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8F9319" w14:textId="77777777" w:rsidR="00155635" w:rsidRDefault="00864237" w:rsidP="00155635">
      <w:pPr>
        <w:contextualSpacing/>
        <w:rPr>
          <w:b/>
        </w:rPr>
      </w:pPr>
      <w:r>
        <w:rPr>
          <w:b/>
        </w:rPr>
        <w:t>Additional file</w:t>
      </w:r>
      <w:r w:rsidR="00155635">
        <w:rPr>
          <w:b/>
        </w:rPr>
        <w:t xml:space="preserve"> 1. </w:t>
      </w:r>
      <w:r w:rsidR="00155635" w:rsidRPr="003244C5">
        <w:t>Summary of trial registration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9128"/>
      </w:tblGrid>
      <w:tr w:rsidR="00155635" w:rsidRPr="00E568A1" w14:paraId="1A450BC2" w14:textId="77777777" w:rsidTr="00885D69">
        <w:tc>
          <w:tcPr>
            <w:tcW w:w="4820" w:type="dxa"/>
            <w:tcBorders>
              <w:top w:val="single" w:sz="4" w:space="0" w:color="auto"/>
              <w:bottom w:val="single" w:sz="4" w:space="0" w:color="auto"/>
            </w:tcBorders>
            <w:shd w:val="clear" w:color="auto" w:fill="F2F2F2" w:themeFill="background1" w:themeFillShade="F2"/>
          </w:tcPr>
          <w:p w14:paraId="3B0B0A7D" w14:textId="77777777" w:rsidR="00155635" w:rsidRPr="00E568A1" w:rsidRDefault="00155635" w:rsidP="00885D69">
            <w:pPr>
              <w:spacing w:line="240" w:lineRule="auto"/>
              <w:contextualSpacing/>
              <w:jc w:val="left"/>
              <w:rPr>
                <w:rFonts w:eastAsia="Times New Roman" w:cs="Times New Roman"/>
                <w:b/>
                <w:szCs w:val="24"/>
              </w:rPr>
            </w:pPr>
            <w:r w:rsidRPr="00E568A1">
              <w:rPr>
                <w:rFonts w:eastAsia="Times New Roman" w:cs="Times New Roman"/>
                <w:b/>
                <w:szCs w:val="24"/>
              </w:rPr>
              <w:t>Data category</w:t>
            </w:r>
          </w:p>
        </w:tc>
        <w:tc>
          <w:tcPr>
            <w:tcW w:w="9128" w:type="dxa"/>
            <w:tcBorders>
              <w:top w:val="single" w:sz="4" w:space="0" w:color="auto"/>
              <w:bottom w:val="single" w:sz="4" w:space="0" w:color="auto"/>
            </w:tcBorders>
            <w:shd w:val="clear" w:color="auto" w:fill="F2F2F2" w:themeFill="background1" w:themeFillShade="F2"/>
          </w:tcPr>
          <w:p w14:paraId="319E202C" w14:textId="77777777" w:rsidR="00155635" w:rsidRPr="00E568A1" w:rsidRDefault="00155635" w:rsidP="00885D69">
            <w:pPr>
              <w:spacing w:line="240" w:lineRule="auto"/>
              <w:contextualSpacing/>
              <w:jc w:val="left"/>
              <w:rPr>
                <w:rFonts w:eastAsia="Times New Roman" w:cs="Times New Roman"/>
                <w:b/>
                <w:szCs w:val="24"/>
              </w:rPr>
            </w:pPr>
            <w:r w:rsidRPr="00E568A1">
              <w:rPr>
                <w:rFonts w:eastAsia="Times New Roman" w:cs="Times New Roman"/>
                <w:b/>
                <w:szCs w:val="24"/>
              </w:rPr>
              <w:t>Information</w:t>
            </w:r>
          </w:p>
        </w:tc>
      </w:tr>
      <w:tr w:rsidR="00155635" w14:paraId="59370C4C" w14:textId="77777777" w:rsidTr="00885D69">
        <w:tc>
          <w:tcPr>
            <w:tcW w:w="4820" w:type="dxa"/>
            <w:tcBorders>
              <w:top w:val="single" w:sz="4" w:space="0" w:color="auto"/>
            </w:tcBorders>
          </w:tcPr>
          <w:p w14:paraId="65E0C7CC" w14:textId="77777777" w:rsidR="00155635" w:rsidRPr="003244C5" w:rsidRDefault="00155635" w:rsidP="00885D69">
            <w:pPr>
              <w:spacing w:line="240" w:lineRule="auto"/>
              <w:contextualSpacing/>
            </w:pPr>
            <w:r w:rsidRPr="003244C5">
              <w:t>Primary registry and trial identifying number</w:t>
            </w:r>
          </w:p>
        </w:tc>
        <w:tc>
          <w:tcPr>
            <w:tcW w:w="9128" w:type="dxa"/>
            <w:tcBorders>
              <w:top w:val="single" w:sz="4" w:space="0" w:color="auto"/>
            </w:tcBorders>
          </w:tcPr>
          <w:p w14:paraId="7B5DD165" w14:textId="42332864" w:rsidR="00155635" w:rsidRPr="003458F7" w:rsidRDefault="00155635" w:rsidP="00885D69">
            <w:pPr>
              <w:spacing w:line="240" w:lineRule="auto"/>
              <w:contextualSpacing/>
            </w:pPr>
            <w:r w:rsidRPr="003458F7">
              <w:t>Australian and New Zealand Clinical Trials Registry (</w:t>
            </w:r>
            <w:r w:rsidR="00074BFF" w:rsidRPr="00074BFF">
              <w:t>ACTRN12617001408370</w:t>
            </w:r>
            <w:r w:rsidRPr="003458F7">
              <w:t>)</w:t>
            </w:r>
          </w:p>
        </w:tc>
      </w:tr>
      <w:tr w:rsidR="00155635" w14:paraId="3E61D33B" w14:textId="77777777" w:rsidTr="00885D69">
        <w:trPr>
          <w:trHeight w:val="134"/>
        </w:trPr>
        <w:tc>
          <w:tcPr>
            <w:tcW w:w="4820" w:type="dxa"/>
          </w:tcPr>
          <w:p w14:paraId="2FDF9C26" w14:textId="77777777" w:rsidR="00155635" w:rsidRPr="003244C5" w:rsidRDefault="00155635" w:rsidP="00885D69">
            <w:pPr>
              <w:spacing w:line="240" w:lineRule="auto"/>
              <w:contextualSpacing/>
            </w:pPr>
            <w:r w:rsidRPr="003244C5">
              <w:t>Date of registration in primary registry</w:t>
            </w:r>
          </w:p>
        </w:tc>
        <w:tc>
          <w:tcPr>
            <w:tcW w:w="9128" w:type="dxa"/>
          </w:tcPr>
          <w:p w14:paraId="30761DCB" w14:textId="1350A180" w:rsidR="00155635" w:rsidRPr="003458F7" w:rsidRDefault="00074BFF" w:rsidP="00885D69">
            <w:pPr>
              <w:spacing w:line="240" w:lineRule="auto"/>
              <w:contextualSpacing/>
            </w:pPr>
            <w:r>
              <w:t>05</w:t>
            </w:r>
            <w:r w:rsidR="00155635">
              <w:t xml:space="preserve"> </w:t>
            </w:r>
            <w:r>
              <w:t>October</w:t>
            </w:r>
            <w:r w:rsidR="00155635">
              <w:t>, 201</w:t>
            </w:r>
            <w:r>
              <w:t>7</w:t>
            </w:r>
          </w:p>
        </w:tc>
      </w:tr>
      <w:tr w:rsidR="00155635" w14:paraId="1198E11B" w14:textId="77777777" w:rsidTr="00885D69">
        <w:tc>
          <w:tcPr>
            <w:tcW w:w="4820" w:type="dxa"/>
          </w:tcPr>
          <w:p w14:paraId="49F15A25" w14:textId="77777777" w:rsidR="00155635" w:rsidRPr="003244C5" w:rsidRDefault="00155635" w:rsidP="00885D69">
            <w:pPr>
              <w:spacing w:line="240" w:lineRule="auto"/>
              <w:contextualSpacing/>
            </w:pPr>
            <w:r w:rsidRPr="003244C5">
              <w:t>Secondary identifying numbers</w:t>
            </w:r>
          </w:p>
        </w:tc>
        <w:tc>
          <w:tcPr>
            <w:tcW w:w="9128" w:type="dxa"/>
          </w:tcPr>
          <w:p w14:paraId="4B1C23DE" w14:textId="5AA608BE" w:rsidR="00155635" w:rsidRPr="003458F7" w:rsidRDefault="00155635" w:rsidP="00885D69">
            <w:pPr>
              <w:spacing w:line="240" w:lineRule="auto"/>
              <w:contextualSpacing/>
            </w:pPr>
            <w:r w:rsidRPr="003458F7">
              <w:t xml:space="preserve">Alfred Health (Project No: </w:t>
            </w:r>
            <w:r w:rsidR="00074BFF">
              <w:t>305</w:t>
            </w:r>
            <w:r w:rsidRPr="003458F7">
              <w:t>/1</w:t>
            </w:r>
            <w:r w:rsidR="00074BFF">
              <w:t>7</w:t>
            </w:r>
            <w:r w:rsidRPr="003458F7">
              <w:t>)</w:t>
            </w:r>
          </w:p>
        </w:tc>
      </w:tr>
      <w:tr w:rsidR="00155635" w14:paraId="662E9E78" w14:textId="77777777" w:rsidTr="00885D69">
        <w:tc>
          <w:tcPr>
            <w:tcW w:w="4820" w:type="dxa"/>
          </w:tcPr>
          <w:p w14:paraId="31007A0A" w14:textId="77777777" w:rsidR="00155635" w:rsidRPr="003244C5" w:rsidRDefault="00155635" w:rsidP="00885D69">
            <w:pPr>
              <w:spacing w:line="240" w:lineRule="auto"/>
              <w:contextualSpacing/>
            </w:pPr>
            <w:r w:rsidRPr="003244C5">
              <w:t>Source(s) of monetary or material support</w:t>
            </w:r>
          </w:p>
        </w:tc>
        <w:tc>
          <w:tcPr>
            <w:tcW w:w="9128" w:type="dxa"/>
          </w:tcPr>
          <w:p w14:paraId="7A569211" w14:textId="3B77C28C" w:rsidR="00155635" w:rsidRPr="003458F7" w:rsidRDefault="00074BFF" w:rsidP="00885D69">
            <w:pPr>
              <w:spacing w:line="240" w:lineRule="auto"/>
              <w:contextualSpacing/>
            </w:pPr>
            <w:r>
              <w:t>World Cancer Research Fund, Australian National Heart Foundation Future Leader Fellowship, Baker Heart and Diabetes Institute, Deakin University</w:t>
            </w:r>
          </w:p>
        </w:tc>
      </w:tr>
      <w:tr w:rsidR="00155635" w14:paraId="0AFD334A" w14:textId="77777777" w:rsidTr="00885D69">
        <w:tc>
          <w:tcPr>
            <w:tcW w:w="4820" w:type="dxa"/>
          </w:tcPr>
          <w:p w14:paraId="25824B05" w14:textId="77777777" w:rsidR="00155635" w:rsidRPr="003244C5" w:rsidRDefault="00155635" w:rsidP="00885D69">
            <w:pPr>
              <w:spacing w:line="240" w:lineRule="auto"/>
              <w:contextualSpacing/>
            </w:pPr>
            <w:r w:rsidRPr="003244C5">
              <w:t>Primary sponsor</w:t>
            </w:r>
          </w:p>
        </w:tc>
        <w:tc>
          <w:tcPr>
            <w:tcW w:w="9128" w:type="dxa"/>
          </w:tcPr>
          <w:p w14:paraId="1284C819" w14:textId="5BA50278" w:rsidR="00155635" w:rsidRPr="003458F7" w:rsidRDefault="00074BFF" w:rsidP="00885D69">
            <w:pPr>
              <w:spacing w:line="240" w:lineRule="auto"/>
              <w:contextualSpacing/>
            </w:pPr>
            <w:r>
              <w:t>World Cancer Research Fund</w:t>
            </w:r>
          </w:p>
        </w:tc>
      </w:tr>
      <w:tr w:rsidR="00155635" w14:paraId="221ADB4F" w14:textId="77777777" w:rsidTr="00885D69">
        <w:tc>
          <w:tcPr>
            <w:tcW w:w="4820" w:type="dxa"/>
          </w:tcPr>
          <w:p w14:paraId="2EA546F2" w14:textId="77777777" w:rsidR="00155635" w:rsidRPr="003244C5" w:rsidRDefault="00155635" w:rsidP="00885D69">
            <w:pPr>
              <w:spacing w:line="240" w:lineRule="auto"/>
              <w:contextualSpacing/>
            </w:pPr>
            <w:r w:rsidRPr="003244C5">
              <w:t>Secondary sponsor(s)</w:t>
            </w:r>
          </w:p>
        </w:tc>
        <w:tc>
          <w:tcPr>
            <w:tcW w:w="9128" w:type="dxa"/>
          </w:tcPr>
          <w:p w14:paraId="159F7A13" w14:textId="370ADE0A" w:rsidR="00155635" w:rsidRPr="003458F7" w:rsidRDefault="00155635" w:rsidP="00885D69">
            <w:pPr>
              <w:spacing w:line="240" w:lineRule="auto"/>
              <w:contextualSpacing/>
            </w:pPr>
            <w:r>
              <w:t xml:space="preserve">YMCA Victoria; </w:t>
            </w:r>
            <w:r w:rsidR="00074BFF">
              <w:t>Fitness First; Goodlife Health Clubs</w:t>
            </w:r>
          </w:p>
        </w:tc>
      </w:tr>
      <w:tr w:rsidR="00155635" w14:paraId="4D29832E" w14:textId="77777777" w:rsidTr="00885D69">
        <w:tc>
          <w:tcPr>
            <w:tcW w:w="4820" w:type="dxa"/>
          </w:tcPr>
          <w:p w14:paraId="7B5C2636" w14:textId="77777777" w:rsidR="00155635" w:rsidRPr="003244C5" w:rsidRDefault="00155635" w:rsidP="00885D69">
            <w:pPr>
              <w:spacing w:line="240" w:lineRule="auto"/>
              <w:contextualSpacing/>
            </w:pPr>
            <w:r w:rsidRPr="003244C5">
              <w:t>Contact for public queries</w:t>
            </w:r>
          </w:p>
        </w:tc>
        <w:tc>
          <w:tcPr>
            <w:tcW w:w="9128" w:type="dxa"/>
          </w:tcPr>
          <w:p w14:paraId="1932CE85" w14:textId="04D2FB73" w:rsidR="00155635" w:rsidRPr="003458F7" w:rsidRDefault="00074BFF" w:rsidP="00885D69">
            <w:pPr>
              <w:spacing w:line="240" w:lineRule="auto"/>
              <w:contextualSpacing/>
            </w:pPr>
            <w:r>
              <w:t>Mr Stephen Foulkes [steve.foulkes@baker</w:t>
            </w:r>
            <w:r w:rsidR="00155635">
              <w:t>.edu.au]</w:t>
            </w:r>
          </w:p>
        </w:tc>
      </w:tr>
      <w:tr w:rsidR="00155635" w14:paraId="7333C962" w14:textId="77777777" w:rsidTr="00885D69">
        <w:tc>
          <w:tcPr>
            <w:tcW w:w="4820" w:type="dxa"/>
          </w:tcPr>
          <w:p w14:paraId="4C9A64C3" w14:textId="77777777" w:rsidR="00155635" w:rsidRPr="003244C5" w:rsidRDefault="00155635" w:rsidP="00885D69">
            <w:pPr>
              <w:spacing w:line="240" w:lineRule="auto"/>
              <w:contextualSpacing/>
            </w:pPr>
            <w:r w:rsidRPr="003244C5">
              <w:t>Contact for scientific queries</w:t>
            </w:r>
          </w:p>
        </w:tc>
        <w:tc>
          <w:tcPr>
            <w:tcW w:w="9128" w:type="dxa"/>
          </w:tcPr>
          <w:p w14:paraId="5A1859A4" w14:textId="7E075F45" w:rsidR="00155635" w:rsidRPr="003458F7" w:rsidRDefault="00074BFF" w:rsidP="00885D69">
            <w:pPr>
              <w:spacing w:line="240" w:lineRule="auto"/>
              <w:contextualSpacing/>
            </w:pPr>
            <w:r>
              <w:t>A/Prof Andre La Gerche</w:t>
            </w:r>
            <w:r w:rsidR="00155635">
              <w:t xml:space="preserve"> [</w:t>
            </w:r>
            <w:r>
              <w:t>andre.lagerche</w:t>
            </w:r>
            <w:r w:rsidR="00155635">
              <w:t>@</w:t>
            </w:r>
            <w:r>
              <w:t>baker</w:t>
            </w:r>
            <w:r w:rsidR="00155635">
              <w:t>.edu.au]</w:t>
            </w:r>
          </w:p>
        </w:tc>
      </w:tr>
      <w:tr w:rsidR="00155635" w14:paraId="7B00A26A" w14:textId="77777777" w:rsidTr="00885D69">
        <w:tc>
          <w:tcPr>
            <w:tcW w:w="4820" w:type="dxa"/>
          </w:tcPr>
          <w:p w14:paraId="24C1A885" w14:textId="77777777" w:rsidR="00155635" w:rsidRPr="003244C5" w:rsidRDefault="00155635" w:rsidP="00885D69">
            <w:pPr>
              <w:spacing w:line="240" w:lineRule="auto"/>
              <w:contextualSpacing/>
            </w:pPr>
            <w:r w:rsidRPr="003244C5">
              <w:t>Public title</w:t>
            </w:r>
          </w:p>
        </w:tc>
        <w:tc>
          <w:tcPr>
            <w:tcW w:w="9128" w:type="dxa"/>
          </w:tcPr>
          <w:p w14:paraId="346AA9CB" w14:textId="4BAFB431" w:rsidR="00155635" w:rsidRPr="003458F7" w:rsidRDefault="00074BFF" w:rsidP="00885D69">
            <w:pPr>
              <w:spacing w:line="240" w:lineRule="auto"/>
              <w:contextualSpacing/>
            </w:pPr>
            <w:r>
              <w:t>Exercise for diagnosis and treatment of heart dysfunction among breast cancer patients</w:t>
            </w:r>
          </w:p>
        </w:tc>
      </w:tr>
      <w:tr w:rsidR="00155635" w14:paraId="7C9C7A4C" w14:textId="77777777" w:rsidTr="00885D69">
        <w:tc>
          <w:tcPr>
            <w:tcW w:w="4820" w:type="dxa"/>
          </w:tcPr>
          <w:p w14:paraId="6263BC42" w14:textId="77777777" w:rsidR="00155635" w:rsidRPr="003244C5" w:rsidRDefault="00155635" w:rsidP="00885D69">
            <w:pPr>
              <w:spacing w:line="240" w:lineRule="auto"/>
              <w:contextualSpacing/>
            </w:pPr>
            <w:r w:rsidRPr="003244C5">
              <w:t>Scientific title</w:t>
            </w:r>
          </w:p>
        </w:tc>
        <w:tc>
          <w:tcPr>
            <w:tcW w:w="9128" w:type="dxa"/>
          </w:tcPr>
          <w:p w14:paraId="273A24A4" w14:textId="2BCD61B0" w:rsidR="00155635" w:rsidRPr="003458F7" w:rsidRDefault="00074BFF" w:rsidP="00885D69">
            <w:pPr>
              <w:spacing w:line="240" w:lineRule="auto"/>
              <w:contextualSpacing/>
            </w:pPr>
            <w:r>
              <w:t>Exercise as a diagnostic and therapeutic tool for the prevention of cardiovascular morbidity in breast cancer survivors – a randomised trial</w:t>
            </w:r>
          </w:p>
        </w:tc>
      </w:tr>
      <w:tr w:rsidR="00155635" w14:paraId="0039774D" w14:textId="77777777" w:rsidTr="00885D69">
        <w:tc>
          <w:tcPr>
            <w:tcW w:w="4820" w:type="dxa"/>
          </w:tcPr>
          <w:p w14:paraId="1A0CA3D5" w14:textId="77777777" w:rsidR="00155635" w:rsidRPr="003244C5" w:rsidRDefault="00155635" w:rsidP="00885D69">
            <w:pPr>
              <w:spacing w:line="240" w:lineRule="auto"/>
              <w:contextualSpacing/>
            </w:pPr>
            <w:r w:rsidRPr="003244C5">
              <w:t>Countries of recruitment</w:t>
            </w:r>
          </w:p>
        </w:tc>
        <w:tc>
          <w:tcPr>
            <w:tcW w:w="9128" w:type="dxa"/>
          </w:tcPr>
          <w:p w14:paraId="71F5DD58" w14:textId="77777777" w:rsidR="00155635" w:rsidRPr="003458F7" w:rsidRDefault="00155635" w:rsidP="00885D69">
            <w:pPr>
              <w:spacing w:line="240" w:lineRule="auto"/>
              <w:contextualSpacing/>
            </w:pPr>
            <w:r>
              <w:t>Australia</w:t>
            </w:r>
          </w:p>
        </w:tc>
      </w:tr>
      <w:tr w:rsidR="00155635" w14:paraId="3754068F" w14:textId="77777777" w:rsidTr="00885D69">
        <w:tc>
          <w:tcPr>
            <w:tcW w:w="4820" w:type="dxa"/>
          </w:tcPr>
          <w:p w14:paraId="37A2820A" w14:textId="77777777" w:rsidR="00155635" w:rsidRPr="003244C5" w:rsidRDefault="00155635" w:rsidP="00885D69">
            <w:pPr>
              <w:spacing w:line="240" w:lineRule="auto"/>
              <w:contextualSpacing/>
            </w:pPr>
            <w:r w:rsidRPr="003244C5">
              <w:t>Health condition(s) or problem(s) studied</w:t>
            </w:r>
          </w:p>
        </w:tc>
        <w:tc>
          <w:tcPr>
            <w:tcW w:w="9128" w:type="dxa"/>
          </w:tcPr>
          <w:p w14:paraId="706394E5" w14:textId="256F6850" w:rsidR="00155635" w:rsidRPr="003458F7" w:rsidRDefault="00074BFF" w:rsidP="00885D69">
            <w:pPr>
              <w:spacing w:line="240" w:lineRule="auto"/>
              <w:contextualSpacing/>
            </w:pPr>
            <w:r>
              <w:t>Breast cancer survivors scheduled to undergo anthracycline-based chemotherapy</w:t>
            </w:r>
          </w:p>
        </w:tc>
      </w:tr>
      <w:tr w:rsidR="00155635" w14:paraId="5B07F050" w14:textId="77777777" w:rsidTr="00885D69">
        <w:tc>
          <w:tcPr>
            <w:tcW w:w="4820" w:type="dxa"/>
          </w:tcPr>
          <w:p w14:paraId="2D8C6F0C" w14:textId="77777777" w:rsidR="00155635" w:rsidRPr="003244C5" w:rsidRDefault="00155635" w:rsidP="00885D69">
            <w:pPr>
              <w:spacing w:line="240" w:lineRule="auto"/>
              <w:contextualSpacing/>
            </w:pPr>
            <w:r w:rsidRPr="003244C5">
              <w:t>Intervention(s)</w:t>
            </w:r>
          </w:p>
        </w:tc>
        <w:tc>
          <w:tcPr>
            <w:tcW w:w="9128" w:type="dxa"/>
          </w:tcPr>
          <w:p w14:paraId="7F8CE3B1" w14:textId="7616050F" w:rsidR="00155635" w:rsidRPr="003458F7" w:rsidRDefault="00155635" w:rsidP="00885D69">
            <w:pPr>
              <w:spacing w:line="240" w:lineRule="auto"/>
              <w:contextualSpacing/>
            </w:pPr>
            <w:r>
              <w:t>Intervention: Multi-</w:t>
            </w:r>
            <w:r w:rsidR="00074BFF">
              <w:t>modal, supervised exercise training</w:t>
            </w:r>
          </w:p>
        </w:tc>
      </w:tr>
      <w:tr w:rsidR="00155635" w14:paraId="02843D54" w14:textId="77777777" w:rsidTr="00885D69">
        <w:tc>
          <w:tcPr>
            <w:tcW w:w="4820" w:type="dxa"/>
          </w:tcPr>
          <w:p w14:paraId="5A9B265F" w14:textId="77777777" w:rsidR="00155635" w:rsidRPr="003244C5" w:rsidRDefault="00155635" w:rsidP="00885D69">
            <w:pPr>
              <w:spacing w:line="240" w:lineRule="auto"/>
              <w:contextualSpacing/>
            </w:pPr>
          </w:p>
        </w:tc>
        <w:tc>
          <w:tcPr>
            <w:tcW w:w="9128" w:type="dxa"/>
          </w:tcPr>
          <w:p w14:paraId="0D1BE747" w14:textId="45CD11A0" w:rsidR="00155635" w:rsidRDefault="00155635" w:rsidP="00885D69">
            <w:pPr>
              <w:spacing w:line="240" w:lineRule="auto"/>
              <w:contextualSpacing/>
            </w:pPr>
            <w:r>
              <w:t xml:space="preserve">Control: Usual care </w:t>
            </w:r>
          </w:p>
        </w:tc>
      </w:tr>
      <w:tr w:rsidR="00155635" w14:paraId="37BAD892" w14:textId="77777777" w:rsidTr="00885D69">
        <w:tc>
          <w:tcPr>
            <w:tcW w:w="4820" w:type="dxa"/>
          </w:tcPr>
          <w:p w14:paraId="26316B47" w14:textId="77777777" w:rsidR="00155635" w:rsidRPr="003244C5" w:rsidRDefault="00155635" w:rsidP="00885D69">
            <w:pPr>
              <w:spacing w:line="240" w:lineRule="auto"/>
              <w:contextualSpacing/>
            </w:pPr>
            <w:r w:rsidRPr="003244C5">
              <w:t>Key inclusion and exclusion criteria</w:t>
            </w:r>
          </w:p>
        </w:tc>
        <w:tc>
          <w:tcPr>
            <w:tcW w:w="9128" w:type="dxa"/>
          </w:tcPr>
          <w:p w14:paraId="50ED3944" w14:textId="1581E9A6" w:rsidR="00155635" w:rsidRPr="003458F7" w:rsidRDefault="00155635" w:rsidP="00885D69">
            <w:pPr>
              <w:spacing w:line="240" w:lineRule="auto"/>
              <w:contextualSpacing/>
            </w:pPr>
            <w:r>
              <w:t xml:space="preserve">Ages eligible for study: </w:t>
            </w:r>
            <w:r w:rsidR="00074BFF">
              <w:t>40</w:t>
            </w:r>
            <w:r>
              <w:t>-</w:t>
            </w:r>
            <w:r w:rsidR="00074BFF">
              <w:t>7</w:t>
            </w:r>
            <w:r>
              <w:t xml:space="preserve">5 years; Sexes eligible for study: </w:t>
            </w:r>
            <w:r w:rsidR="00074BFF">
              <w:t>Female</w:t>
            </w:r>
            <w:r>
              <w:t>; Accepts healthy volunteers: No</w:t>
            </w:r>
          </w:p>
        </w:tc>
      </w:tr>
      <w:tr w:rsidR="00155635" w14:paraId="0399350B" w14:textId="77777777" w:rsidTr="00885D69">
        <w:tc>
          <w:tcPr>
            <w:tcW w:w="4820" w:type="dxa"/>
          </w:tcPr>
          <w:p w14:paraId="16131DFA" w14:textId="77777777" w:rsidR="00155635" w:rsidRPr="003244C5" w:rsidRDefault="00155635" w:rsidP="00885D69">
            <w:pPr>
              <w:spacing w:line="240" w:lineRule="auto"/>
              <w:contextualSpacing/>
            </w:pPr>
          </w:p>
        </w:tc>
        <w:tc>
          <w:tcPr>
            <w:tcW w:w="9128" w:type="dxa"/>
          </w:tcPr>
          <w:p w14:paraId="7671B77D" w14:textId="7BB2DB34" w:rsidR="00155635" w:rsidRPr="003458F7" w:rsidRDefault="00155635" w:rsidP="00885D69">
            <w:pPr>
              <w:spacing w:line="240" w:lineRule="auto"/>
              <w:contextualSpacing/>
            </w:pPr>
            <w:r>
              <w:t xml:space="preserve">Inclusion criteria: </w:t>
            </w:r>
            <w:r w:rsidR="001E687D" w:rsidRPr="001E687D">
              <w:t>Women aged 40-75 years who have been diagnosed with breast cancer and are scheduled to undergo anthracycline-based chemotherapy will be eligible to participate in the study. All eligible participants must also obtain medical approval from their physician before participating.</w:t>
            </w:r>
          </w:p>
        </w:tc>
      </w:tr>
      <w:tr w:rsidR="00155635" w14:paraId="11873431" w14:textId="77777777" w:rsidTr="00885D69">
        <w:tc>
          <w:tcPr>
            <w:tcW w:w="4820" w:type="dxa"/>
          </w:tcPr>
          <w:p w14:paraId="27949993" w14:textId="77777777" w:rsidR="00155635" w:rsidRPr="003244C5" w:rsidRDefault="00155635" w:rsidP="00885D69">
            <w:pPr>
              <w:spacing w:line="240" w:lineRule="auto"/>
              <w:contextualSpacing/>
            </w:pPr>
          </w:p>
        </w:tc>
        <w:tc>
          <w:tcPr>
            <w:tcW w:w="9128" w:type="dxa"/>
          </w:tcPr>
          <w:p w14:paraId="0AD4672F" w14:textId="0FC55102" w:rsidR="00155635" w:rsidRPr="003458F7" w:rsidRDefault="001E687D" w:rsidP="00885D69">
            <w:pPr>
              <w:spacing w:line="240" w:lineRule="auto"/>
              <w:contextualSpacing/>
            </w:pPr>
            <w:r w:rsidRPr="001E687D">
              <w:t>Participants will be excluded if they (1) have known structural heart disease (such as symptomatic ischemic heart disease, significant valvular disease or inherited cardiomyopathies), (2) have contraindications to the CMR procedure (pacemakers, implanted metallic foreign body or device), (3) have the presence of any serious contraindication or uncontrolled medical condition that would limit participation in the exercise program, (4) an inability to complete questionnaires in english language or (5) significant cognitive impairment.</w:t>
            </w:r>
          </w:p>
        </w:tc>
      </w:tr>
      <w:tr w:rsidR="00155635" w14:paraId="75D2B025" w14:textId="77777777" w:rsidTr="00885D69">
        <w:tc>
          <w:tcPr>
            <w:tcW w:w="4820" w:type="dxa"/>
          </w:tcPr>
          <w:p w14:paraId="0AEA0589" w14:textId="77777777" w:rsidR="00155635" w:rsidRPr="003244C5" w:rsidRDefault="00155635" w:rsidP="00885D69">
            <w:pPr>
              <w:spacing w:line="240" w:lineRule="auto"/>
              <w:contextualSpacing/>
            </w:pPr>
            <w:r w:rsidRPr="003244C5">
              <w:lastRenderedPageBreak/>
              <w:t>Study type</w:t>
            </w:r>
          </w:p>
        </w:tc>
        <w:tc>
          <w:tcPr>
            <w:tcW w:w="9128" w:type="dxa"/>
          </w:tcPr>
          <w:p w14:paraId="4EE3020E" w14:textId="77777777" w:rsidR="00155635" w:rsidRPr="003458F7" w:rsidRDefault="00155635" w:rsidP="00885D69">
            <w:pPr>
              <w:spacing w:line="240" w:lineRule="auto"/>
              <w:contextualSpacing/>
            </w:pPr>
            <w:r>
              <w:t>Interventional</w:t>
            </w:r>
          </w:p>
        </w:tc>
      </w:tr>
      <w:tr w:rsidR="00155635" w14:paraId="6B8F1CD1" w14:textId="77777777" w:rsidTr="00885D69">
        <w:tc>
          <w:tcPr>
            <w:tcW w:w="4820" w:type="dxa"/>
          </w:tcPr>
          <w:p w14:paraId="2EBC6C36" w14:textId="77777777" w:rsidR="00155635" w:rsidRPr="003244C5" w:rsidRDefault="00155635" w:rsidP="00885D69">
            <w:pPr>
              <w:spacing w:line="240" w:lineRule="auto"/>
              <w:contextualSpacing/>
            </w:pPr>
          </w:p>
        </w:tc>
        <w:tc>
          <w:tcPr>
            <w:tcW w:w="9128" w:type="dxa"/>
          </w:tcPr>
          <w:p w14:paraId="0D901555" w14:textId="77777777" w:rsidR="00155635" w:rsidRDefault="00155635" w:rsidP="00885D69">
            <w:pPr>
              <w:spacing w:line="240" w:lineRule="auto"/>
              <w:contextualSpacing/>
            </w:pPr>
            <w:r>
              <w:t>Allocation: randomised; Intervention model; parallel assignment; Masking: Open (masking not used)</w:t>
            </w:r>
          </w:p>
        </w:tc>
      </w:tr>
      <w:tr w:rsidR="00155635" w14:paraId="40277959" w14:textId="77777777" w:rsidTr="00885D69">
        <w:tc>
          <w:tcPr>
            <w:tcW w:w="4820" w:type="dxa"/>
          </w:tcPr>
          <w:p w14:paraId="6C516DF1" w14:textId="77777777" w:rsidR="00155635" w:rsidRPr="003244C5" w:rsidRDefault="00155635" w:rsidP="00885D69">
            <w:pPr>
              <w:spacing w:line="240" w:lineRule="auto"/>
              <w:contextualSpacing/>
            </w:pPr>
          </w:p>
        </w:tc>
        <w:tc>
          <w:tcPr>
            <w:tcW w:w="9128" w:type="dxa"/>
          </w:tcPr>
          <w:p w14:paraId="0AF3A5AC" w14:textId="77777777" w:rsidR="00155635" w:rsidRDefault="00155635" w:rsidP="00885D69">
            <w:pPr>
              <w:spacing w:line="240" w:lineRule="auto"/>
              <w:contextualSpacing/>
            </w:pPr>
            <w:r>
              <w:t>Primary purpose: Treatment</w:t>
            </w:r>
          </w:p>
        </w:tc>
      </w:tr>
      <w:tr w:rsidR="00155635" w14:paraId="0C80A957" w14:textId="77777777" w:rsidTr="00885D69">
        <w:tc>
          <w:tcPr>
            <w:tcW w:w="4820" w:type="dxa"/>
          </w:tcPr>
          <w:p w14:paraId="45671835" w14:textId="77777777" w:rsidR="00155635" w:rsidRPr="003244C5" w:rsidRDefault="00155635" w:rsidP="00885D69">
            <w:pPr>
              <w:spacing w:line="240" w:lineRule="auto"/>
              <w:contextualSpacing/>
            </w:pPr>
          </w:p>
        </w:tc>
        <w:tc>
          <w:tcPr>
            <w:tcW w:w="9128" w:type="dxa"/>
          </w:tcPr>
          <w:p w14:paraId="1F189108" w14:textId="77777777" w:rsidR="00155635" w:rsidRDefault="00155635" w:rsidP="00885D69">
            <w:pPr>
              <w:spacing w:line="240" w:lineRule="auto"/>
              <w:contextualSpacing/>
            </w:pPr>
            <w:r>
              <w:t>Phase IV</w:t>
            </w:r>
          </w:p>
        </w:tc>
      </w:tr>
      <w:tr w:rsidR="00155635" w14:paraId="5FF277EC" w14:textId="77777777" w:rsidTr="00885D69">
        <w:tc>
          <w:tcPr>
            <w:tcW w:w="4820" w:type="dxa"/>
          </w:tcPr>
          <w:p w14:paraId="3EED2262" w14:textId="77777777" w:rsidR="00155635" w:rsidRPr="003244C5" w:rsidRDefault="00155635" w:rsidP="00885D69">
            <w:pPr>
              <w:spacing w:line="240" w:lineRule="auto"/>
              <w:contextualSpacing/>
            </w:pPr>
            <w:r w:rsidRPr="003244C5">
              <w:t>Date of first enrolment</w:t>
            </w:r>
          </w:p>
        </w:tc>
        <w:tc>
          <w:tcPr>
            <w:tcW w:w="9128" w:type="dxa"/>
          </w:tcPr>
          <w:p w14:paraId="2A4CD0C9" w14:textId="25E44BAD" w:rsidR="00155635" w:rsidRPr="003458F7" w:rsidRDefault="001E687D" w:rsidP="00885D69">
            <w:pPr>
              <w:spacing w:line="240" w:lineRule="auto"/>
              <w:contextualSpacing/>
            </w:pPr>
            <w:r>
              <w:t>November</w:t>
            </w:r>
            <w:r w:rsidR="00155635">
              <w:t>, 201</w:t>
            </w:r>
            <w:r>
              <w:t>7</w:t>
            </w:r>
          </w:p>
        </w:tc>
      </w:tr>
      <w:tr w:rsidR="00155635" w14:paraId="64CAFA25" w14:textId="77777777" w:rsidTr="00885D69">
        <w:tc>
          <w:tcPr>
            <w:tcW w:w="4820" w:type="dxa"/>
          </w:tcPr>
          <w:p w14:paraId="73EF8ED2" w14:textId="77777777" w:rsidR="00155635" w:rsidRPr="003244C5" w:rsidRDefault="00155635" w:rsidP="00885D69">
            <w:pPr>
              <w:spacing w:line="240" w:lineRule="auto"/>
              <w:contextualSpacing/>
            </w:pPr>
            <w:r w:rsidRPr="003244C5">
              <w:t>Target sample size</w:t>
            </w:r>
          </w:p>
        </w:tc>
        <w:tc>
          <w:tcPr>
            <w:tcW w:w="9128" w:type="dxa"/>
          </w:tcPr>
          <w:p w14:paraId="4846F251" w14:textId="75E0D4EA" w:rsidR="00155635" w:rsidRPr="003458F7" w:rsidRDefault="00155635" w:rsidP="00885D69">
            <w:pPr>
              <w:spacing w:line="240" w:lineRule="auto"/>
              <w:contextualSpacing/>
            </w:pPr>
            <w:r>
              <w:t>10</w:t>
            </w:r>
            <w:r w:rsidR="001E687D">
              <w:t>0</w:t>
            </w:r>
          </w:p>
        </w:tc>
      </w:tr>
      <w:tr w:rsidR="00155635" w14:paraId="5EFBD306" w14:textId="77777777" w:rsidTr="00885D69">
        <w:tc>
          <w:tcPr>
            <w:tcW w:w="4820" w:type="dxa"/>
          </w:tcPr>
          <w:p w14:paraId="59EB4CC9" w14:textId="77777777" w:rsidR="00155635" w:rsidRPr="003244C5" w:rsidRDefault="00155635" w:rsidP="00885D69">
            <w:pPr>
              <w:spacing w:line="240" w:lineRule="auto"/>
              <w:contextualSpacing/>
            </w:pPr>
            <w:r w:rsidRPr="003244C5">
              <w:t>Recruitment status</w:t>
            </w:r>
          </w:p>
        </w:tc>
        <w:tc>
          <w:tcPr>
            <w:tcW w:w="9128" w:type="dxa"/>
          </w:tcPr>
          <w:p w14:paraId="32ED91B6" w14:textId="77777777" w:rsidR="00155635" w:rsidRPr="003458F7" w:rsidRDefault="00155635" w:rsidP="00885D69">
            <w:pPr>
              <w:spacing w:line="240" w:lineRule="auto"/>
              <w:contextualSpacing/>
            </w:pPr>
            <w:r>
              <w:t>Recruiting</w:t>
            </w:r>
          </w:p>
        </w:tc>
      </w:tr>
      <w:tr w:rsidR="00155635" w14:paraId="5E4C04F5" w14:textId="77777777" w:rsidTr="00885D69">
        <w:tc>
          <w:tcPr>
            <w:tcW w:w="4820" w:type="dxa"/>
          </w:tcPr>
          <w:p w14:paraId="7DDB7A32" w14:textId="77777777" w:rsidR="00155635" w:rsidRPr="003244C5" w:rsidRDefault="00155635" w:rsidP="00885D69">
            <w:pPr>
              <w:spacing w:line="240" w:lineRule="auto"/>
              <w:contextualSpacing/>
            </w:pPr>
            <w:r w:rsidRPr="003244C5">
              <w:t>Primary outcome(s)</w:t>
            </w:r>
          </w:p>
        </w:tc>
        <w:tc>
          <w:tcPr>
            <w:tcW w:w="9128" w:type="dxa"/>
          </w:tcPr>
          <w:p w14:paraId="74F82C27" w14:textId="77777777" w:rsidR="00155635" w:rsidRDefault="001E687D" w:rsidP="001E687D">
            <w:pPr>
              <w:pStyle w:val="ListParagraph"/>
              <w:numPr>
                <w:ilvl w:val="0"/>
                <w:numId w:val="1"/>
              </w:numPr>
              <w:spacing w:line="240" w:lineRule="auto"/>
              <w:contextualSpacing/>
            </w:pPr>
            <w:r>
              <w:t>Incidence of functional disability (VO</w:t>
            </w:r>
            <w:r>
              <w:rPr>
                <w:vertAlign w:val="subscript"/>
              </w:rPr>
              <w:t>2</w:t>
            </w:r>
            <w:r>
              <w:t xml:space="preserve">peak </w:t>
            </w:r>
            <w:r>
              <w:rPr>
                <w:rFonts w:cs="Times New Roman"/>
              </w:rPr>
              <w:t>≤</w:t>
            </w:r>
            <w:r>
              <w:t>18.0mL/kg/min) at 12 months</w:t>
            </w:r>
          </w:p>
          <w:p w14:paraId="67EBDB61" w14:textId="6D705236" w:rsidR="001E687D" w:rsidRPr="003458F7" w:rsidRDefault="001E687D" w:rsidP="001E687D">
            <w:pPr>
              <w:pStyle w:val="ListParagraph"/>
              <w:numPr>
                <w:ilvl w:val="0"/>
                <w:numId w:val="1"/>
              </w:numPr>
              <w:spacing w:line="240" w:lineRule="auto"/>
              <w:contextualSpacing/>
            </w:pPr>
            <w:r w:rsidRPr="001E687D">
              <w:t xml:space="preserve">The predictive ability of impaired cardiac reserve (defined as &lt;2-fold increase in cardiac output from rest to high intensity exercise) versus left-ventricular ejection fraction measured at the completion of anthracycline chemotherapy to predict the subsequent development of functional disability (defined as VO2 peak </w:t>
            </w:r>
            <w:r>
              <w:rPr>
                <w:rFonts w:cs="Times New Roman"/>
              </w:rPr>
              <w:t>≤</w:t>
            </w:r>
            <w:r>
              <w:t>18.0</w:t>
            </w:r>
            <w:r w:rsidRPr="001E687D">
              <w:t xml:space="preserve"> mL/kg/min) measured at 12 months</w:t>
            </w:r>
          </w:p>
        </w:tc>
      </w:tr>
      <w:tr w:rsidR="00155635" w14:paraId="38638917" w14:textId="77777777" w:rsidTr="00885D69">
        <w:tc>
          <w:tcPr>
            <w:tcW w:w="4820" w:type="dxa"/>
            <w:tcBorders>
              <w:bottom w:val="single" w:sz="4" w:space="0" w:color="auto"/>
            </w:tcBorders>
          </w:tcPr>
          <w:p w14:paraId="25671A59" w14:textId="77777777" w:rsidR="00155635" w:rsidRPr="003244C5" w:rsidRDefault="00155635" w:rsidP="00885D69">
            <w:pPr>
              <w:spacing w:line="240" w:lineRule="auto"/>
              <w:contextualSpacing/>
            </w:pPr>
            <w:r w:rsidRPr="003244C5">
              <w:t>Key secondary outcomes</w:t>
            </w:r>
          </w:p>
        </w:tc>
        <w:tc>
          <w:tcPr>
            <w:tcW w:w="9128" w:type="dxa"/>
            <w:tcBorders>
              <w:bottom w:val="single" w:sz="4" w:space="0" w:color="auto"/>
            </w:tcBorders>
          </w:tcPr>
          <w:p w14:paraId="7F6A9F05" w14:textId="2BDFBACE" w:rsidR="00155635" w:rsidRPr="003244C5" w:rsidRDefault="00FA791C" w:rsidP="00885D69">
            <w:pPr>
              <w:spacing w:line="240" w:lineRule="auto"/>
              <w:contextualSpacing/>
              <w:jc w:val="left"/>
              <w:rPr>
                <w:rFonts w:cs="Times New Roman"/>
                <w:szCs w:val="24"/>
              </w:rPr>
            </w:pPr>
            <w:r>
              <w:rPr>
                <w:rFonts w:cs="Times New Roman"/>
                <w:szCs w:val="24"/>
              </w:rPr>
              <w:t>Cardiopulmonary fitness; Cardiac reserve and resting cardiac structure and function</w:t>
            </w:r>
            <w:r w:rsidR="00155635">
              <w:rPr>
                <w:rFonts w:cs="Times New Roman"/>
                <w:szCs w:val="24"/>
              </w:rPr>
              <w:t>;</w:t>
            </w:r>
            <w:r>
              <w:rPr>
                <w:rFonts w:cs="Times New Roman"/>
                <w:szCs w:val="24"/>
              </w:rPr>
              <w:t xml:space="preserve"> Cardiac biomarkers;</w:t>
            </w:r>
            <w:r w:rsidR="00155635">
              <w:rPr>
                <w:rFonts w:cs="Times New Roman"/>
                <w:szCs w:val="24"/>
              </w:rPr>
              <w:t xml:space="preserve"> </w:t>
            </w:r>
            <w:r>
              <w:rPr>
                <w:rFonts w:cs="Times New Roman"/>
                <w:szCs w:val="24"/>
              </w:rPr>
              <w:t xml:space="preserve">Vascular function; </w:t>
            </w:r>
            <w:r w:rsidR="00155635">
              <w:rPr>
                <w:rFonts w:cs="Times New Roman"/>
                <w:szCs w:val="24"/>
              </w:rPr>
              <w:t xml:space="preserve">Body composition; </w:t>
            </w:r>
            <w:r w:rsidR="00576FFB">
              <w:rPr>
                <w:rFonts w:cs="Times New Roman"/>
                <w:szCs w:val="24"/>
              </w:rPr>
              <w:t xml:space="preserve">Bone mineral density; </w:t>
            </w:r>
            <w:bookmarkStart w:id="0" w:name="_GoBack"/>
            <w:bookmarkEnd w:id="0"/>
            <w:r>
              <w:rPr>
                <w:rFonts w:cs="Times New Roman"/>
                <w:szCs w:val="24"/>
              </w:rPr>
              <w:t xml:space="preserve">Muscle composition; </w:t>
            </w:r>
            <w:r w:rsidR="00155635">
              <w:rPr>
                <w:rFonts w:cs="Times New Roman"/>
                <w:szCs w:val="24"/>
              </w:rPr>
              <w:t xml:space="preserve">Muscle strength; Functional capacity; </w:t>
            </w:r>
            <w:r w:rsidR="00155635" w:rsidRPr="003244C5">
              <w:rPr>
                <w:rFonts w:cs="Times New Roman"/>
                <w:szCs w:val="24"/>
              </w:rPr>
              <w:t>Biochemis</w:t>
            </w:r>
            <w:r>
              <w:rPr>
                <w:rFonts w:cs="Times New Roman"/>
                <w:szCs w:val="24"/>
              </w:rPr>
              <w:t>try</w:t>
            </w:r>
            <w:r w:rsidR="00155635">
              <w:rPr>
                <w:rFonts w:cs="Times New Roman"/>
                <w:szCs w:val="24"/>
              </w:rPr>
              <w:t xml:space="preserve">; </w:t>
            </w:r>
            <w:r w:rsidR="00155635" w:rsidRPr="003244C5">
              <w:rPr>
                <w:rFonts w:cs="Times New Roman"/>
                <w:szCs w:val="24"/>
              </w:rPr>
              <w:t>Blood pressure</w:t>
            </w:r>
            <w:r w:rsidR="00155635">
              <w:rPr>
                <w:rFonts w:cs="Times New Roman"/>
                <w:szCs w:val="24"/>
              </w:rPr>
              <w:t xml:space="preserve">; </w:t>
            </w:r>
            <w:r w:rsidR="00155635" w:rsidRPr="003244C5">
              <w:rPr>
                <w:rFonts w:cs="Times New Roman"/>
                <w:szCs w:val="24"/>
              </w:rPr>
              <w:t>Cognitive function</w:t>
            </w:r>
            <w:r w:rsidR="00155635">
              <w:rPr>
                <w:rFonts w:cs="Times New Roman"/>
                <w:szCs w:val="24"/>
              </w:rPr>
              <w:t xml:space="preserve">; </w:t>
            </w:r>
            <w:r w:rsidR="00155635" w:rsidRPr="003244C5">
              <w:rPr>
                <w:rFonts w:cs="Times New Roman"/>
                <w:szCs w:val="24"/>
              </w:rPr>
              <w:t>Health-related quality of life, fatigue</w:t>
            </w:r>
            <w:r>
              <w:rPr>
                <w:rFonts w:cs="Times New Roman"/>
                <w:szCs w:val="24"/>
              </w:rPr>
              <w:t>, peripheral neuropathy symptoms,</w:t>
            </w:r>
            <w:r w:rsidR="00155635" w:rsidRPr="003244C5">
              <w:rPr>
                <w:rFonts w:cs="Times New Roman"/>
                <w:szCs w:val="24"/>
              </w:rPr>
              <w:t xml:space="preserve"> and mood</w:t>
            </w:r>
            <w:r>
              <w:rPr>
                <w:rFonts w:cs="Times New Roman"/>
                <w:szCs w:val="24"/>
              </w:rPr>
              <w:t>; Habitual physical activity</w:t>
            </w:r>
          </w:p>
        </w:tc>
      </w:tr>
    </w:tbl>
    <w:p w14:paraId="5D8EFE03" w14:textId="77777777" w:rsidR="00155635" w:rsidRDefault="00155635" w:rsidP="00155635">
      <w:pPr>
        <w:contextualSpacing/>
        <w:rPr>
          <w:b/>
        </w:rPr>
      </w:pPr>
    </w:p>
    <w:p w14:paraId="51B39DF1" w14:textId="77777777" w:rsidR="00653094" w:rsidRPr="00155635" w:rsidRDefault="00653094" w:rsidP="00155635"/>
    <w:sectPr w:rsidR="00653094" w:rsidRPr="00155635" w:rsidSect="00E261D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631A21"/>
    <w:multiLevelType w:val="hybridMultilevel"/>
    <w:tmpl w:val="FD08A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1D8"/>
    <w:rsid w:val="00074BFF"/>
    <w:rsid w:val="00105A54"/>
    <w:rsid w:val="00155635"/>
    <w:rsid w:val="001E687D"/>
    <w:rsid w:val="00576FFB"/>
    <w:rsid w:val="00653094"/>
    <w:rsid w:val="00767972"/>
    <w:rsid w:val="00864237"/>
    <w:rsid w:val="00A0195C"/>
    <w:rsid w:val="00C12D05"/>
    <w:rsid w:val="00E261D8"/>
    <w:rsid w:val="00FA791C"/>
    <w:rsid w:val="00FE00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D6DAC"/>
  <w15:chartTrackingRefBased/>
  <w15:docId w15:val="{120AB8B7-06AD-4A60-AA0F-415524FBD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1D8"/>
    <w:pPr>
      <w:spacing w:after="0" w:line="480" w:lineRule="auto"/>
      <w:jc w:val="both"/>
    </w:pPr>
    <w:rPr>
      <w:rFonts w:ascii="Times New Roman" w:eastAsiaTheme="minorEastAsia" w:hAnsi="Times New Roman"/>
      <w:sz w:val="24"/>
      <w:lang w:eastAsia="zh-CN"/>
    </w:rPr>
  </w:style>
  <w:style w:type="paragraph" w:styleId="Heading1">
    <w:name w:val="heading 1"/>
    <w:basedOn w:val="Normal"/>
    <w:next w:val="Normal"/>
    <w:link w:val="Heading1Char"/>
    <w:uiPriority w:val="9"/>
    <w:qFormat/>
    <w:rsid w:val="00A0195C"/>
    <w:pPr>
      <w:keepNext/>
      <w:keepLines/>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A0195C"/>
    <w:pPr>
      <w:keepNext/>
      <w:keepLines/>
      <w:outlineLvl w:val="1"/>
    </w:pPr>
    <w:rPr>
      <w:rFonts w:eastAsiaTheme="majorEastAsia" w:cstheme="majorBidi"/>
      <w:b/>
      <w:bCs/>
      <w:szCs w:val="26"/>
    </w:rPr>
  </w:style>
  <w:style w:type="paragraph" w:styleId="Heading3">
    <w:name w:val="heading 3"/>
    <w:basedOn w:val="Heading2"/>
    <w:next w:val="Normal"/>
    <w:link w:val="Heading3Char"/>
    <w:uiPriority w:val="9"/>
    <w:unhideWhenUsed/>
    <w:qFormat/>
    <w:rsid w:val="00A0195C"/>
    <w:pPr>
      <w:outlineLvl w:val="2"/>
    </w:pPr>
  </w:style>
  <w:style w:type="paragraph" w:styleId="Heading4">
    <w:name w:val="heading 4"/>
    <w:basedOn w:val="Heading3"/>
    <w:next w:val="Normal"/>
    <w:link w:val="Heading4Char"/>
    <w:uiPriority w:val="9"/>
    <w:unhideWhenUsed/>
    <w:qFormat/>
    <w:rsid w:val="00105A54"/>
    <w:pPr>
      <w:spacing w:before="40"/>
      <w:contextualSpacing/>
      <w:outlineLvl w:val="3"/>
    </w:pPr>
    <w:rPr>
      <w:i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tOwen">
    <w:name w:val="Pat Owen"/>
    <w:basedOn w:val="Normal"/>
    <w:link w:val="PatOwenChar"/>
    <w:rsid w:val="00A0195C"/>
  </w:style>
  <w:style w:type="character" w:customStyle="1" w:styleId="PatOwenChar">
    <w:name w:val="Pat Owen Char"/>
    <w:basedOn w:val="DefaultParagraphFont"/>
    <w:link w:val="PatOwen"/>
    <w:rsid w:val="00A0195C"/>
    <w:rPr>
      <w:rFonts w:ascii="Times New Roman" w:eastAsiaTheme="minorEastAsia" w:hAnsi="Times New Roman"/>
      <w:sz w:val="24"/>
      <w:lang w:eastAsia="zh-CN"/>
    </w:rPr>
  </w:style>
  <w:style w:type="paragraph" w:customStyle="1" w:styleId="EndNoteBibliographyTitle">
    <w:name w:val="EndNote Bibliography Title"/>
    <w:basedOn w:val="Normal"/>
    <w:link w:val="EndNoteBibliographyTitleChar"/>
    <w:rsid w:val="00A0195C"/>
    <w:pPr>
      <w:jc w:val="center"/>
    </w:pPr>
    <w:rPr>
      <w:rFonts w:cs="Times New Roman"/>
      <w:noProof/>
      <w:sz w:val="22"/>
      <w:lang w:val="en-US"/>
    </w:rPr>
  </w:style>
  <w:style w:type="character" w:customStyle="1" w:styleId="EndNoteBibliographyTitleChar">
    <w:name w:val="EndNote Bibliography Title Char"/>
    <w:basedOn w:val="DefaultParagraphFont"/>
    <w:link w:val="EndNoteBibliographyTitle"/>
    <w:rsid w:val="00A0195C"/>
    <w:rPr>
      <w:rFonts w:ascii="Times New Roman" w:eastAsiaTheme="minorEastAsia" w:hAnsi="Times New Roman" w:cs="Times New Roman"/>
      <w:noProof/>
      <w:lang w:val="en-US" w:eastAsia="zh-CN"/>
    </w:rPr>
  </w:style>
  <w:style w:type="paragraph" w:customStyle="1" w:styleId="EndNoteBibliography">
    <w:name w:val="EndNote Bibliography"/>
    <w:basedOn w:val="Normal"/>
    <w:link w:val="EndNoteBibliographyChar"/>
    <w:rsid w:val="00A0195C"/>
    <w:pPr>
      <w:spacing w:line="240" w:lineRule="auto"/>
    </w:pPr>
    <w:rPr>
      <w:rFonts w:cs="Times New Roman"/>
      <w:noProof/>
      <w:sz w:val="22"/>
      <w:lang w:val="en-US"/>
    </w:rPr>
  </w:style>
  <w:style w:type="character" w:customStyle="1" w:styleId="EndNoteBibliographyChar">
    <w:name w:val="EndNote Bibliography Char"/>
    <w:basedOn w:val="DefaultParagraphFont"/>
    <w:link w:val="EndNoteBibliography"/>
    <w:rsid w:val="00A0195C"/>
    <w:rPr>
      <w:rFonts w:ascii="Times New Roman" w:eastAsiaTheme="minorEastAsia" w:hAnsi="Times New Roman" w:cs="Times New Roman"/>
      <w:noProof/>
      <w:lang w:val="en-US" w:eastAsia="zh-CN"/>
    </w:rPr>
  </w:style>
  <w:style w:type="character" w:customStyle="1" w:styleId="Heading1Char">
    <w:name w:val="Heading 1 Char"/>
    <w:basedOn w:val="DefaultParagraphFont"/>
    <w:link w:val="Heading1"/>
    <w:uiPriority w:val="9"/>
    <w:rsid w:val="00A0195C"/>
    <w:rPr>
      <w:rFonts w:ascii="Times New Roman" w:eastAsiaTheme="majorEastAsia" w:hAnsi="Times New Roman" w:cstheme="majorBidi"/>
      <w:b/>
      <w:bCs/>
      <w:sz w:val="28"/>
      <w:szCs w:val="28"/>
      <w:lang w:eastAsia="zh-CN"/>
    </w:rPr>
  </w:style>
  <w:style w:type="character" w:customStyle="1" w:styleId="Heading2Char">
    <w:name w:val="Heading 2 Char"/>
    <w:basedOn w:val="DefaultParagraphFont"/>
    <w:link w:val="Heading2"/>
    <w:uiPriority w:val="9"/>
    <w:rsid w:val="00A0195C"/>
    <w:rPr>
      <w:rFonts w:ascii="Times New Roman" w:eastAsiaTheme="majorEastAsia" w:hAnsi="Times New Roman" w:cstheme="majorBidi"/>
      <w:b/>
      <w:bCs/>
      <w:sz w:val="24"/>
      <w:szCs w:val="26"/>
      <w:lang w:eastAsia="zh-CN"/>
    </w:rPr>
  </w:style>
  <w:style w:type="character" w:customStyle="1" w:styleId="Heading3Char">
    <w:name w:val="Heading 3 Char"/>
    <w:basedOn w:val="DefaultParagraphFont"/>
    <w:link w:val="Heading3"/>
    <w:uiPriority w:val="9"/>
    <w:rsid w:val="00A0195C"/>
    <w:rPr>
      <w:rFonts w:ascii="Times New Roman" w:eastAsiaTheme="majorEastAsia" w:hAnsi="Times New Roman" w:cstheme="majorBidi"/>
      <w:b/>
      <w:bCs/>
      <w:sz w:val="24"/>
      <w:szCs w:val="26"/>
      <w:lang w:eastAsia="zh-CN"/>
    </w:rPr>
  </w:style>
  <w:style w:type="character" w:customStyle="1" w:styleId="Heading4Char">
    <w:name w:val="Heading 4 Char"/>
    <w:basedOn w:val="DefaultParagraphFont"/>
    <w:link w:val="Heading4"/>
    <w:uiPriority w:val="9"/>
    <w:rsid w:val="00105A54"/>
    <w:rPr>
      <w:rFonts w:ascii="Times New Roman" w:eastAsiaTheme="majorEastAsia" w:hAnsi="Times New Roman" w:cstheme="majorBidi"/>
      <w:b/>
      <w:bCs/>
      <w:iCs/>
      <w:sz w:val="24"/>
      <w:szCs w:val="26"/>
    </w:rPr>
  </w:style>
  <w:style w:type="paragraph" w:styleId="TOC1">
    <w:name w:val="toc 1"/>
    <w:basedOn w:val="Normal"/>
    <w:next w:val="Normal"/>
    <w:autoRedefine/>
    <w:uiPriority w:val="39"/>
    <w:unhideWhenUsed/>
    <w:rsid w:val="00A0195C"/>
    <w:pPr>
      <w:spacing w:after="100"/>
    </w:pPr>
  </w:style>
  <w:style w:type="paragraph" w:styleId="TOC2">
    <w:name w:val="toc 2"/>
    <w:basedOn w:val="Normal"/>
    <w:next w:val="Normal"/>
    <w:autoRedefine/>
    <w:uiPriority w:val="39"/>
    <w:unhideWhenUsed/>
    <w:rsid w:val="00A0195C"/>
    <w:pPr>
      <w:spacing w:after="100"/>
      <w:ind w:left="240"/>
    </w:pPr>
  </w:style>
  <w:style w:type="paragraph" w:styleId="TOC3">
    <w:name w:val="toc 3"/>
    <w:basedOn w:val="Normal"/>
    <w:next w:val="Normal"/>
    <w:autoRedefine/>
    <w:uiPriority w:val="39"/>
    <w:unhideWhenUsed/>
    <w:rsid w:val="00A0195C"/>
    <w:pPr>
      <w:spacing w:after="100"/>
      <w:ind w:left="480"/>
    </w:pPr>
  </w:style>
  <w:style w:type="paragraph" w:styleId="CommentText">
    <w:name w:val="annotation text"/>
    <w:basedOn w:val="Normal"/>
    <w:link w:val="CommentTextChar"/>
    <w:uiPriority w:val="99"/>
    <w:semiHidden/>
    <w:unhideWhenUsed/>
    <w:rsid w:val="00A0195C"/>
    <w:pPr>
      <w:spacing w:line="240" w:lineRule="auto"/>
    </w:pPr>
    <w:rPr>
      <w:sz w:val="20"/>
      <w:szCs w:val="20"/>
    </w:rPr>
  </w:style>
  <w:style w:type="character" w:customStyle="1" w:styleId="CommentTextChar">
    <w:name w:val="Comment Text Char"/>
    <w:basedOn w:val="DefaultParagraphFont"/>
    <w:link w:val="CommentText"/>
    <w:uiPriority w:val="99"/>
    <w:semiHidden/>
    <w:rsid w:val="00A0195C"/>
    <w:rPr>
      <w:rFonts w:ascii="Times New Roman" w:eastAsiaTheme="minorEastAsia" w:hAnsi="Times New Roman"/>
      <w:sz w:val="20"/>
      <w:szCs w:val="20"/>
      <w:lang w:eastAsia="zh-CN"/>
    </w:rPr>
  </w:style>
  <w:style w:type="paragraph" w:styleId="Header">
    <w:name w:val="header"/>
    <w:basedOn w:val="Normal"/>
    <w:link w:val="HeaderChar"/>
    <w:uiPriority w:val="99"/>
    <w:unhideWhenUsed/>
    <w:rsid w:val="00A0195C"/>
    <w:pPr>
      <w:tabs>
        <w:tab w:val="center" w:pos="4513"/>
        <w:tab w:val="right" w:pos="9026"/>
      </w:tabs>
      <w:spacing w:line="240" w:lineRule="auto"/>
    </w:pPr>
  </w:style>
  <w:style w:type="character" w:customStyle="1" w:styleId="HeaderChar">
    <w:name w:val="Header Char"/>
    <w:basedOn w:val="DefaultParagraphFont"/>
    <w:link w:val="Header"/>
    <w:uiPriority w:val="99"/>
    <w:rsid w:val="00A0195C"/>
    <w:rPr>
      <w:rFonts w:ascii="Times New Roman" w:eastAsiaTheme="minorEastAsia" w:hAnsi="Times New Roman"/>
      <w:sz w:val="24"/>
      <w:lang w:eastAsia="zh-CN"/>
    </w:rPr>
  </w:style>
  <w:style w:type="paragraph" w:styleId="Footer">
    <w:name w:val="footer"/>
    <w:basedOn w:val="Normal"/>
    <w:link w:val="FooterChar"/>
    <w:uiPriority w:val="99"/>
    <w:unhideWhenUsed/>
    <w:rsid w:val="00A0195C"/>
    <w:pPr>
      <w:tabs>
        <w:tab w:val="center" w:pos="4513"/>
        <w:tab w:val="right" w:pos="9026"/>
      </w:tabs>
      <w:spacing w:line="240" w:lineRule="auto"/>
    </w:pPr>
  </w:style>
  <w:style w:type="character" w:customStyle="1" w:styleId="FooterChar">
    <w:name w:val="Footer Char"/>
    <w:basedOn w:val="DefaultParagraphFont"/>
    <w:link w:val="Footer"/>
    <w:uiPriority w:val="99"/>
    <w:rsid w:val="00A0195C"/>
    <w:rPr>
      <w:rFonts w:ascii="Times New Roman" w:eastAsiaTheme="minorEastAsia" w:hAnsi="Times New Roman"/>
      <w:sz w:val="24"/>
      <w:lang w:eastAsia="zh-CN"/>
    </w:rPr>
  </w:style>
  <w:style w:type="character" w:styleId="CommentReference">
    <w:name w:val="annotation reference"/>
    <w:basedOn w:val="DefaultParagraphFont"/>
    <w:uiPriority w:val="99"/>
    <w:semiHidden/>
    <w:unhideWhenUsed/>
    <w:rsid w:val="00A0195C"/>
    <w:rPr>
      <w:sz w:val="16"/>
      <w:szCs w:val="16"/>
    </w:rPr>
  </w:style>
  <w:style w:type="character" w:styleId="LineNumber">
    <w:name w:val="line number"/>
    <w:basedOn w:val="DefaultParagraphFont"/>
    <w:uiPriority w:val="99"/>
    <w:semiHidden/>
    <w:unhideWhenUsed/>
    <w:rsid w:val="00A0195C"/>
  </w:style>
  <w:style w:type="paragraph" w:styleId="Date">
    <w:name w:val="Date"/>
    <w:basedOn w:val="Normal"/>
    <w:next w:val="Normal"/>
    <w:link w:val="DateChar"/>
    <w:uiPriority w:val="99"/>
    <w:semiHidden/>
    <w:unhideWhenUsed/>
    <w:rsid w:val="00A0195C"/>
  </w:style>
  <w:style w:type="character" w:customStyle="1" w:styleId="DateChar">
    <w:name w:val="Date Char"/>
    <w:basedOn w:val="DefaultParagraphFont"/>
    <w:link w:val="Date"/>
    <w:uiPriority w:val="99"/>
    <w:semiHidden/>
    <w:rsid w:val="00A0195C"/>
    <w:rPr>
      <w:rFonts w:ascii="Times New Roman" w:eastAsiaTheme="minorEastAsia" w:hAnsi="Times New Roman"/>
      <w:sz w:val="24"/>
      <w:lang w:eastAsia="zh-CN"/>
    </w:rPr>
  </w:style>
  <w:style w:type="character" w:styleId="Hyperlink">
    <w:name w:val="Hyperlink"/>
    <w:basedOn w:val="DefaultParagraphFont"/>
    <w:uiPriority w:val="99"/>
    <w:unhideWhenUsed/>
    <w:rsid w:val="00A0195C"/>
    <w:rPr>
      <w:color w:val="0563C1" w:themeColor="hyperlink"/>
      <w:u w:val="single"/>
    </w:rPr>
  </w:style>
  <w:style w:type="character" w:styleId="Strong">
    <w:name w:val="Strong"/>
    <w:basedOn w:val="DefaultParagraphFont"/>
    <w:uiPriority w:val="22"/>
    <w:rsid w:val="00A0195C"/>
    <w:rPr>
      <w:b/>
      <w:bCs/>
    </w:rPr>
  </w:style>
  <w:style w:type="paragraph" w:styleId="BalloonText">
    <w:name w:val="Balloon Text"/>
    <w:basedOn w:val="Normal"/>
    <w:link w:val="BalloonTextChar"/>
    <w:uiPriority w:val="99"/>
    <w:semiHidden/>
    <w:unhideWhenUsed/>
    <w:rsid w:val="00A0195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95C"/>
    <w:rPr>
      <w:rFonts w:ascii="Tahoma" w:eastAsiaTheme="minorEastAsia" w:hAnsi="Tahoma" w:cs="Tahoma"/>
      <w:sz w:val="16"/>
      <w:szCs w:val="16"/>
      <w:lang w:eastAsia="zh-CN"/>
    </w:rPr>
  </w:style>
  <w:style w:type="table" w:styleId="TableGrid">
    <w:name w:val="Table Grid"/>
    <w:basedOn w:val="TableNormal"/>
    <w:uiPriority w:val="59"/>
    <w:rsid w:val="00A0195C"/>
    <w:pPr>
      <w:spacing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0195C"/>
    <w:rPr>
      <w:color w:val="808080"/>
    </w:rPr>
  </w:style>
  <w:style w:type="paragraph" w:styleId="NoSpacing">
    <w:name w:val="No Spacing"/>
    <w:uiPriority w:val="1"/>
    <w:rsid w:val="00A0195C"/>
    <w:pPr>
      <w:spacing w:line="240" w:lineRule="auto"/>
      <w:contextualSpacing/>
    </w:pPr>
  </w:style>
  <w:style w:type="table" w:styleId="LightShading">
    <w:name w:val="Light Shading"/>
    <w:basedOn w:val="TableNormal"/>
    <w:uiPriority w:val="60"/>
    <w:rsid w:val="00A0195C"/>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shd w:val="clear" w:color="auto" w:fill="FFFFFF" w:themeFill="background1"/>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0195C"/>
    <w:pPr>
      <w:spacing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ListParagraph">
    <w:name w:val="List Paragraph"/>
    <w:basedOn w:val="Normal"/>
    <w:uiPriority w:val="34"/>
    <w:rsid w:val="00A0195C"/>
    <w:pPr>
      <w:ind w:left="720"/>
    </w:pPr>
  </w:style>
  <w:style w:type="paragraph" w:styleId="TOCHeading">
    <w:name w:val="TOC Heading"/>
    <w:basedOn w:val="Heading1"/>
    <w:next w:val="Normal"/>
    <w:uiPriority w:val="39"/>
    <w:semiHidden/>
    <w:unhideWhenUsed/>
    <w:qFormat/>
    <w:rsid w:val="00A0195C"/>
    <w:pPr>
      <w:spacing w:before="480"/>
      <w:outlineLvl w:val="9"/>
    </w:pPr>
    <w:rPr>
      <w:rFonts w:asciiTheme="majorHAnsi" w:hAnsiTheme="majorHAnsi"/>
      <w:color w:val="2E74B5" w:themeColor="accent1" w:themeShade="BF"/>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Owen</dc:creator>
  <cp:keywords/>
  <dc:description/>
  <cp:lastModifiedBy>Steve Foulkes</cp:lastModifiedBy>
  <cp:revision>3</cp:revision>
  <dcterms:created xsi:type="dcterms:W3CDTF">2020-01-31T06:29:00Z</dcterms:created>
  <dcterms:modified xsi:type="dcterms:W3CDTF">2020-03-10T02:10:00Z</dcterms:modified>
</cp:coreProperties>
</file>