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F6" w:rsidRDefault="002802F6" w:rsidP="002802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802F6" w:rsidRDefault="002802F6" w:rsidP="002802F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F7417">
        <w:rPr>
          <w:rFonts w:ascii="Times New Roman" w:hAnsi="Times New Roman" w:cs="Times New Roman"/>
          <w:b/>
          <w:noProof/>
          <w:sz w:val="24"/>
          <w:szCs w:val="24"/>
          <w:lang w:val="en-PH" w:eastAsia="en-PH"/>
        </w:rPr>
        <w:drawing>
          <wp:inline distT="0" distB="0" distL="0" distR="0" wp14:anchorId="18ADFD2E" wp14:editId="65D69C3C">
            <wp:extent cx="5942701" cy="3312543"/>
            <wp:effectExtent l="0" t="0" r="1270" b="2540"/>
            <wp:docPr id="11" name="Picture 11" descr="C:\Users\lenovo\Desktop\Boxp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esktop\Boxplot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67"/>
                    <a:stretch/>
                  </pic:blipFill>
                  <pic:spPr bwMode="auto">
                    <a:xfrm>
                      <a:off x="0" y="0"/>
                      <a:ext cx="5943600" cy="331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02F6" w:rsidRDefault="002802F6" w:rsidP="00280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754B4">
        <w:rPr>
          <w:rFonts w:ascii="Times New Roman" w:hAnsi="Times New Roman" w:cs="Times New Roman"/>
          <w:b/>
          <w:sz w:val="24"/>
          <w:szCs w:val="24"/>
          <w:lang w:val="en-GB"/>
        </w:rPr>
        <w:t>Additional file 5: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Figure</w:t>
      </w:r>
      <w:r w:rsidRPr="00905D7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S2.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distribution of the methylation values of the sixteen risk markers in CRC and healthy normal subjects in the training (a) and testing (b) dataset.</w:t>
      </w:r>
    </w:p>
    <w:p w:rsidR="00DC0B92" w:rsidRPr="002802F6" w:rsidRDefault="00DC0B92" w:rsidP="002802F6">
      <w:bookmarkStart w:id="0" w:name="_GoBack"/>
      <w:bookmarkEnd w:id="0"/>
    </w:p>
    <w:sectPr w:rsidR="00DC0B92" w:rsidRPr="002802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B92"/>
    <w:rsid w:val="002802F6"/>
    <w:rsid w:val="00580BFD"/>
    <w:rsid w:val="007D7E6D"/>
    <w:rsid w:val="00800A26"/>
    <w:rsid w:val="00AC4F0D"/>
    <w:rsid w:val="00C3667A"/>
    <w:rsid w:val="00D44422"/>
    <w:rsid w:val="00DC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157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2</cp:revision>
  <dcterms:created xsi:type="dcterms:W3CDTF">2020-07-21T03:01:00Z</dcterms:created>
  <dcterms:modified xsi:type="dcterms:W3CDTF">2020-07-21T03:01:00Z</dcterms:modified>
</cp:coreProperties>
</file>