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05BB50" w14:textId="77777777" w:rsidR="00AC60EA" w:rsidRPr="00D07078" w:rsidRDefault="00AC60EA">
      <w:pPr>
        <w:rPr>
          <w:rFonts w:ascii="Arial" w:hAnsi="Arial" w:cs="Arial"/>
          <w:b/>
          <w:sz w:val="20"/>
        </w:rPr>
      </w:pPr>
      <w:r w:rsidRPr="00D07078">
        <w:rPr>
          <w:rFonts w:ascii="Arial" w:hAnsi="Arial" w:cs="Arial"/>
          <w:b/>
          <w:sz w:val="20"/>
        </w:rPr>
        <w:t>Appendix 1:</w:t>
      </w:r>
      <w:r w:rsidRPr="00D07078">
        <w:rPr>
          <w:rFonts w:ascii="Arial" w:hAnsi="Arial" w:cs="Arial"/>
          <w:b/>
          <w:sz w:val="20"/>
        </w:rPr>
        <w:tab/>
        <w:t>Search strategy</w:t>
      </w:r>
    </w:p>
    <w:tbl>
      <w:tblPr>
        <w:tblW w:w="8720" w:type="dxa"/>
        <w:tblCellMar>
          <w:left w:w="0" w:type="dxa"/>
          <w:right w:w="0" w:type="dxa"/>
        </w:tblCellMar>
        <w:tblLook w:val="00A0" w:firstRow="1" w:lastRow="0" w:firstColumn="1" w:lastColumn="0" w:noHBand="0" w:noVBand="0"/>
      </w:tblPr>
      <w:tblGrid>
        <w:gridCol w:w="2235"/>
        <w:gridCol w:w="6485"/>
      </w:tblGrid>
      <w:tr w:rsidR="00AC60EA" w:rsidRPr="00D07078" w14:paraId="4F90CBB6" w14:textId="77777777" w:rsidTr="00006821">
        <w:tc>
          <w:tcPr>
            <w:tcW w:w="0" w:type="auto"/>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73EFBF74" w14:textId="77777777" w:rsidR="00AC60EA" w:rsidRPr="00D07078" w:rsidRDefault="00AC60EA" w:rsidP="00006821">
            <w:pPr>
              <w:spacing w:after="0"/>
              <w:rPr>
                <w:rFonts w:ascii="Arial" w:hAnsi="Arial" w:cs="Arial"/>
                <w:color w:val="000000"/>
                <w:sz w:val="20"/>
                <w:szCs w:val="20"/>
                <w:lang w:val="es-ES" w:eastAsia="es-ES"/>
              </w:rPr>
            </w:pPr>
            <w:r w:rsidRPr="00D07078">
              <w:rPr>
                <w:rFonts w:ascii="Arial" w:hAnsi="Arial" w:cs="Arial"/>
                <w:b/>
                <w:bCs/>
                <w:color w:val="000000"/>
                <w:sz w:val="20"/>
                <w:szCs w:val="20"/>
                <w:u w:val="single"/>
                <w:lang w:eastAsia="es-ES"/>
              </w:rPr>
              <w:t>Search terms</w:t>
            </w:r>
          </w:p>
        </w:tc>
      </w:tr>
      <w:tr w:rsidR="00AC60EA" w:rsidRPr="00D07078" w14:paraId="7495744B" w14:textId="77777777" w:rsidTr="00006821">
        <w:tc>
          <w:tcPr>
            <w:tcW w:w="223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00E3E7A7" w14:textId="77777777" w:rsidR="00AC60EA" w:rsidRPr="00D07078" w:rsidRDefault="00AC60EA" w:rsidP="00006821">
            <w:pPr>
              <w:spacing w:after="0"/>
              <w:rPr>
                <w:rFonts w:ascii="Arial" w:hAnsi="Arial" w:cs="Arial"/>
                <w:color w:val="000000"/>
                <w:sz w:val="20"/>
                <w:szCs w:val="20"/>
                <w:lang w:val="en-US" w:eastAsia="es-ES"/>
              </w:rPr>
            </w:pPr>
            <w:r w:rsidRPr="00D07078">
              <w:rPr>
                <w:rFonts w:ascii="Arial" w:hAnsi="Arial" w:cs="Arial"/>
                <w:b/>
                <w:bCs/>
                <w:color w:val="000000"/>
                <w:sz w:val="20"/>
                <w:szCs w:val="20"/>
                <w:lang w:val="en-US" w:eastAsia="es-ES"/>
              </w:rPr>
              <w:t>MEDLINE</w:t>
            </w:r>
          </w:p>
          <w:p w14:paraId="423A9FAD" w14:textId="77777777" w:rsidR="00AC60EA" w:rsidRPr="00D07078" w:rsidRDefault="00AC60EA" w:rsidP="00006821">
            <w:pPr>
              <w:spacing w:after="0"/>
              <w:rPr>
                <w:rFonts w:ascii="Arial" w:hAnsi="Arial" w:cs="Arial"/>
                <w:color w:val="000000"/>
                <w:sz w:val="20"/>
                <w:szCs w:val="20"/>
                <w:lang w:val="en-US" w:eastAsia="es-ES"/>
              </w:rPr>
            </w:pPr>
            <w:r w:rsidRPr="00D07078">
              <w:rPr>
                <w:rFonts w:ascii="Arial" w:hAnsi="Arial" w:cs="Arial"/>
                <w:color w:val="000000"/>
                <w:sz w:val="20"/>
                <w:szCs w:val="20"/>
                <w:lang w:val="en-US" w:eastAsia="es-ES"/>
              </w:rPr>
              <w:t xml:space="preserve">&lt; OVID Medline </w:t>
            </w:r>
            <w:proofErr w:type="spellStart"/>
            <w:r w:rsidRPr="00D07078">
              <w:rPr>
                <w:rFonts w:ascii="Arial" w:hAnsi="Arial" w:cs="Arial"/>
                <w:color w:val="000000"/>
                <w:sz w:val="20"/>
                <w:szCs w:val="20"/>
                <w:lang w:val="en-US" w:eastAsia="es-ES"/>
              </w:rPr>
              <w:t>Epub</w:t>
            </w:r>
            <w:proofErr w:type="spellEnd"/>
            <w:r w:rsidRPr="00D07078">
              <w:rPr>
                <w:rFonts w:ascii="Arial" w:hAnsi="Arial" w:cs="Arial"/>
                <w:color w:val="000000"/>
                <w:sz w:val="20"/>
                <w:szCs w:val="20"/>
                <w:lang w:val="en-US" w:eastAsia="es-ES"/>
              </w:rPr>
              <w:t xml:space="preserve"> Ahead of Print, In-Process &amp; Other Non-Indexed Citations, Ovid MEDLINE(R) Daily and Ovid MEDLINE(R) 1946 to Present&gt;</w:t>
            </w:r>
          </w:p>
          <w:p w14:paraId="5E0C778E" w14:textId="77777777" w:rsidR="00AC60EA" w:rsidRPr="00D07078" w:rsidRDefault="00AC60EA" w:rsidP="00006821">
            <w:pPr>
              <w:spacing w:after="0"/>
              <w:rPr>
                <w:rFonts w:ascii="Arial" w:hAnsi="Arial" w:cs="Arial"/>
                <w:color w:val="000000"/>
                <w:sz w:val="20"/>
                <w:szCs w:val="20"/>
                <w:lang w:val="es-ES" w:eastAsia="es-ES"/>
              </w:rPr>
            </w:pPr>
            <w:r w:rsidRPr="00D07078">
              <w:rPr>
                <w:rFonts w:ascii="Arial" w:hAnsi="Arial" w:cs="Arial"/>
                <w:color w:val="000000"/>
                <w:sz w:val="20"/>
                <w:szCs w:val="20"/>
                <w:lang w:val="en-US" w:eastAsia="es-ES"/>
              </w:rPr>
              <w:t>02/03/2017</w:t>
            </w:r>
          </w:p>
        </w:tc>
        <w:tc>
          <w:tcPr>
            <w:tcW w:w="64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F53615F" w14:textId="77777777" w:rsidR="00AC60EA" w:rsidRPr="00D07078" w:rsidRDefault="00AC60EA" w:rsidP="00006821">
            <w:pPr>
              <w:spacing w:after="0"/>
              <w:rPr>
                <w:rFonts w:ascii="Arial" w:hAnsi="Arial" w:cs="Arial"/>
                <w:color w:val="000000"/>
                <w:sz w:val="20"/>
                <w:szCs w:val="20"/>
                <w:lang w:val="en-US" w:eastAsia="es-ES"/>
              </w:rPr>
            </w:pPr>
            <w:r w:rsidRPr="00D07078">
              <w:rPr>
                <w:rFonts w:ascii="Arial" w:hAnsi="Arial" w:cs="Arial"/>
                <w:color w:val="000000"/>
                <w:sz w:val="20"/>
                <w:szCs w:val="20"/>
                <w:lang w:val="en-US" w:eastAsia="es-ES"/>
              </w:rPr>
              <w:t>1     exp Breast Neoplasms/ (251008)</w:t>
            </w:r>
          </w:p>
          <w:p w14:paraId="5CCB4ABC" w14:textId="77777777" w:rsidR="00AC60EA" w:rsidRPr="00D07078" w:rsidRDefault="00AC60EA" w:rsidP="00006821">
            <w:pPr>
              <w:spacing w:after="0"/>
              <w:rPr>
                <w:rFonts w:ascii="Arial" w:hAnsi="Arial" w:cs="Arial"/>
                <w:color w:val="000000"/>
                <w:sz w:val="20"/>
                <w:szCs w:val="20"/>
                <w:lang w:val="en-US" w:eastAsia="es-ES"/>
              </w:rPr>
            </w:pPr>
            <w:r w:rsidRPr="00D07078">
              <w:rPr>
                <w:rFonts w:ascii="Arial" w:hAnsi="Arial" w:cs="Arial"/>
                <w:color w:val="000000"/>
                <w:sz w:val="20"/>
                <w:szCs w:val="20"/>
                <w:lang w:val="en-US" w:eastAsia="es-ES"/>
              </w:rPr>
              <w:t>2     </w:t>
            </w:r>
            <w:proofErr w:type="spellStart"/>
            <w:r w:rsidRPr="00D07078">
              <w:rPr>
                <w:rFonts w:ascii="Arial" w:hAnsi="Arial" w:cs="Arial"/>
                <w:color w:val="000000"/>
                <w:sz w:val="20"/>
                <w:szCs w:val="20"/>
                <w:lang w:val="en-US" w:eastAsia="es-ES"/>
              </w:rPr>
              <w:t>breast.ti</w:t>
            </w:r>
            <w:proofErr w:type="spellEnd"/>
            <w:r w:rsidRPr="00D07078">
              <w:rPr>
                <w:rFonts w:ascii="Arial" w:hAnsi="Arial" w:cs="Arial"/>
                <w:color w:val="000000"/>
                <w:sz w:val="20"/>
                <w:szCs w:val="20"/>
                <w:lang w:val="en-US" w:eastAsia="es-ES"/>
              </w:rPr>
              <w:t>. (227551)</w:t>
            </w:r>
          </w:p>
          <w:p w14:paraId="7DFEE43C" w14:textId="77777777" w:rsidR="00AC60EA" w:rsidRPr="00D07078" w:rsidRDefault="00AC60EA" w:rsidP="00006821">
            <w:pPr>
              <w:spacing w:after="0"/>
              <w:rPr>
                <w:rFonts w:ascii="Arial" w:hAnsi="Arial" w:cs="Arial"/>
                <w:color w:val="000000"/>
                <w:sz w:val="20"/>
                <w:szCs w:val="20"/>
                <w:lang w:val="en-US" w:eastAsia="es-ES"/>
              </w:rPr>
            </w:pPr>
            <w:r w:rsidRPr="00D07078">
              <w:rPr>
                <w:rFonts w:ascii="Arial" w:hAnsi="Arial" w:cs="Arial"/>
                <w:color w:val="000000"/>
                <w:sz w:val="20"/>
                <w:szCs w:val="20"/>
                <w:lang w:val="en-US" w:eastAsia="es-ES"/>
              </w:rPr>
              <w:t>3     1 or 2 (303764)</w:t>
            </w:r>
          </w:p>
          <w:p w14:paraId="3686DF1D" w14:textId="77777777" w:rsidR="00AC60EA" w:rsidRPr="00D07078" w:rsidRDefault="00AC60EA" w:rsidP="00006821">
            <w:pPr>
              <w:spacing w:after="0"/>
              <w:rPr>
                <w:rFonts w:ascii="Arial" w:hAnsi="Arial" w:cs="Arial"/>
                <w:color w:val="000000"/>
                <w:sz w:val="20"/>
                <w:szCs w:val="20"/>
                <w:lang w:val="en-US" w:eastAsia="es-ES"/>
              </w:rPr>
            </w:pPr>
            <w:r w:rsidRPr="00D07078">
              <w:rPr>
                <w:rFonts w:ascii="Arial" w:hAnsi="Arial" w:cs="Arial"/>
                <w:color w:val="000000"/>
                <w:sz w:val="20"/>
                <w:szCs w:val="20"/>
                <w:lang w:val="en-US" w:eastAsia="es-ES"/>
              </w:rPr>
              <w:t>4     screen*.</w:t>
            </w:r>
            <w:proofErr w:type="spellStart"/>
            <w:r w:rsidRPr="00D07078">
              <w:rPr>
                <w:rFonts w:ascii="Arial" w:hAnsi="Arial" w:cs="Arial"/>
                <w:color w:val="000000"/>
                <w:sz w:val="20"/>
                <w:szCs w:val="20"/>
                <w:lang w:val="en-US" w:eastAsia="es-ES"/>
              </w:rPr>
              <w:t>ti</w:t>
            </w:r>
            <w:proofErr w:type="spellEnd"/>
            <w:r w:rsidRPr="00D07078">
              <w:rPr>
                <w:rFonts w:ascii="Arial" w:hAnsi="Arial" w:cs="Arial"/>
                <w:color w:val="000000"/>
                <w:sz w:val="20"/>
                <w:szCs w:val="20"/>
                <w:lang w:val="en-US" w:eastAsia="es-ES"/>
              </w:rPr>
              <w:t>. (143961)</w:t>
            </w:r>
          </w:p>
          <w:p w14:paraId="6F2A2530" w14:textId="77777777" w:rsidR="00AC60EA" w:rsidRPr="00D07078" w:rsidRDefault="00AC60EA" w:rsidP="00006821">
            <w:pPr>
              <w:spacing w:after="0"/>
              <w:rPr>
                <w:rFonts w:ascii="Arial" w:hAnsi="Arial" w:cs="Arial"/>
                <w:color w:val="000000"/>
                <w:sz w:val="20"/>
                <w:szCs w:val="20"/>
                <w:lang w:val="en-US" w:eastAsia="es-ES"/>
              </w:rPr>
            </w:pPr>
            <w:r w:rsidRPr="00D07078">
              <w:rPr>
                <w:rFonts w:ascii="Arial" w:hAnsi="Arial" w:cs="Arial"/>
                <w:color w:val="000000"/>
                <w:sz w:val="20"/>
                <w:szCs w:val="20"/>
                <w:lang w:val="en-US" w:eastAsia="es-ES"/>
              </w:rPr>
              <w:t>5     Early Detection of Cancer/ (15451)</w:t>
            </w:r>
          </w:p>
          <w:p w14:paraId="3EE1917B" w14:textId="77777777" w:rsidR="00AC60EA" w:rsidRPr="001814B6" w:rsidRDefault="00AC60EA" w:rsidP="00006821">
            <w:pPr>
              <w:spacing w:after="0"/>
              <w:rPr>
                <w:rFonts w:ascii="Arial" w:hAnsi="Arial" w:cs="Arial"/>
                <w:color w:val="000000"/>
                <w:sz w:val="20"/>
                <w:szCs w:val="20"/>
                <w:lang w:val="it-IT" w:eastAsia="es-ES"/>
              </w:rPr>
            </w:pPr>
            <w:r w:rsidRPr="001814B6">
              <w:rPr>
                <w:rFonts w:ascii="Arial" w:hAnsi="Arial" w:cs="Arial"/>
                <w:color w:val="000000"/>
                <w:sz w:val="20"/>
                <w:szCs w:val="20"/>
                <w:lang w:val="it-IT" w:eastAsia="es-ES"/>
              </w:rPr>
              <w:t>6     4 or 5 (152151)</w:t>
            </w:r>
          </w:p>
          <w:p w14:paraId="6E96FD03" w14:textId="77777777" w:rsidR="00AC60EA" w:rsidRPr="001814B6" w:rsidRDefault="00AC60EA" w:rsidP="00006821">
            <w:pPr>
              <w:spacing w:after="0"/>
              <w:rPr>
                <w:rFonts w:ascii="Arial" w:hAnsi="Arial" w:cs="Arial"/>
                <w:color w:val="000000"/>
                <w:sz w:val="20"/>
                <w:szCs w:val="20"/>
                <w:lang w:val="it-IT" w:eastAsia="es-ES"/>
              </w:rPr>
            </w:pPr>
            <w:r w:rsidRPr="001814B6">
              <w:rPr>
                <w:rFonts w:ascii="Arial" w:hAnsi="Arial" w:cs="Arial"/>
                <w:color w:val="000000"/>
                <w:sz w:val="20"/>
                <w:szCs w:val="20"/>
                <w:lang w:val="it-IT" w:eastAsia="es-ES"/>
              </w:rPr>
              <w:t>7     indicator*.ti,ab. (219966)</w:t>
            </w:r>
          </w:p>
          <w:p w14:paraId="31755A6C" w14:textId="77777777" w:rsidR="00AC60EA" w:rsidRPr="001814B6" w:rsidRDefault="00AC60EA" w:rsidP="00006821">
            <w:pPr>
              <w:spacing w:after="0"/>
              <w:rPr>
                <w:rFonts w:ascii="Arial" w:hAnsi="Arial" w:cs="Arial"/>
                <w:color w:val="000000"/>
                <w:sz w:val="20"/>
                <w:szCs w:val="20"/>
                <w:lang w:val="it-IT" w:eastAsia="es-ES"/>
              </w:rPr>
            </w:pPr>
            <w:r w:rsidRPr="001814B6">
              <w:rPr>
                <w:rFonts w:ascii="Arial" w:hAnsi="Arial" w:cs="Arial"/>
                <w:color w:val="000000"/>
                <w:sz w:val="20"/>
                <w:szCs w:val="20"/>
                <w:lang w:val="it-IT" w:eastAsia="es-ES"/>
              </w:rPr>
              <w:t>8     standard*.ti,ab. (1008563)</w:t>
            </w:r>
          </w:p>
          <w:p w14:paraId="7E1A9E4C" w14:textId="77777777" w:rsidR="00AC60EA" w:rsidRPr="00D07078" w:rsidRDefault="00AC60EA" w:rsidP="00006821">
            <w:pPr>
              <w:spacing w:after="0"/>
              <w:rPr>
                <w:rFonts w:ascii="Arial" w:hAnsi="Arial" w:cs="Arial"/>
                <w:color w:val="000000"/>
                <w:sz w:val="20"/>
                <w:szCs w:val="20"/>
                <w:lang w:val="en-US" w:eastAsia="es-ES"/>
              </w:rPr>
            </w:pPr>
            <w:r w:rsidRPr="00D07078">
              <w:rPr>
                <w:rFonts w:ascii="Arial" w:hAnsi="Arial" w:cs="Arial"/>
                <w:color w:val="000000"/>
                <w:sz w:val="20"/>
                <w:szCs w:val="20"/>
                <w:lang w:val="en-US" w:eastAsia="es-ES"/>
              </w:rPr>
              <w:t>9     7 or 8 (1208924)</w:t>
            </w:r>
          </w:p>
          <w:p w14:paraId="5E37CB3C" w14:textId="77777777" w:rsidR="00AC60EA" w:rsidRPr="00D07078" w:rsidRDefault="00AC60EA" w:rsidP="00006821">
            <w:pPr>
              <w:spacing w:after="0"/>
              <w:rPr>
                <w:rFonts w:ascii="Arial" w:hAnsi="Arial" w:cs="Arial"/>
                <w:color w:val="000000"/>
                <w:sz w:val="20"/>
                <w:szCs w:val="20"/>
                <w:lang w:val="es-ES" w:eastAsia="es-ES"/>
              </w:rPr>
            </w:pPr>
            <w:r w:rsidRPr="00D07078">
              <w:rPr>
                <w:rFonts w:ascii="Arial" w:hAnsi="Arial" w:cs="Arial"/>
                <w:color w:val="000000"/>
                <w:sz w:val="20"/>
                <w:szCs w:val="20"/>
                <w:lang w:val="en-US" w:eastAsia="es-ES"/>
              </w:rPr>
              <w:t>10     (</w:t>
            </w:r>
            <w:proofErr w:type="spellStart"/>
            <w:r w:rsidRPr="00D07078">
              <w:rPr>
                <w:rFonts w:ascii="Arial" w:hAnsi="Arial" w:cs="Arial"/>
                <w:color w:val="000000"/>
                <w:sz w:val="20"/>
                <w:szCs w:val="20"/>
                <w:lang w:val="en-US" w:eastAsia="es-ES"/>
              </w:rPr>
              <w:t>evaluat</w:t>
            </w:r>
            <w:proofErr w:type="spellEnd"/>
            <w:r w:rsidRPr="00D07078">
              <w:rPr>
                <w:rFonts w:ascii="Arial" w:hAnsi="Arial" w:cs="Arial"/>
                <w:color w:val="000000"/>
                <w:sz w:val="20"/>
                <w:szCs w:val="20"/>
                <w:lang w:val="en-US" w:eastAsia="es-ES"/>
              </w:rPr>
              <w:t>* or impact* or performance or monitor*).</w:t>
            </w:r>
            <w:proofErr w:type="spellStart"/>
            <w:r w:rsidRPr="00D07078">
              <w:rPr>
                <w:rFonts w:ascii="Arial" w:hAnsi="Arial" w:cs="Arial"/>
                <w:color w:val="000000"/>
                <w:sz w:val="20"/>
                <w:szCs w:val="20"/>
                <w:lang w:val="en-US" w:eastAsia="es-ES"/>
              </w:rPr>
              <w:t>ti,ab</w:t>
            </w:r>
            <w:proofErr w:type="spellEnd"/>
            <w:r w:rsidRPr="00D07078">
              <w:rPr>
                <w:rFonts w:ascii="Arial" w:hAnsi="Arial" w:cs="Arial"/>
                <w:color w:val="000000"/>
                <w:sz w:val="20"/>
                <w:szCs w:val="20"/>
                <w:lang w:val="en-US" w:eastAsia="es-ES"/>
              </w:rPr>
              <w:t>. (4329847)</w:t>
            </w:r>
          </w:p>
          <w:p w14:paraId="1D7C9FEE" w14:textId="77777777" w:rsidR="00AC60EA" w:rsidRPr="00D07078" w:rsidRDefault="00AC60EA" w:rsidP="00006821">
            <w:pPr>
              <w:spacing w:after="0"/>
              <w:rPr>
                <w:rFonts w:ascii="Arial" w:hAnsi="Arial" w:cs="Arial"/>
                <w:color w:val="000000"/>
                <w:sz w:val="20"/>
                <w:szCs w:val="20"/>
                <w:lang w:eastAsia="es-ES"/>
              </w:rPr>
            </w:pPr>
            <w:r w:rsidRPr="00D07078">
              <w:rPr>
                <w:rFonts w:ascii="Arial" w:hAnsi="Arial" w:cs="Arial"/>
                <w:color w:val="000000"/>
                <w:sz w:val="20"/>
                <w:szCs w:val="20"/>
                <w:lang w:val="en-US" w:eastAsia="es-ES"/>
              </w:rPr>
              <w:t>11     3 and 6 and 9 and 10 (553)</w:t>
            </w:r>
          </w:p>
          <w:p w14:paraId="51102CD9" w14:textId="77777777" w:rsidR="00AC60EA" w:rsidRPr="00D07078" w:rsidRDefault="00AC60EA" w:rsidP="00006821">
            <w:pPr>
              <w:spacing w:after="0"/>
              <w:rPr>
                <w:rFonts w:ascii="Arial" w:hAnsi="Arial" w:cs="Arial"/>
                <w:color w:val="000000"/>
                <w:sz w:val="20"/>
                <w:szCs w:val="20"/>
                <w:lang w:val="es-ES" w:eastAsia="es-ES"/>
              </w:rPr>
            </w:pPr>
            <w:r w:rsidRPr="00D07078">
              <w:rPr>
                <w:rFonts w:ascii="Arial" w:hAnsi="Arial" w:cs="Arial"/>
                <w:color w:val="000000"/>
                <w:sz w:val="20"/>
                <w:szCs w:val="20"/>
                <w:lang w:val="en-US" w:eastAsia="es-ES"/>
              </w:rPr>
              <w:t> </w:t>
            </w:r>
          </w:p>
        </w:tc>
      </w:tr>
      <w:tr w:rsidR="00AC60EA" w:rsidRPr="00D07078" w14:paraId="202A73AB" w14:textId="77777777" w:rsidTr="00006821">
        <w:tc>
          <w:tcPr>
            <w:tcW w:w="223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249B5DEE" w14:textId="77777777" w:rsidR="00AC60EA" w:rsidRPr="00D07078" w:rsidRDefault="00AC60EA" w:rsidP="00006821">
            <w:pPr>
              <w:spacing w:after="0"/>
              <w:rPr>
                <w:rFonts w:ascii="Arial" w:hAnsi="Arial" w:cs="Arial"/>
                <w:color w:val="000000"/>
                <w:sz w:val="20"/>
                <w:szCs w:val="20"/>
                <w:lang w:eastAsia="es-ES"/>
              </w:rPr>
            </w:pPr>
            <w:r w:rsidRPr="00D07078">
              <w:rPr>
                <w:rFonts w:ascii="Arial" w:hAnsi="Arial" w:cs="Arial"/>
                <w:b/>
                <w:bCs/>
                <w:color w:val="000000"/>
                <w:sz w:val="20"/>
                <w:szCs w:val="20"/>
                <w:lang w:val="en-US" w:eastAsia="es-ES"/>
              </w:rPr>
              <w:t>EMBASE</w:t>
            </w:r>
          </w:p>
          <w:p w14:paraId="776F3086" w14:textId="77777777" w:rsidR="00AC60EA" w:rsidRPr="00D07078" w:rsidRDefault="00AC60EA" w:rsidP="00006821">
            <w:pPr>
              <w:spacing w:after="0"/>
              <w:rPr>
                <w:rFonts w:ascii="Arial" w:hAnsi="Arial" w:cs="Arial"/>
                <w:color w:val="000000"/>
                <w:sz w:val="20"/>
                <w:szCs w:val="20"/>
                <w:lang w:eastAsia="es-ES"/>
              </w:rPr>
            </w:pPr>
            <w:r w:rsidRPr="00D07078">
              <w:rPr>
                <w:rFonts w:ascii="Arial" w:hAnsi="Arial" w:cs="Arial"/>
                <w:color w:val="000000"/>
                <w:sz w:val="20"/>
                <w:szCs w:val="20"/>
                <w:lang w:val="en-US" w:eastAsia="es-ES"/>
              </w:rPr>
              <w:t>Ovid &lt;1974 to 2017 February 27&gt;</w:t>
            </w:r>
          </w:p>
          <w:p w14:paraId="7FA5864D" w14:textId="77777777" w:rsidR="00AC60EA" w:rsidRPr="00D07078" w:rsidRDefault="00AC60EA" w:rsidP="00006821">
            <w:pPr>
              <w:spacing w:after="0"/>
              <w:rPr>
                <w:rFonts w:ascii="Arial" w:hAnsi="Arial" w:cs="Arial"/>
                <w:color w:val="000000"/>
                <w:sz w:val="20"/>
                <w:szCs w:val="20"/>
                <w:lang w:val="es-ES" w:eastAsia="es-ES"/>
              </w:rPr>
            </w:pPr>
            <w:r w:rsidRPr="00D07078">
              <w:rPr>
                <w:rFonts w:ascii="Arial" w:hAnsi="Arial" w:cs="Arial"/>
                <w:color w:val="000000"/>
                <w:sz w:val="20"/>
                <w:szCs w:val="20"/>
                <w:lang w:val="en-US" w:eastAsia="es-ES"/>
              </w:rPr>
              <w:t>02/03/2017</w:t>
            </w:r>
          </w:p>
        </w:tc>
        <w:tc>
          <w:tcPr>
            <w:tcW w:w="64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C1E4178" w14:textId="77777777" w:rsidR="00AC60EA" w:rsidRPr="00D07078" w:rsidRDefault="00AC60EA" w:rsidP="00006821">
            <w:pPr>
              <w:spacing w:after="0"/>
              <w:rPr>
                <w:rFonts w:ascii="Arial" w:hAnsi="Arial" w:cs="Arial"/>
                <w:color w:val="000000"/>
                <w:sz w:val="20"/>
                <w:szCs w:val="20"/>
                <w:lang w:val="en-US" w:eastAsia="es-ES"/>
              </w:rPr>
            </w:pPr>
            <w:r w:rsidRPr="00D07078">
              <w:rPr>
                <w:rFonts w:ascii="Arial" w:hAnsi="Arial" w:cs="Arial"/>
                <w:color w:val="000000"/>
                <w:sz w:val="20"/>
                <w:szCs w:val="20"/>
                <w:lang w:val="en-US" w:eastAsia="es-ES"/>
              </w:rPr>
              <w:t>1     exp breast cancer/ (395810)</w:t>
            </w:r>
          </w:p>
          <w:p w14:paraId="7FC2580E" w14:textId="76BAAB5F" w:rsidR="00AC60EA" w:rsidRPr="00D07078" w:rsidRDefault="00AC60EA" w:rsidP="00006821">
            <w:pPr>
              <w:spacing w:after="0"/>
              <w:rPr>
                <w:rFonts w:ascii="Arial" w:hAnsi="Arial" w:cs="Arial"/>
                <w:color w:val="000000"/>
                <w:sz w:val="20"/>
                <w:szCs w:val="20"/>
                <w:lang w:val="en-US" w:eastAsia="es-ES"/>
              </w:rPr>
            </w:pPr>
            <w:r w:rsidRPr="00D07078">
              <w:rPr>
                <w:rFonts w:ascii="Arial" w:hAnsi="Arial" w:cs="Arial"/>
                <w:color w:val="000000"/>
                <w:sz w:val="20"/>
                <w:szCs w:val="20"/>
                <w:lang w:val="en-US" w:eastAsia="es-ES"/>
              </w:rPr>
              <w:t>2     </w:t>
            </w:r>
            <w:proofErr w:type="spellStart"/>
            <w:r w:rsidR="007E00B1">
              <w:rPr>
                <w:rFonts w:ascii="Arial" w:hAnsi="Arial" w:cs="Arial"/>
                <w:color w:val="000000"/>
                <w:sz w:val="20"/>
                <w:szCs w:val="20"/>
                <w:lang w:val="en-US" w:eastAsia="es-ES"/>
              </w:rPr>
              <w:t>breast.ti</w:t>
            </w:r>
            <w:proofErr w:type="spellEnd"/>
            <w:r w:rsidRPr="00D07078">
              <w:rPr>
                <w:rFonts w:ascii="Arial" w:hAnsi="Arial" w:cs="Arial"/>
                <w:color w:val="000000"/>
                <w:sz w:val="20"/>
                <w:szCs w:val="20"/>
                <w:lang w:val="en-US" w:eastAsia="es-ES"/>
              </w:rPr>
              <w:t>. (295918)</w:t>
            </w:r>
          </w:p>
          <w:p w14:paraId="5DB90B84" w14:textId="77777777" w:rsidR="00AC60EA" w:rsidRPr="00D07078" w:rsidRDefault="00AC60EA" w:rsidP="00006821">
            <w:pPr>
              <w:spacing w:after="0"/>
              <w:rPr>
                <w:rFonts w:ascii="Arial" w:hAnsi="Arial" w:cs="Arial"/>
                <w:color w:val="000000"/>
                <w:sz w:val="20"/>
                <w:szCs w:val="20"/>
                <w:lang w:val="en-US" w:eastAsia="es-ES"/>
              </w:rPr>
            </w:pPr>
            <w:r w:rsidRPr="00D07078">
              <w:rPr>
                <w:rFonts w:ascii="Arial" w:hAnsi="Arial" w:cs="Arial"/>
                <w:color w:val="000000"/>
                <w:sz w:val="20"/>
                <w:szCs w:val="20"/>
                <w:lang w:val="en-US" w:eastAsia="es-ES"/>
              </w:rPr>
              <w:t>3     1 or 2 (468914)</w:t>
            </w:r>
          </w:p>
          <w:p w14:paraId="1EFBBFAA" w14:textId="77777777" w:rsidR="00AC60EA" w:rsidRPr="00D07078" w:rsidRDefault="00AC60EA" w:rsidP="00006821">
            <w:pPr>
              <w:spacing w:after="0"/>
              <w:rPr>
                <w:rFonts w:ascii="Arial" w:hAnsi="Arial" w:cs="Arial"/>
                <w:color w:val="000000"/>
                <w:sz w:val="20"/>
                <w:szCs w:val="20"/>
                <w:lang w:val="en-US" w:eastAsia="es-ES"/>
              </w:rPr>
            </w:pPr>
            <w:r w:rsidRPr="00D07078">
              <w:rPr>
                <w:rFonts w:ascii="Arial" w:hAnsi="Arial" w:cs="Arial"/>
                <w:color w:val="000000"/>
                <w:sz w:val="20"/>
                <w:szCs w:val="20"/>
                <w:lang w:val="en-US" w:eastAsia="es-ES"/>
              </w:rPr>
              <w:t>4     cancer screening/ (65839)</w:t>
            </w:r>
          </w:p>
          <w:p w14:paraId="3AF4A823" w14:textId="77777777" w:rsidR="00AC60EA" w:rsidRPr="00D07078" w:rsidRDefault="00AC60EA" w:rsidP="00006821">
            <w:pPr>
              <w:spacing w:after="0"/>
              <w:rPr>
                <w:rFonts w:ascii="Arial" w:hAnsi="Arial" w:cs="Arial"/>
                <w:color w:val="000000"/>
                <w:sz w:val="20"/>
                <w:szCs w:val="20"/>
                <w:lang w:val="en-US" w:eastAsia="es-ES"/>
              </w:rPr>
            </w:pPr>
            <w:r w:rsidRPr="00D07078">
              <w:rPr>
                <w:rFonts w:ascii="Arial" w:hAnsi="Arial" w:cs="Arial"/>
                <w:color w:val="000000"/>
                <w:sz w:val="20"/>
                <w:szCs w:val="20"/>
                <w:lang w:val="en-US" w:eastAsia="es-ES"/>
              </w:rPr>
              <w:t>5     screen*.</w:t>
            </w:r>
            <w:proofErr w:type="spellStart"/>
            <w:r w:rsidRPr="00D07078">
              <w:rPr>
                <w:rFonts w:ascii="Arial" w:hAnsi="Arial" w:cs="Arial"/>
                <w:color w:val="000000"/>
                <w:sz w:val="20"/>
                <w:szCs w:val="20"/>
                <w:lang w:val="en-US" w:eastAsia="es-ES"/>
              </w:rPr>
              <w:t>ti</w:t>
            </w:r>
            <w:proofErr w:type="spellEnd"/>
            <w:r w:rsidRPr="00D07078">
              <w:rPr>
                <w:rFonts w:ascii="Arial" w:hAnsi="Arial" w:cs="Arial"/>
                <w:color w:val="000000"/>
                <w:sz w:val="20"/>
                <w:szCs w:val="20"/>
                <w:lang w:val="en-US" w:eastAsia="es-ES"/>
              </w:rPr>
              <w:t>. (184632)</w:t>
            </w:r>
          </w:p>
          <w:p w14:paraId="56E31636" w14:textId="77777777" w:rsidR="00AC60EA" w:rsidRPr="00D07078" w:rsidRDefault="00AC60EA" w:rsidP="00006821">
            <w:pPr>
              <w:spacing w:after="0"/>
              <w:rPr>
                <w:rFonts w:ascii="Arial" w:hAnsi="Arial" w:cs="Arial"/>
                <w:color w:val="000000"/>
                <w:sz w:val="20"/>
                <w:szCs w:val="20"/>
                <w:lang w:val="en-US" w:eastAsia="es-ES"/>
              </w:rPr>
            </w:pPr>
            <w:r w:rsidRPr="00D07078">
              <w:rPr>
                <w:rFonts w:ascii="Arial" w:hAnsi="Arial" w:cs="Arial"/>
                <w:color w:val="000000"/>
                <w:sz w:val="20"/>
                <w:szCs w:val="20"/>
                <w:lang w:val="en-US" w:eastAsia="es-ES"/>
              </w:rPr>
              <w:t>6     4 or 5 (222040)</w:t>
            </w:r>
          </w:p>
          <w:p w14:paraId="60D80B1A" w14:textId="77777777" w:rsidR="00AC60EA" w:rsidRPr="001814B6" w:rsidRDefault="00AC60EA" w:rsidP="00006821">
            <w:pPr>
              <w:spacing w:after="0"/>
              <w:rPr>
                <w:rFonts w:ascii="Arial" w:hAnsi="Arial" w:cs="Arial"/>
                <w:color w:val="000000"/>
                <w:sz w:val="20"/>
                <w:szCs w:val="20"/>
                <w:lang w:val="it-IT" w:eastAsia="es-ES"/>
              </w:rPr>
            </w:pPr>
            <w:r w:rsidRPr="001814B6">
              <w:rPr>
                <w:rFonts w:ascii="Arial" w:hAnsi="Arial" w:cs="Arial"/>
                <w:color w:val="000000"/>
                <w:sz w:val="20"/>
                <w:szCs w:val="20"/>
                <w:lang w:val="it-IT" w:eastAsia="es-ES"/>
              </w:rPr>
              <w:t>7     indicator*.ti,ab. (277412)</w:t>
            </w:r>
          </w:p>
          <w:p w14:paraId="5B2EDD74" w14:textId="77777777" w:rsidR="00AC60EA" w:rsidRPr="001814B6" w:rsidRDefault="00AC60EA" w:rsidP="00006821">
            <w:pPr>
              <w:spacing w:after="0"/>
              <w:rPr>
                <w:rFonts w:ascii="Arial" w:hAnsi="Arial" w:cs="Arial"/>
                <w:color w:val="000000"/>
                <w:sz w:val="20"/>
                <w:szCs w:val="20"/>
                <w:lang w:val="it-IT" w:eastAsia="es-ES"/>
              </w:rPr>
            </w:pPr>
            <w:r w:rsidRPr="001814B6">
              <w:rPr>
                <w:rFonts w:ascii="Arial" w:hAnsi="Arial" w:cs="Arial"/>
                <w:color w:val="000000"/>
                <w:sz w:val="20"/>
                <w:szCs w:val="20"/>
                <w:lang w:val="it-IT" w:eastAsia="es-ES"/>
              </w:rPr>
              <w:t>8     standard*.ti,ab. (1386987)</w:t>
            </w:r>
          </w:p>
          <w:p w14:paraId="2FF29265" w14:textId="77777777" w:rsidR="00AC60EA" w:rsidRPr="00D07078" w:rsidRDefault="00AC60EA" w:rsidP="00006821">
            <w:pPr>
              <w:spacing w:after="0"/>
              <w:rPr>
                <w:rFonts w:ascii="Arial" w:hAnsi="Arial" w:cs="Arial"/>
                <w:color w:val="000000"/>
                <w:sz w:val="20"/>
                <w:szCs w:val="20"/>
                <w:lang w:val="en-US" w:eastAsia="es-ES"/>
              </w:rPr>
            </w:pPr>
            <w:r w:rsidRPr="00D07078">
              <w:rPr>
                <w:rFonts w:ascii="Arial" w:hAnsi="Arial" w:cs="Arial"/>
                <w:color w:val="000000"/>
                <w:sz w:val="20"/>
                <w:szCs w:val="20"/>
                <w:lang w:val="en-US" w:eastAsia="es-ES"/>
              </w:rPr>
              <w:t>9     7 or 8 (1636509)</w:t>
            </w:r>
          </w:p>
          <w:p w14:paraId="07E6EBB6" w14:textId="77777777" w:rsidR="00AC60EA" w:rsidRPr="00D07078" w:rsidRDefault="00AC60EA" w:rsidP="00006821">
            <w:pPr>
              <w:spacing w:after="0"/>
              <w:rPr>
                <w:rFonts w:ascii="Arial" w:hAnsi="Arial" w:cs="Arial"/>
                <w:color w:val="000000"/>
                <w:sz w:val="20"/>
                <w:szCs w:val="20"/>
                <w:lang w:val="en-US" w:eastAsia="es-ES"/>
              </w:rPr>
            </w:pPr>
            <w:r w:rsidRPr="00D07078">
              <w:rPr>
                <w:rFonts w:ascii="Arial" w:hAnsi="Arial" w:cs="Arial"/>
                <w:color w:val="000000"/>
                <w:sz w:val="20"/>
                <w:szCs w:val="20"/>
                <w:lang w:val="en-US" w:eastAsia="es-ES"/>
              </w:rPr>
              <w:t>10    (</w:t>
            </w:r>
            <w:proofErr w:type="spellStart"/>
            <w:r w:rsidRPr="00D07078">
              <w:rPr>
                <w:rFonts w:ascii="Arial" w:hAnsi="Arial" w:cs="Arial"/>
                <w:color w:val="000000"/>
                <w:sz w:val="20"/>
                <w:szCs w:val="20"/>
                <w:lang w:val="en-US" w:eastAsia="es-ES"/>
              </w:rPr>
              <w:t>evaluat</w:t>
            </w:r>
            <w:proofErr w:type="spellEnd"/>
            <w:r w:rsidRPr="00D07078">
              <w:rPr>
                <w:rFonts w:ascii="Arial" w:hAnsi="Arial" w:cs="Arial"/>
                <w:color w:val="000000"/>
                <w:sz w:val="20"/>
                <w:szCs w:val="20"/>
                <w:lang w:val="en-US" w:eastAsia="es-ES"/>
              </w:rPr>
              <w:t>* or impact* or performance or monitor*).</w:t>
            </w:r>
            <w:proofErr w:type="spellStart"/>
            <w:r w:rsidRPr="00D07078">
              <w:rPr>
                <w:rFonts w:ascii="Arial" w:hAnsi="Arial" w:cs="Arial"/>
                <w:color w:val="000000"/>
                <w:sz w:val="20"/>
                <w:szCs w:val="20"/>
                <w:lang w:val="en-US" w:eastAsia="es-ES"/>
              </w:rPr>
              <w:t>ti,ab</w:t>
            </w:r>
            <w:proofErr w:type="spellEnd"/>
            <w:r w:rsidRPr="00D07078">
              <w:rPr>
                <w:rFonts w:ascii="Arial" w:hAnsi="Arial" w:cs="Arial"/>
                <w:color w:val="000000"/>
                <w:sz w:val="20"/>
                <w:szCs w:val="20"/>
                <w:lang w:val="en-US" w:eastAsia="es-ES"/>
              </w:rPr>
              <w:t>. (5706083)</w:t>
            </w:r>
          </w:p>
          <w:p w14:paraId="40ED4F61" w14:textId="77777777" w:rsidR="00AC60EA" w:rsidRPr="00D07078" w:rsidRDefault="00AC60EA" w:rsidP="00006821">
            <w:pPr>
              <w:spacing w:after="0"/>
              <w:rPr>
                <w:rFonts w:ascii="Arial" w:hAnsi="Arial" w:cs="Arial"/>
                <w:color w:val="000000"/>
                <w:sz w:val="20"/>
                <w:szCs w:val="20"/>
                <w:lang w:val="en-US" w:eastAsia="es-ES"/>
              </w:rPr>
            </w:pPr>
            <w:r w:rsidRPr="00D07078">
              <w:rPr>
                <w:rFonts w:ascii="Arial" w:hAnsi="Arial" w:cs="Arial"/>
                <w:color w:val="000000"/>
                <w:sz w:val="20"/>
                <w:szCs w:val="20"/>
                <w:lang w:val="en-US" w:eastAsia="es-ES"/>
              </w:rPr>
              <w:t>11     3 and 6 and 9 and 10 (1101)</w:t>
            </w:r>
          </w:p>
          <w:p w14:paraId="6B0B00CC" w14:textId="77777777" w:rsidR="00AC60EA" w:rsidRPr="00D07078" w:rsidRDefault="00AC60EA" w:rsidP="00006821">
            <w:pPr>
              <w:spacing w:after="0"/>
              <w:rPr>
                <w:rFonts w:ascii="Arial" w:hAnsi="Arial" w:cs="Arial"/>
                <w:color w:val="000000"/>
                <w:sz w:val="20"/>
                <w:szCs w:val="20"/>
                <w:lang w:val="en-US" w:eastAsia="es-ES"/>
              </w:rPr>
            </w:pPr>
            <w:r w:rsidRPr="00D07078">
              <w:rPr>
                <w:rFonts w:ascii="Arial" w:hAnsi="Arial" w:cs="Arial"/>
                <w:color w:val="000000"/>
                <w:sz w:val="20"/>
                <w:szCs w:val="20"/>
                <w:lang w:val="en-US" w:eastAsia="es-ES"/>
              </w:rPr>
              <w:t>12     11 not conference.so. (919)</w:t>
            </w:r>
          </w:p>
        </w:tc>
      </w:tr>
    </w:tbl>
    <w:p w14:paraId="17A42DC8" w14:textId="5DC988BA" w:rsidR="008A23F9" w:rsidRDefault="008A23F9">
      <w:pPr>
        <w:rPr>
          <w:rFonts w:ascii="Arial" w:hAnsi="Arial" w:cs="Arial"/>
          <w:sz w:val="20"/>
        </w:rPr>
      </w:pPr>
    </w:p>
    <w:p w14:paraId="178F2323" w14:textId="77777777" w:rsidR="008A23F9" w:rsidRPr="00D07078" w:rsidRDefault="008A23F9" w:rsidP="008A23F9">
      <w:pPr>
        <w:rPr>
          <w:rFonts w:ascii="Arial" w:hAnsi="Arial" w:cs="Arial"/>
          <w:b/>
        </w:rPr>
      </w:pPr>
      <w:r>
        <w:rPr>
          <w:rFonts w:ascii="Arial" w:hAnsi="Arial" w:cs="Arial"/>
          <w:sz w:val="20"/>
        </w:rPr>
        <w:br w:type="page"/>
      </w:r>
      <w:r w:rsidRPr="00D07078">
        <w:rPr>
          <w:rFonts w:ascii="Arial" w:hAnsi="Arial" w:cs="Arial"/>
          <w:b/>
        </w:rPr>
        <w:lastRenderedPageBreak/>
        <w:t xml:space="preserve">Appendix </w:t>
      </w:r>
      <w:r>
        <w:rPr>
          <w:rFonts w:ascii="Arial" w:hAnsi="Arial" w:cs="Arial"/>
          <w:b/>
        </w:rPr>
        <w:t>2</w:t>
      </w:r>
      <w:r w:rsidRPr="00D07078">
        <w:rPr>
          <w:rFonts w:ascii="Arial" w:hAnsi="Arial" w:cs="Arial"/>
          <w:b/>
        </w:rPr>
        <w:t xml:space="preserve">: </w:t>
      </w:r>
      <w:r w:rsidRPr="00D07078">
        <w:rPr>
          <w:rFonts w:ascii="Arial" w:hAnsi="Arial" w:cs="Arial"/>
          <w:b/>
        </w:rPr>
        <w:tab/>
        <w:t xml:space="preserve">Number of performance indicators identified </w:t>
      </w:r>
      <w:r w:rsidRPr="00D07078">
        <w:rPr>
          <w:rFonts w:ascii="Arial" w:hAnsi="Arial" w:cs="Arial"/>
          <w:b/>
          <w:bCs/>
          <w:szCs w:val="24"/>
        </w:rPr>
        <w:t>per stage</w:t>
      </w:r>
    </w:p>
    <w:tbl>
      <w:tblPr>
        <w:tblW w:w="984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00"/>
        <w:gridCol w:w="2246"/>
        <w:gridCol w:w="2327"/>
        <w:gridCol w:w="2171"/>
      </w:tblGrid>
      <w:tr w:rsidR="008A23F9" w:rsidRPr="00D07078" w14:paraId="5F791F50" w14:textId="77777777" w:rsidTr="008A23F9">
        <w:trPr>
          <w:trHeight w:val="967"/>
        </w:trPr>
        <w:tc>
          <w:tcPr>
            <w:tcW w:w="3100" w:type="dxa"/>
            <w:vMerge w:val="restart"/>
            <w:shd w:val="clear" w:color="auto" w:fill="BDD6EE"/>
            <w:vAlign w:val="center"/>
          </w:tcPr>
          <w:p w14:paraId="6943A7D7" w14:textId="77777777" w:rsidR="008A23F9" w:rsidRPr="00D07078" w:rsidRDefault="008A23F9" w:rsidP="008A23F9">
            <w:pPr>
              <w:spacing w:after="0" w:line="240" w:lineRule="auto"/>
              <w:rPr>
                <w:rFonts w:ascii="Arial" w:hAnsi="Arial" w:cs="Arial"/>
                <w:b/>
                <w:bCs/>
                <w:color w:val="000000"/>
                <w:szCs w:val="24"/>
                <w:lang w:eastAsia="en-CA"/>
              </w:rPr>
            </w:pPr>
            <w:r w:rsidRPr="00D07078">
              <w:rPr>
                <w:rFonts w:ascii="Arial" w:hAnsi="Arial" w:cs="Arial"/>
                <w:b/>
                <w:bCs/>
                <w:color w:val="000000"/>
                <w:szCs w:val="24"/>
                <w:lang w:eastAsia="en-CA"/>
              </w:rPr>
              <w:t>Category of indicators</w:t>
            </w:r>
          </w:p>
        </w:tc>
        <w:tc>
          <w:tcPr>
            <w:tcW w:w="6744" w:type="dxa"/>
            <w:gridSpan w:val="3"/>
            <w:shd w:val="clear" w:color="auto" w:fill="BDD6EE"/>
            <w:vAlign w:val="center"/>
          </w:tcPr>
          <w:p w14:paraId="638AD0CC" w14:textId="77777777" w:rsidR="008A23F9" w:rsidRPr="00D07078" w:rsidRDefault="008A23F9" w:rsidP="008A23F9">
            <w:pPr>
              <w:spacing w:after="0" w:line="240" w:lineRule="auto"/>
              <w:jc w:val="center"/>
              <w:rPr>
                <w:rFonts w:ascii="Arial" w:hAnsi="Arial" w:cs="Arial"/>
                <w:b/>
                <w:bCs/>
                <w:color w:val="000000"/>
                <w:szCs w:val="24"/>
                <w:lang w:eastAsia="en-CA"/>
              </w:rPr>
            </w:pPr>
            <w:r w:rsidRPr="00D07078">
              <w:rPr>
                <w:rFonts w:ascii="Arial" w:hAnsi="Arial" w:cs="Arial"/>
                <w:b/>
                <w:bCs/>
                <w:color w:val="000000"/>
                <w:szCs w:val="24"/>
                <w:lang w:eastAsia="en-CA"/>
              </w:rPr>
              <w:t>Number of indicators per stage</w:t>
            </w:r>
          </w:p>
        </w:tc>
      </w:tr>
      <w:tr w:rsidR="008A23F9" w:rsidRPr="00D07078" w14:paraId="081904D0" w14:textId="77777777" w:rsidTr="008A23F9">
        <w:trPr>
          <w:trHeight w:val="837"/>
        </w:trPr>
        <w:tc>
          <w:tcPr>
            <w:tcW w:w="3100" w:type="dxa"/>
            <w:vMerge/>
            <w:shd w:val="clear" w:color="auto" w:fill="BDD6EE"/>
            <w:vAlign w:val="center"/>
          </w:tcPr>
          <w:p w14:paraId="44B32DE8" w14:textId="77777777" w:rsidR="008A23F9" w:rsidRPr="00D07078" w:rsidRDefault="008A23F9" w:rsidP="008A23F9">
            <w:pPr>
              <w:spacing w:after="0" w:line="240" w:lineRule="auto"/>
              <w:rPr>
                <w:rFonts w:ascii="Arial" w:hAnsi="Arial" w:cs="Arial"/>
                <w:b/>
                <w:bCs/>
                <w:color w:val="000000"/>
                <w:szCs w:val="24"/>
                <w:lang w:eastAsia="en-CA"/>
              </w:rPr>
            </w:pPr>
          </w:p>
        </w:tc>
        <w:tc>
          <w:tcPr>
            <w:tcW w:w="2246" w:type="dxa"/>
            <w:shd w:val="clear" w:color="auto" w:fill="FFFFFF"/>
            <w:vAlign w:val="center"/>
          </w:tcPr>
          <w:p w14:paraId="28F50210" w14:textId="77777777" w:rsidR="008A23F9" w:rsidRPr="00D07078" w:rsidRDefault="008A23F9" w:rsidP="008A23F9">
            <w:pPr>
              <w:spacing w:after="0" w:line="240" w:lineRule="auto"/>
              <w:jc w:val="center"/>
              <w:rPr>
                <w:rFonts w:ascii="Arial" w:hAnsi="Arial" w:cs="Arial"/>
                <w:b/>
                <w:bCs/>
                <w:color w:val="000000"/>
                <w:szCs w:val="24"/>
                <w:lang w:eastAsia="en-CA"/>
              </w:rPr>
            </w:pPr>
            <w:r w:rsidRPr="00D07078">
              <w:rPr>
                <w:rFonts w:ascii="Arial" w:hAnsi="Arial" w:cs="Arial"/>
                <w:b/>
                <w:bCs/>
                <w:color w:val="000000"/>
                <w:szCs w:val="24"/>
                <w:lang w:eastAsia="en-CA"/>
              </w:rPr>
              <w:t>Systematic review</w:t>
            </w:r>
          </w:p>
        </w:tc>
        <w:tc>
          <w:tcPr>
            <w:tcW w:w="2327" w:type="dxa"/>
            <w:shd w:val="clear" w:color="auto" w:fill="FFFFFF"/>
            <w:vAlign w:val="center"/>
          </w:tcPr>
          <w:p w14:paraId="5A5CDF0D" w14:textId="77777777" w:rsidR="008A23F9" w:rsidRPr="00D07078" w:rsidRDefault="008A23F9" w:rsidP="008A23F9">
            <w:pPr>
              <w:spacing w:after="0" w:line="240" w:lineRule="auto"/>
              <w:jc w:val="center"/>
              <w:rPr>
                <w:rFonts w:ascii="Arial" w:hAnsi="Arial" w:cs="Arial"/>
                <w:b/>
                <w:bCs/>
                <w:color w:val="000000"/>
                <w:szCs w:val="24"/>
                <w:lang w:eastAsia="en-CA"/>
              </w:rPr>
            </w:pPr>
            <w:r w:rsidRPr="00D07078">
              <w:rPr>
                <w:rFonts w:ascii="Arial" w:hAnsi="Arial" w:cs="Arial"/>
                <w:b/>
                <w:bCs/>
                <w:color w:val="000000"/>
                <w:szCs w:val="24"/>
                <w:lang w:eastAsia="en-CA"/>
              </w:rPr>
              <w:t>After exclusion of irrelevant and redundant indicators</w:t>
            </w:r>
          </w:p>
        </w:tc>
        <w:tc>
          <w:tcPr>
            <w:tcW w:w="2171" w:type="dxa"/>
            <w:shd w:val="clear" w:color="auto" w:fill="FFFFFF"/>
            <w:vAlign w:val="center"/>
          </w:tcPr>
          <w:p w14:paraId="37E5DB40" w14:textId="77777777" w:rsidR="008A23F9" w:rsidRPr="00D07078" w:rsidRDefault="008A23F9" w:rsidP="008A23F9">
            <w:pPr>
              <w:spacing w:after="0" w:line="240" w:lineRule="auto"/>
              <w:jc w:val="center"/>
              <w:rPr>
                <w:rFonts w:ascii="Arial" w:hAnsi="Arial" w:cs="Arial"/>
                <w:b/>
                <w:bCs/>
                <w:color w:val="000000"/>
                <w:szCs w:val="24"/>
                <w:lang w:eastAsia="en-CA"/>
              </w:rPr>
            </w:pPr>
            <w:r w:rsidRPr="00D07078">
              <w:rPr>
                <w:rFonts w:ascii="Arial" w:hAnsi="Arial" w:cs="Arial"/>
                <w:b/>
                <w:bCs/>
                <w:color w:val="000000"/>
                <w:szCs w:val="24"/>
                <w:lang w:eastAsia="en-CA"/>
              </w:rPr>
              <w:t>After the rating and ranking exercise</w:t>
            </w:r>
          </w:p>
        </w:tc>
      </w:tr>
      <w:tr w:rsidR="008A23F9" w:rsidRPr="00D07078" w14:paraId="705E658D" w14:textId="77777777" w:rsidTr="008A23F9">
        <w:trPr>
          <w:trHeight w:val="287"/>
        </w:trPr>
        <w:tc>
          <w:tcPr>
            <w:tcW w:w="3100" w:type="dxa"/>
            <w:shd w:val="clear" w:color="auto" w:fill="BDD6EE"/>
            <w:vAlign w:val="center"/>
          </w:tcPr>
          <w:p w14:paraId="42DA5BE1" w14:textId="77777777" w:rsidR="008A23F9" w:rsidRPr="00D07078" w:rsidRDefault="008A23F9" w:rsidP="008A23F9">
            <w:pPr>
              <w:spacing w:after="0" w:line="240" w:lineRule="auto"/>
              <w:rPr>
                <w:rFonts w:ascii="Arial" w:hAnsi="Arial" w:cs="Arial"/>
                <w:b/>
                <w:bCs/>
                <w:color w:val="000000"/>
                <w:szCs w:val="24"/>
                <w:lang w:eastAsia="en-CA"/>
              </w:rPr>
            </w:pPr>
            <w:r w:rsidRPr="00D07078">
              <w:rPr>
                <w:rFonts w:ascii="Arial" w:hAnsi="Arial" w:cs="Arial"/>
                <w:b/>
                <w:bCs/>
                <w:color w:val="000000"/>
                <w:szCs w:val="24"/>
                <w:lang w:eastAsia="en-CA"/>
              </w:rPr>
              <w:t>Attendance</w:t>
            </w:r>
          </w:p>
        </w:tc>
        <w:tc>
          <w:tcPr>
            <w:tcW w:w="2246" w:type="dxa"/>
            <w:shd w:val="clear" w:color="auto" w:fill="FFFFFF"/>
            <w:vAlign w:val="center"/>
          </w:tcPr>
          <w:p w14:paraId="4E03A90B" w14:textId="77777777" w:rsidR="008A23F9" w:rsidRPr="00D07078" w:rsidRDefault="008A23F9" w:rsidP="008A23F9">
            <w:pPr>
              <w:spacing w:after="0" w:line="240" w:lineRule="auto"/>
              <w:jc w:val="center"/>
              <w:rPr>
                <w:rFonts w:ascii="Arial" w:hAnsi="Arial" w:cs="Arial"/>
                <w:color w:val="000000"/>
                <w:szCs w:val="24"/>
                <w:lang w:eastAsia="en-CA"/>
              </w:rPr>
            </w:pPr>
            <w:r w:rsidRPr="00D07078">
              <w:rPr>
                <w:rFonts w:ascii="Arial" w:hAnsi="Arial" w:cs="Arial"/>
                <w:color w:val="000000"/>
                <w:szCs w:val="24"/>
                <w:lang w:eastAsia="en-CA"/>
              </w:rPr>
              <w:t>4</w:t>
            </w:r>
          </w:p>
        </w:tc>
        <w:tc>
          <w:tcPr>
            <w:tcW w:w="2327" w:type="dxa"/>
            <w:shd w:val="clear" w:color="auto" w:fill="FFFFFF"/>
            <w:vAlign w:val="center"/>
          </w:tcPr>
          <w:p w14:paraId="7D78F0D2" w14:textId="77777777" w:rsidR="008A23F9" w:rsidRPr="00D07078" w:rsidRDefault="008A23F9" w:rsidP="008A23F9">
            <w:pPr>
              <w:spacing w:after="0" w:line="240" w:lineRule="auto"/>
              <w:jc w:val="center"/>
              <w:rPr>
                <w:rFonts w:ascii="Arial" w:hAnsi="Arial" w:cs="Arial"/>
                <w:color w:val="000000"/>
                <w:szCs w:val="24"/>
                <w:lang w:eastAsia="en-CA"/>
              </w:rPr>
            </w:pPr>
            <w:r w:rsidRPr="00D07078">
              <w:rPr>
                <w:rFonts w:ascii="Arial" w:hAnsi="Arial" w:cs="Arial"/>
                <w:color w:val="000000"/>
                <w:szCs w:val="24"/>
                <w:lang w:eastAsia="en-CA"/>
              </w:rPr>
              <w:t>3</w:t>
            </w:r>
          </w:p>
        </w:tc>
        <w:tc>
          <w:tcPr>
            <w:tcW w:w="2171" w:type="dxa"/>
            <w:shd w:val="clear" w:color="auto" w:fill="FFFFFF"/>
            <w:vAlign w:val="center"/>
          </w:tcPr>
          <w:p w14:paraId="23BBA2B9" w14:textId="77777777" w:rsidR="008A23F9" w:rsidRPr="00D07078" w:rsidRDefault="008A23F9" w:rsidP="008A23F9">
            <w:pPr>
              <w:spacing w:after="0" w:line="240" w:lineRule="auto"/>
              <w:jc w:val="center"/>
              <w:rPr>
                <w:rFonts w:ascii="Arial" w:hAnsi="Arial" w:cs="Arial"/>
                <w:color w:val="000000"/>
                <w:szCs w:val="24"/>
                <w:lang w:eastAsia="en-CA"/>
              </w:rPr>
            </w:pPr>
            <w:r w:rsidRPr="00D07078">
              <w:rPr>
                <w:rFonts w:ascii="Arial" w:hAnsi="Arial" w:cs="Arial"/>
                <w:color w:val="000000"/>
                <w:szCs w:val="24"/>
                <w:lang w:eastAsia="en-CA"/>
              </w:rPr>
              <w:t>2</w:t>
            </w:r>
          </w:p>
        </w:tc>
      </w:tr>
      <w:tr w:rsidR="008A23F9" w:rsidRPr="00D07078" w14:paraId="13F0A0EB" w14:textId="77777777" w:rsidTr="008A23F9">
        <w:trPr>
          <w:trHeight w:val="287"/>
        </w:trPr>
        <w:tc>
          <w:tcPr>
            <w:tcW w:w="3100" w:type="dxa"/>
            <w:shd w:val="clear" w:color="auto" w:fill="BDD6EE"/>
            <w:vAlign w:val="center"/>
          </w:tcPr>
          <w:p w14:paraId="706AC3F6" w14:textId="77777777" w:rsidR="008A23F9" w:rsidRPr="00D07078" w:rsidRDefault="008A23F9" w:rsidP="008A23F9">
            <w:pPr>
              <w:spacing w:after="0" w:line="240" w:lineRule="auto"/>
              <w:rPr>
                <w:rFonts w:ascii="Arial" w:hAnsi="Arial" w:cs="Arial"/>
                <w:b/>
                <w:bCs/>
                <w:color w:val="000000"/>
                <w:szCs w:val="24"/>
                <w:lang w:eastAsia="en-CA"/>
              </w:rPr>
            </w:pPr>
            <w:r w:rsidRPr="00D07078">
              <w:rPr>
                <w:rFonts w:ascii="Arial" w:hAnsi="Arial" w:cs="Arial"/>
                <w:b/>
                <w:bCs/>
                <w:color w:val="000000"/>
                <w:szCs w:val="24"/>
                <w:lang w:eastAsia="en-CA"/>
              </w:rPr>
              <w:t>Recall</w:t>
            </w:r>
          </w:p>
        </w:tc>
        <w:tc>
          <w:tcPr>
            <w:tcW w:w="2246" w:type="dxa"/>
            <w:shd w:val="clear" w:color="auto" w:fill="FFFFFF"/>
            <w:vAlign w:val="center"/>
          </w:tcPr>
          <w:p w14:paraId="4AECAA61" w14:textId="77777777" w:rsidR="008A23F9" w:rsidRPr="00D07078" w:rsidRDefault="008A23F9" w:rsidP="008A23F9">
            <w:pPr>
              <w:spacing w:after="0" w:line="240" w:lineRule="auto"/>
              <w:jc w:val="center"/>
              <w:rPr>
                <w:rFonts w:ascii="Arial" w:hAnsi="Arial" w:cs="Arial"/>
                <w:color w:val="000000"/>
                <w:szCs w:val="24"/>
                <w:lang w:eastAsia="en-CA"/>
              </w:rPr>
            </w:pPr>
            <w:r w:rsidRPr="00D07078">
              <w:rPr>
                <w:rFonts w:ascii="Arial" w:hAnsi="Arial" w:cs="Arial"/>
                <w:color w:val="000000"/>
                <w:szCs w:val="24"/>
                <w:lang w:eastAsia="en-CA"/>
              </w:rPr>
              <w:t>5</w:t>
            </w:r>
          </w:p>
        </w:tc>
        <w:tc>
          <w:tcPr>
            <w:tcW w:w="2327" w:type="dxa"/>
            <w:shd w:val="clear" w:color="auto" w:fill="FFFFFF"/>
            <w:vAlign w:val="center"/>
          </w:tcPr>
          <w:p w14:paraId="7451285F" w14:textId="77777777" w:rsidR="008A23F9" w:rsidRPr="00D07078" w:rsidRDefault="008A23F9" w:rsidP="008A23F9">
            <w:pPr>
              <w:spacing w:after="0" w:line="240" w:lineRule="auto"/>
              <w:jc w:val="center"/>
              <w:rPr>
                <w:rFonts w:ascii="Arial" w:hAnsi="Arial" w:cs="Arial"/>
                <w:color w:val="000000"/>
                <w:szCs w:val="24"/>
                <w:lang w:eastAsia="en-CA"/>
              </w:rPr>
            </w:pPr>
            <w:r w:rsidRPr="00D07078">
              <w:rPr>
                <w:rFonts w:ascii="Arial" w:hAnsi="Arial" w:cs="Arial"/>
                <w:color w:val="000000"/>
                <w:szCs w:val="24"/>
                <w:lang w:eastAsia="en-CA"/>
              </w:rPr>
              <w:t>5</w:t>
            </w:r>
          </w:p>
        </w:tc>
        <w:tc>
          <w:tcPr>
            <w:tcW w:w="2171" w:type="dxa"/>
            <w:shd w:val="clear" w:color="auto" w:fill="FFFFFF"/>
            <w:vAlign w:val="center"/>
          </w:tcPr>
          <w:p w14:paraId="6886BC3F" w14:textId="77777777" w:rsidR="008A23F9" w:rsidRPr="00D07078" w:rsidRDefault="008A23F9" w:rsidP="008A23F9">
            <w:pPr>
              <w:spacing w:after="0" w:line="240" w:lineRule="auto"/>
              <w:jc w:val="center"/>
              <w:rPr>
                <w:rFonts w:ascii="Arial" w:hAnsi="Arial" w:cs="Arial"/>
                <w:color w:val="000000"/>
                <w:szCs w:val="24"/>
                <w:lang w:eastAsia="en-CA"/>
              </w:rPr>
            </w:pPr>
            <w:r w:rsidRPr="00D07078">
              <w:rPr>
                <w:rFonts w:ascii="Arial" w:hAnsi="Arial" w:cs="Arial"/>
                <w:color w:val="000000"/>
                <w:szCs w:val="24"/>
                <w:lang w:eastAsia="en-CA"/>
              </w:rPr>
              <w:t>1</w:t>
            </w:r>
          </w:p>
        </w:tc>
      </w:tr>
      <w:tr w:rsidR="008A23F9" w:rsidRPr="00D07078" w14:paraId="2487A27A" w14:textId="77777777" w:rsidTr="008A23F9">
        <w:trPr>
          <w:trHeight w:val="564"/>
        </w:trPr>
        <w:tc>
          <w:tcPr>
            <w:tcW w:w="3100" w:type="dxa"/>
            <w:shd w:val="clear" w:color="auto" w:fill="BDD6EE"/>
            <w:vAlign w:val="center"/>
          </w:tcPr>
          <w:p w14:paraId="115A1DA8" w14:textId="77777777" w:rsidR="008A23F9" w:rsidRPr="00D07078" w:rsidRDefault="008A23F9" w:rsidP="008A23F9">
            <w:pPr>
              <w:spacing w:after="0" w:line="240" w:lineRule="auto"/>
              <w:rPr>
                <w:rFonts w:ascii="Arial" w:hAnsi="Arial" w:cs="Arial"/>
                <w:b/>
                <w:bCs/>
                <w:color w:val="000000"/>
                <w:szCs w:val="24"/>
                <w:lang w:eastAsia="en-CA"/>
              </w:rPr>
            </w:pPr>
            <w:r w:rsidRPr="00D07078">
              <w:rPr>
                <w:rFonts w:ascii="Arial" w:hAnsi="Arial" w:cs="Arial"/>
                <w:b/>
                <w:bCs/>
                <w:color w:val="000000"/>
                <w:szCs w:val="24"/>
                <w:lang w:eastAsia="en-CA"/>
              </w:rPr>
              <w:t xml:space="preserve">Breast cancer detection </w:t>
            </w:r>
          </w:p>
        </w:tc>
        <w:tc>
          <w:tcPr>
            <w:tcW w:w="2246" w:type="dxa"/>
            <w:shd w:val="clear" w:color="auto" w:fill="FFFFFF"/>
            <w:vAlign w:val="center"/>
          </w:tcPr>
          <w:p w14:paraId="4930780B" w14:textId="77777777" w:rsidR="008A23F9" w:rsidRPr="00D07078" w:rsidRDefault="008A23F9" w:rsidP="008A23F9">
            <w:pPr>
              <w:spacing w:after="0" w:line="240" w:lineRule="auto"/>
              <w:jc w:val="center"/>
              <w:rPr>
                <w:rFonts w:ascii="Arial" w:hAnsi="Arial" w:cs="Arial"/>
                <w:color w:val="000000"/>
                <w:szCs w:val="24"/>
                <w:lang w:eastAsia="en-CA"/>
              </w:rPr>
            </w:pPr>
            <w:r w:rsidRPr="00D07078">
              <w:rPr>
                <w:rFonts w:ascii="Arial" w:hAnsi="Arial" w:cs="Arial"/>
                <w:color w:val="000000"/>
                <w:szCs w:val="24"/>
              </w:rPr>
              <w:t>34</w:t>
            </w:r>
          </w:p>
        </w:tc>
        <w:tc>
          <w:tcPr>
            <w:tcW w:w="2327" w:type="dxa"/>
            <w:shd w:val="clear" w:color="auto" w:fill="FFFFFF"/>
            <w:vAlign w:val="center"/>
          </w:tcPr>
          <w:p w14:paraId="637A18CF" w14:textId="77777777" w:rsidR="008A23F9" w:rsidRPr="00D07078" w:rsidRDefault="008A23F9" w:rsidP="008A23F9">
            <w:pPr>
              <w:spacing w:after="0" w:line="240" w:lineRule="auto"/>
              <w:jc w:val="center"/>
              <w:rPr>
                <w:rFonts w:ascii="Arial" w:hAnsi="Arial" w:cs="Arial"/>
                <w:color w:val="000000"/>
                <w:szCs w:val="24"/>
                <w:lang w:eastAsia="en-CA"/>
              </w:rPr>
            </w:pPr>
            <w:r w:rsidRPr="00D07078">
              <w:rPr>
                <w:rFonts w:ascii="Arial" w:hAnsi="Arial" w:cs="Arial"/>
                <w:color w:val="000000"/>
                <w:szCs w:val="24"/>
              </w:rPr>
              <w:t>23</w:t>
            </w:r>
          </w:p>
        </w:tc>
        <w:tc>
          <w:tcPr>
            <w:tcW w:w="2171" w:type="dxa"/>
            <w:shd w:val="clear" w:color="auto" w:fill="FFFFFF"/>
            <w:vAlign w:val="center"/>
          </w:tcPr>
          <w:p w14:paraId="5E169CBB" w14:textId="77777777" w:rsidR="008A23F9" w:rsidRPr="00D07078" w:rsidRDefault="008A23F9" w:rsidP="008A23F9">
            <w:pPr>
              <w:spacing w:after="0" w:line="240" w:lineRule="auto"/>
              <w:jc w:val="center"/>
              <w:rPr>
                <w:rFonts w:ascii="Arial" w:hAnsi="Arial" w:cs="Arial"/>
                <w:color w:val="000000"/>
                <w:szCs w:val="24"/>
                <w:lang w:eastAsia="en-CA"/>
              </w:rPr>
            </w:pPr>
            <w:r w:rsidRPr="00D07078">
              <w:rPr>
                <w:rFonts w:ascii="Arial" w:hAnsi="Arial" w:cs="Arial"/>
                <w:color w:val="000000"/>
                <w:szCs w:val="24"/>
                <w:lang w:eastAsia="en-CA"/>
              </w:rPr>
              <w:t>5</w:t>
            </w:r>
          </w:p>
        </w:tc>
      </w:tr>
      <w:tr w:rsidR="008A23F9" w:rsidRPr="00D07078" w14:paraId="348D6C42" w14:textId="77777777" w:rsidTr="008A23F9">
        <w:trPr>
          <w:trHeight w:val="287"/>
        </w:trPr>
        <w:tc>
          <w:tcPr>
            <w:tcW w:w="3100" w:type="dxa"/>
            <w:shd w:val="clear" w:color="auto" w:fill="BDD6EE"/>
            <w:vAlign w:val="center"/>
          </w:tcPr>
          <w:p w14:paraId="0270F56B" w14:textId="77777777" w:rsidR="008A23F9" w:rsidRPr="00D07078" w:rsidRDefault="008A23F9" w:rsidP="008A23F9">
            <w:pPr>
              <w:spacing w:after="0" w:line="240" w:lineRule="auto"/>
              <w:rPr>
                <w:rFonts w:ascii="Arial" w:hAnsi="Arial" w:cs="Arial"/>
                <w:b/>
                <w:bCs/>
                <w:color w:val="000000"/>
                <w:szCs w:val="24"/>
                <w:lang w:eastAsia="en-CA"/>
              </w:rPr>
            </w:pPr>
            <w:r w:rsidRPr="00D07078">
              <w:rPr>
                <w:rFonts w:ascii="Arial" w:hAnsi="Arial" w:cs="Arial"/>
                <w:b/>
                <w:bCs/>
                <w:color w:val="000000"/>
                <w:szCs w:val="24"/>
                <w:lang w:eastAsia="en-CA"/>
              </w:rPr>
              <w:t>Interval cancer</w:t>
            </w:r>
          </w:p>
        </w:tc>
        <w:tc>
          <w:tcPr>
            <w:tcW w:w="2246" w:type="dxa"/>
            <w:shd w:val="clear" w:color="auto" w:fill="FFFFFF"/>
            <w:vAlign w:val="center"/>
          </w:tcPr>
          <w:p w14:paraId="4283CE35" w14:textId="77777777" w:rsidR="008A23F9" w:rsidRPr="00D07078" w:rsidRDefault="008A23F9" w:rsidP="008A23F9">
            <w:pPr>
              <w:spacing w:after="0" w:line="240" w:lineRule="auto"/>
              <w:jc w:val="center"/>
              <w:rPr>
                <w:rFonts w:ascii="Arial" w:hAnsi="Arial" w:cs="Arial"/>
                <w:color w:val="000000"/>
                <w:szCs w:val="24"/>
                <w:lang w:eastAsia="en-CA"/>
              </w:rPr>
            </w:pPr>
            <w:r w:rsidRPr="00D07078">
              <w:rPr>
                <w:rFonts w:ascii="Arial" w:hAnsi="Arial" w:cs="Arial"/>
                <w:color w:val="000000"/>
                <w:szCs w:val="24"/>
              </w:rPr>
              <w:t>2</w:t>
            </w:r>
          </w:p>
        </w:tc>
        <w:tc>
          <w:tcPr>
            <w:tcW w:w="2327" w:type="dxa"/>
            <w:shd w:val="clear" w:color="auto" w:fill="FFFFFF"/>
            <w:vAlign w:val="center"/>
          </w:tcPr>
          <w:p w14:paraId="558A93E8" w14:textId="77777777" w:rsidR="008A23F9" w:rsidRPr="00D07078" w:rsidRDefault="008A23F9" w:rsidP="008A23F9">
            <w:pPr>
              <w:spacing w:after="0" w:line="240" w:lineRule="auto"/>
              <w:jc w:val="center"/>
              <w:rPr>
                <w:rFonts w:ascii="Arial" w:hAnsi="Arial" w:cs="Arial"/>
                <w:color w:val="000000"/>
                <w:szCs w:val="24"/>
                <w:lang w:eastAsia="en-CA"/>
              </w:rPr>
            </w:pPr>
            <w:r w:rsidRPr="00D07078">
              <w:rPr>
                <w:rFonts w:ascii="Arial" w:hAnsi="Arial" w:cs="Arial"/>
                <w:color w:val="000000"/>
                <w:szCs w:val="24"/>
              </w:rPr>
              <w:t>2</w:t>
            </w:r>
          </w:p>
        </w:tc>
        <w:tc>
          <w:tcPr>
            <w:tcW w:w="2171" w:type="dxa"/>
            <w:shd w:val="clear" w:color="auto" w:fill="FFFFFF"/>
            <w:vAlign w:val="center"/>
          </w:tcPr>
          <w:p w14:paraId="40591528" w14:textId="77777777" w:rsidR="008A23F9" w:rsidRPr="00D07078" w:rsidRDefault="008A23F9" w:rsidP="008A23F9">
            <w:pPr>
              <w:spacing w:after="0" w:line="240" w:lineRule="auto"/>
              <w:jc w:val="center"/>
              <w:rPr>
                <w:rFonts w:ascii="Arial" w:hAnsi="Arial" w:cs="Arial"/>
                <w:color w:val="000000"/>
                <w:szCs w:val="24"/>
                <w:lang w:eastAsia="en-CA"/>
              </w:rPr>
            </w:pPr>
            <w:r w:rsidRPr="00D07078">
              <w:rPr>
                <w:rFonts w:ascii="Arial" w:hAnsi="Arial" w:cs="Arial"/>
                <w:color w:val="000000"/>
                <w:szCs w:val="24"/>
                <w:lang w:eastAsia="en-CA"/>
              </w:rPr>
              <w:t>1</w:t>
            </w:r>
          </w:p>
        </w:tc>
      </w:tr>
      <w:tr w:rsidR="008A23F9" w:rsidRPr="00D07078" w14:paraId="09215955" w14:textId="77777777" w:rsidTr="008A23F9">
        <w:trPr>
          <w:trHeight w:val="287"/>
        </w:trPr>
        <w:tc>
          <w:tcPr>
            <w:tcW w:w="3100" w:type="dxa"/>
            <w:shd w:val="clear" w:color="auto" w:fill="BDD6EE"/>
            <w:vAlign w:val="center"/>
          </w:tcPr>
          <w:p w14:paraId="307EF9D1" w14:textId="77777777" w:rsidR="008A23F9" w:rsidRPr="00D07078" w:rsidRDefault="008A23F9" w:rsidP="008A23F9">
            <w:pPr>
              <w:spacing w:after="0" w:line="240" w:lineRule="auto"/>
              <w:rPr>
                <w:rFonts w:ascii="Arial" w:hAnsi="Arial" w:cs="Arial"/>
                <w:b/>
                <w:bCs/>
                <w:color w:val="000000"/>
                <w:szCs w:val="24"/>
                <w:lang w:eastAsia="en-CA"/>
              </w:rPr>
            </w:pPr>
            <w:r w:rsidRPr="00D07078">
              <w:rPr>
                <w:rFonts w:ascii="Arial" w:hAnsi="Arial" w:cs="Arial"/>
                <w:b/>
                <w:bCs/>
                <w:color w:val="000000"/>
                <w:szCs w:val="24"/>
                <w:lang w:eastAsia="en-CA"/>
              </w:rPr>
              <w:t>Sensitivity</w:t>
            </w:r>
          </w:p>
        </w:tc>
        <w:tc>
          <w:tcPr>
            <w:tcW w:w="2246" w:type="dxa"/>
            <w:shd w:val="clear" w:color="auto" w:fill="FFFFFF"/>
            <w:vAlign w:val="center"/>
          </w:tcPr>
          <w:p w14:paraId="1242989A" w14:textId="77777777" w:rsidR="008A23F9" w:rsidRPr="00D07078" w:rsidRDefault="008A23F9" w:rsidP="008A23F9">
            <w:pPr>
              <w:spacing w:after="0" w:line="240" w:lineRule="auto"/>
              <w:jc w:val="center"/>
              <w:rPr>
                <w:rFonts w:ascii="Arial" w:hAnsi="Arial" w:cs="Arial"/>
                <w:color w:val="000000"/>
                <w:szCs w:val="24"/>
                <w:lang w:eastAsia="en-CA"/>
              </w:rPr>
            </w:pPr>
          </w:p>
        </w:tc>
        <w:tc>
          <w:tcPr>
            <w:tcW w:w="2327" w:type="dxa"/>
            <w:shd w:val="clear" w:color="auto" w:fill="FFFFFF"/>
            <w:vAlign w:val="center"/>
          </w:tcPr>
          <w:p w14:paraId="1FE4FEF9" w14:textId="77777777" w:rsidR="008A23F9" w:rsidRPr="00D07078" w:rsidRDefault="008A23F9" w:rsidP="008A23F9">
            <w:pPr>
              <w:spacing w:after="0" w:line="240" w:lineRule="auto"/>
              <w:jc w:val="center"/>
              <w:rPr>
                <w:rFonts w:ascii="Arial" w:hAnsi="Arial" w:cs="Arial"/>
                <w:color w:val="000000"/>
                <w:szCs w:val="24"/>
                <w:lang w:eastAsia="en-CA"/>
              </w:rPr>
            </w:pPr>
            <w:r w:rsidRPr="00D07078">
              <w:rPr>
                <w:rFonts w:ascii="Arial" w:hAnsi="Arial" w:cs="Arial"/>
                <w:color w:val="000000"/>
                <w:szCs w:val="24"/>
                <w:lang w:eastAsia="en-CA"/>
              </w:rPr>
              <w:t>2</w:t>
            </w:r>
          </w:p>
        </w:tc>
        <w:tc>
          <w:tcPr>
            <w:tcW w:w="2171" w:type="dxa"/>
            <w:shd w:val="clear" w:color="auto" w:fill="FFFFFF"/>
            <w:vAlign w:val="center"/>
          </w:tcPr>
          <w:p w14:paraId="2F1664AF" w14:textId="77777777" w:rsidR="008A23F9" w:rsidRPr="00D07078" w:rsidRDefault="008A23F9" w:rsidP="008A23F9">
            <w:pPr>
              <w:spacing w:after="0" w:line="240" w:lineRule="auto"/>
              <w:jc w:val="center"/>
              <w:rPr>
                <w:rFonts w:ascii="Arial" w:hAnsi="Arial" w:cs="Arial"/>
                <w:color w:val="000000"/>
                <w:szCs w:val="24"/>
                <w:lang w:eastAsia="en-CA"/>
              </w:rPr>
            </w:pPr>
            <w:r w:rsidRPr="00D07078">
              <w:rPr>
                <w:rFonts w:ascii="Arial" w:hAnsi="Arial" w:cs="Arial"/>
                <w:color w:val="000000"/>
                <w:szCs w:val="24"/>
                <w:lang w:eastAsia="en-CA"/>
              </w:rPr>
              <w:t>1</w:t>
            </w:r>
          </w:p>
        </w:tc>
      </w:tr>
      <w:tr w:rsidR="008A23F9" w:rsidRPr="00D07078" w14:paraId="622D67BA" w14:textId="77777777" w:rsidTr="008A23F9">
        <w:trPr>
          <w:trHeight w:val="564"/>
        </w:trPr>
        <w:tc>
          <w:tcPr>
            <w:tcW w:w="3100" w:type="dxa"/>
            <w:shd w:val="clear" w:color="auto" w:fill="BDD6EE"/>
            <w:vAlign w:val="center"/>
          </w:tcPr>
          <w:p w14:paraId="5F6CB77E" w14:textId="77777777" w:rsidR="008A23F9" w:rsidRPr="00D07078" w:rsidRDefault="008A23F9" w:rsidP="008A23F9">
            <w:pPr>
              <w:spacing w:after="0" w:line="240" w:lineRule="auto"/>
              <w:rPr>
                <w:rFonts w:ascii="Arial" w:hAnsi="Arial" w:cs="Arial"/>
                <w:b/>
                <w:bCs/>
                <w:color w:val="000000"/>
                <w:szCs w:val="24"/>
                <w:lang w:eastAsia="en-CA"/>
              </w:rPr>
            </w:pPr>
            <w:r w:rsidRPr="00D07078">
              <w:rPr>
                <w:rFonts w:ascii="Arial" w:hAnsi="Arial" w:cs="Arial"/>
                <w:b/>
                <w:bCs/>
                <w:color w:val="000000"/>
                <w:szCs w:val="24"/>
                <w:lang w:eastAsia="en-CA"/>
              </w:rPr>
              <w:t>Mammographic quality</w:t>
            </w:r>
          </w:p>
        </w:tc>
        <w:tc>
          <w:tcPr>
            <w:tcW w:w="2246" w:type="dxa"/>
            <w:shd w:val="clear" w:color="auto" w:fill="FFFFFF"/>
            <w:vAlign w:val="center"/>
          </w:tcPr>
          <w:p w14:paraId="68C83DA7" w14:textId="77777777" w:rsidR="008A23F9" w:rsidRPr="00D07078" w:rsidRDefault="008A23F9" w:rsidP="008A23F9">
            <w:pPr>
              <w:spacing w:after="0" w:line="240" w:lineRule="auto"/>
              <w:jc w:val="center"/>
              <w:rPr>
                <w:rFonts w:ascii="Arial" w:hAnsi="Arial" w:cs="Arial"/>
                <w:color w:val="000000"/>
                <w:szCs w:val="24"/>
                <w:lang w:eastAsia="en-CA"/>
              </w:rPr>
            </w:pPr>
            <w:r w:rsidRPr="00D07078">
              <w:rPr>
                <w:rFonts w:ascii="Arial" w:hAnsi="Arial" w:cs="Arial"/>
                <w:color w:val="000000"/>
                <w:szCs w:val="24"/>
                <w:lang w:eastAsia="en-CA"/>
              </w:rPr>
              <w:t>7</w:t>
            </w:r>
          </w:p>
        </w:tc>
        <w:tc>
          <w:tcPr>
            <w:tcW w:w="2327" w:type="dxa"/>
            <w:shd w:val="clear" w:color="auto" w:fill="FFFFFF"/>
            <w:vAlign w:val="center"/>
          </w:tcPr>
          <w:p w14:paraId="64F22A8C" w14:textId="77777777" w:rsidR="008A23F9" w:rsidRPr="00D07078" w:rsidRDefault="008A23F9" w:rsidP="008A23F9">
            <w:pPr>
              <w:spacing w:after="0" w:line="240" w:lineRule="auto"/>
              <w:jc w:val="center"/>
              <w:rPr>
                <w:rFonts w:ascii="Arial" w:hAnsi="Arial" w:cs="Arial"/>
                <w:color w:val="000000"/>
                <w:szCs w:val="24"/>
                <w:lang w:eastAsia="en-CA"/>
              </w:rPr>
            </w:pPr>
            <w:r w:rsidRPr="00D07078">
              <w:rPr>
                <w:rFonts w:ascii="Arial" w:hAnsi="Arial" w:cs="Arial"/>
                <w:color w:val="000000"/>
                <w:szCs w:val="24"/>
                <w:lang w:eastAsia="en-CA"/>
              </w:rPr>
              <w:t>0</w:t>
            </w:r>
          </w:p>
        </w:tc>
        <w:tc>
          <w:tcPr>
            <w:tcW w:w="2171" w:type="dxa"/>
            <w:shd w:val="clear" w:color="auto" w:fill="FFFFFF"/>
            <w:vAlign w:val="center"/>
          </w:tcPr>
          <w:p w14:paraId="395738DE" w14:textId="77777777" w:rsidR="008A23F9" w:rsidRPr="00D07078" w:rsidRDefault="008A23F9" w:rsidP="008A23F9">
            <w:pPr>
              <w:spacing w:after="0" w:line="240" w:lineRule="auto"/>
              <w:jc w:val="center"/>
              <w:rPr>
                <w:rFonts w:ascii="Arial" w:hAnsi="Arial" w:cs="Arial"/>
                <w:color w:val="000000"/>
                <w:szCs w:val="24"/>
                <w:lang w:eastAsia="en-CA"/>
              </w:rPr>
            </w:pPr>
            <w:r w:rsidRPr="00D07078">
              <w:rPr>
                <w:rFonts w:ascii="Arial" w:hAnsi="Arial" w:cs="Arial"/>
                <w:color w:val="000000"/>
                <w:szCs w:val="24"/>
                <w:lang w:eastAsia="en-CA"/>
              </w:rPr>
              <w:t>0</w:t>
            </w:r>
          </w:p>
        </w:tc>
      </w:tr>
      <w:tr w:rsidR="008A23F9" w:rsidRPr="00D07078" w14:paraId="372D6E75" w14:textId="77777777" w:rsidTr="008A23F9">
        <w:trPr>
          <w:trHeight w:val="287"/>
        </w:trPr>
        <w:tc>
          <w:tcPr>
            <w:tcW w:w="3100" w:type="dxa"/>
            <w:shd w:val="clear" w:color="auto" w:fill="BDD6EE"/>
            <w:vAlign w:val="center"/>
          </w:tcPr>
          <w:p w14:paraId="02F12490" w14:textId="77777777" w:rsidR="008A23F9" w:rsidRPr="00D07078" w:rsidRDefault="008A23F9" w:rsidP="008A23F9">
            <w:pPr>
              <w:spacing w:after="0" w:line="240" w:lineRule="auto"/>
              <w:rPr>
                <w:rFonts w:ascii="Arial" w:hAnsi="Arial" w:cs="Arial"/>
                <w:b/>
                <w:bCs/>
                <w:color w:val="000000"/>
                <w:szCs w:val="24"/>
                <w:lang w:eastAsia="en-CA"/>
              </w:rPr>
            </w:pPr>
            <w:r w:rsidRPr="00D07078">
              <w:rPr>
                <w:rFonts w:ascii="Arial" w:hAnsi="Arial" w:cs="Arial"/>
                <w:b/>
                <w:bCs/>
                <w:color w:val="000000"/>
                <w:szCs w:val="24"/>
                <w:lang w:eastAsia="en-CA"/>
              </w:rPr>
              <w:t>Time requirements</w:t>
            </w:r>
          </w:p>
        </w:tc>
        <w:tc>
          <w:tcPr>
            <w:tcW w:w="2246" w:type="dxa"/>
            <w:shd w:val="clear" w:color="auto" w:fill="FFFFFF"/>
            <w:vAlign w:val="center"/>
          </w:tcPr>
          <w:p w14:paraId="7814618E" w14:textId="77777777" w:rsidR="008A23F9" w:rsidRPr="00D07078" w:rsidRDefault="008A23F9" w:rsidP="008A23F9">
            <w:pPr>
              <w:spacing w:after="0" w:line="240" w:lineRule="auto"/>
              <w:jc w:val="center"/>
              <w:rPr>
                <w:rFonts w:ascii="Arial" w:hAnsi="Arial" w:cs="Arial"/>
                <w:color w:val="000000"/>
                <w:szCs w:val="24"/>
                <w:lang w:eastAsia="en-CA"/>
              </w:rPr>
            </w:pPr>
            <w:r w:rsidRPr="00D07078">
              <w:rPr>
                <w:rFonts w:ascii="Arial" w:hAnsi="Arial" w:cs="Arial"/>
                <w:color w:val="000000"/>
                <w:szCs w:val="24"/>
                <w:lang w:eastAsia="en-CA"/>
              </w:rPr>
              <w:t>9</w:t>
            </w:r>
          </w:p>
        </w:tc>
        <w:tc>
          <w:tcPr>
            <w:tcW w:w="2327" w:type="dxa"/>
            <w:shd w:val="clear" w:color="auto" w:fill="FFFFFF"/>
            <w:vAlign w:val="center"/>
          </w:tcPr>
          <w:p w14:paraId="40EF7C19" w14:textId="77777777" w:rsidR="008A23F9" w:rsidRPr="00D07078" w:rsidRDefault="008A23F9" w:rsidP="008A23F9">
            <w:pPr>
              <w:spacing w:after="0" w:line="240" w:lineRule="auto"/>
              <w:jc w:val="center"/>
              <w:rPr>
                <w:rFonts w:ascii="Arial" w:hAnsi="Arial" w:cs="Arial"/>
                <w:color w:val="000000"/>
                <w:szCs w:val="24"/>
                <w:lang w:eastAsia="en-CA"/>
              </w:rPr>
            </w:pPr>
            <w:r w:rsidRPr="00D07078">
              <w:rPr>
                <w:rFonts w:ascii="Arial" w:hAnsi="Arial" w:cs="Arial"/>
                <w:color w:val="000000"/>
                <w:szCs w:val="24"/>
                <w:lang w:eastAsia="en-CA"/>
              </w:rPr>
              <w:t>2</w:t>
            </w:r>
          </w:p>
        </w:tc>
        <w:tc>
          <w:tcPr>
            <w:tcW w:w="2171" w:type="dxa"/>
            <w:shd w:val="clear" w:color="auto" w:fill="FFFFFF"/>
            <w:vAlign w:val="center"/>
          </w:tcPr>
          <w:p w14:paraId="3E78B10F" w14:textId="77777777" w:rsidR="008A23F9" w:rsidRPr="00D07078" w:rsidRDefault="008A23F9" w:rsidP="008A23F9">
            <w:pPr>
              <w:spacing w:after="0" w:line="240" w:lineRule="auto"/>
              <w:jc w:val="center"/>
              <w:rPr>
                <w:rFonts w:ascii="Arial" w:hAnsi="Arial" w:cs="Arial"/>
                <w:color w:val="000000"/>
                <w:szCs w:val="24"/>
                <w:lang w:eastAsia="en-CA"/>
              </w:rPr>
            </w:pPr>
            <w:r w:rsidRPr="00D07078">
              <w:rPr>
                <w:rFonts w:ascii="Arial" w:hAnsi="Arial" w:cs="Arial"/>
                <w:color w:val="000000"/>
                <w:szCs w:val="24"/>
                <w:lang w:eastAsia="en-CA"/>
              </w:rPr>
              <w:t>1</w:t>
            </w:r>
          </w:p>
        </w:tc>
      </w:tr>
      <w:tr w:rsidR="008A23F9" w:rsidRPr="00D07078" w14:paraId="6D587C50" w14:textId="77777777" w:rsidTr="008A23F9">
        <w:trPr>
          <w:trHeight w:val="287"/>
        </w:trPr>
        <w:tc>
          <w:tcPr>
            <w:tcW w:w="3100" w:type="dxa"/>
            <w:shd w:val="clear" w:color="auto" w:fill="BDD6EE"/>
            <w:vAlign w:val="center"/>
          </w:tcPr>
          <w:p w14:paraId="64F34875" w14:textId="77777777" w:rsidR="008A23F9" w:rsidRPr="00D07078" w:rsidRDefault="008A23F9" w:rsidP="008A23F9">
            <w:pPr>
              <w:spacing w:after="0" w:line="240" w:lineRule="auto"/>
              <w:rPr>
                <w:rFonts w:ascii="Arial" w:hAnsi="Arial" w:cs="Arial"/>
                <w:b/>
                <w:bCs/>
                <w:color w:val="000000"/>
                <w:szCs w:val="24"/>
                <w:lang w:eastAsia="en-CA"/>
              </w:rPr>
            </w:pPr>
            <w:r w:rsidRPr="00D07078">
              <w:rPr>
                <w:rFonts w:ascii="Arial" w:hAnsi="Arial" w:cs="Arial"/>
                <w:b/>
                <w:bCs/>
                <w:color w:val="000000"/>
                <w:szCs w:val="24"/>
                <w:lang w:eastAsia="en-CA"/>
              </w:rPr>
              <w:t>Biopsy</w:t>
            </w:r>
          </w:p>
        </w:tc>
        <w:tc>
          <w:tcPr>
            <w:tcW w:w="2246" w:type="dxa"/>
            <w:shd w:val="clear" w:color="auto" w:fill="FFFFFF"/>
            <w:vAlign w:val="center"/>
          </w:tcPr>
          <w:p w14:paraId="642F950E" w14:textId="77777777" w:rsidR="008A23F9" w:rsidRPr="00D07078" w:rsidRDefault="008A23F9" w:rsidP="008A23F9">
            <w:pPr>
              <w:spacing w:after="0" w:line="240" w:lineRule="auto"/>
              <w:jc w:val="center"/>
              <w:rPr>
                <w:rFonts w:ascii="Arial" w:hAnsi="Arial" w:cs="Arial"/>
                <w:color w:val="000000"/>
                <w:szCs w:val="24"/>
                <w:lang w:eastAsia="en-CA"/>
              </w:rPr>
            </w:pPr>
            <w:r w:rsidRPr="00D07078">
              <w:rPr>
                <w:rFonts w:ascii="Arial" w:hAnsi="Arial" w:cs="Arial"/>
                <w:color w:val="000000"/>
                <w:szCs w:val="24"/>
                <w:lang w:eastAsia="en-CA"/>
              </w:rPr>
              <w:t>27</w:t>
            </w:r>
          </w:p>
        </w:tc>
        <w:tc>
          <w:tcPr>
            <w:tcW w:w="2327" w:type="dxa"/>
            <w:shd w:val="clear" w:color="auto" w:fill="FFFFFF"/>
            <w:vAlign w:val="center"/>
          </w:tcPr>
          <w:p w14:paraId="10763126" w14:textId="77777777" w:rsidR="008A23F9" w:rsidRPr="00D07078" w:rsidRDefault="008A23F9" w:rsidP="008A23F9">
            <w:pPr>
              <w:spacing w:after="0" w:line="240" w:lineRule="auto"/>
              <w:jc w:val="center"/>
              <w:rPr>
                <w:rFonts w:ascii="Arial" w:hAnsi="Arial" w:cs="Arial"/>
                <w:color w:val="000000"/>
                <w:szCs w:val="24"/>
                <w:lang w:eastAsia="en-CA"/>
              </w:rPr>
            </w:pPr>
            <w:r w:rsidRPr="00D07078">
              <w:rPr>
                <w:rFonts w:ascii="Arial" w:hAnsi="Arial" w:cs="Arial"/>
                <w:color w:val="000000"/>
                <w:szCs w:val="24"/>
                <w:lang w:eastAsia="en-CA"/>
              </w:rPr>
              <w:t>1</w:t>
            </w:r>
          </w:p>
        </w:tc>
        <w:tc>
          <w:tcPr>
            <w:tcW w:w="2171" w:type="dxa"/>
            <w:shd w:val="clear" w:color="auto" w:fill="FFFFFF"/>
            <w:vAlign w:val="center"/>
          </w:tcPr>
          <w:p w14:paraId="21484A56" w14:textId="77777777" w:rsidR="008A23F9" w:rsidRPr="00D07078" w:rsidRDefault="008A23F9" w:rsidP="008A23F9">
            <w:pPr>
              <w:spacing w:after="0" w:line="240" w:lineRule="auto"/>
              <w:jc w:val="center"/>
              <w:rPr>
                <w:rFonts w:ascii="Arial" w:hAnsi="Arial" w:cs="Arial"/>
                <w:color w:val="000000"/>
                <w:szCs w:val="24"/>
                <w:lang w:eastAsia="en-CA"/>
              </w:rPr>
            </w:pPr>
            <w:r w:rsidRPr="00D07078">
              <w:rPr>
                <w:rFonts w:ascii="Arial" w:hAnsi="Arial" w:cs="Arial"/>
                <w:color w:val="000000"/>
                <w:szCs w:val="24"/>
                <w:lang w:eastAsia="en-CA"/>
              </w:rPr>
              <w:t>1</w:t>
            </w:r>
          </w:p>
        </w:tc>
      </w:tr>
      <w:tr w:rsidR="008A23F9" w:rsidRPr="00D07078" w14:paraId="5E066D27" w14:textId="77777777" w:rsidTr="008A23F9">
        <w:trPr>
          <w:trHeight w:val="287"/>
        </w:trPr>
        <w:tc>
          <w:tcPr>
            <w:tcW w:w="3100" w:type="dxa"/>
            <w:shd w:val="clear" w:color="auto" w:fill="BDD6EE"/>
            <w:vAlign w:val="center"/>
          </w:tcPr>
          <w:p w14:paraId="76A5F64E" w14:textId="77777777" w:rsidR="008A23F9" w:rsidRPr="00D07078" w:rsidRDefault="008A23F9" w:rsidP="008A23F9">
            <w:pPr>
              <w:spacing w:after="0" w:line="240" w:lineRule="auto"/>
              <w:rPr>
                <w:rFonts w:ascii="Arial" w:hAnsi="Arial" w:cs="Arial"/>
                <w:b/>
                <w:bCs/>
                <w:color w:val="000000"/>
                <w:szCs w:val="24"/>
                <w:lang w:eastAsia="en-CA"/>
              </w:rPr>
            </w:pPr>
            <w:r w:rsidRPr="00D07078">
              <w:rPr>
                <w:rFonts w:ascii="Arial" w:hAnsi="Arial" w:cs="Arial"/>
                <w:b/>
                <w:bCs/>
                <w:color w:val="000000"/>
                <w:szCs w:val="24"/>
                <w:lang w:eastAsia="en-CA"/>
              </w:rPr>
              <w:t xml:space="preserve">Treatment </w:t>
            </w:r>
          </w:p>
        </w:tc>
        <w:tc>
          <w:tcPr>
            <w:tcW w:w="2246" w:type="dxa"/>
            <w:shd w:val="clear" w:color="auto" w:fill="FFFFFF"/>
            <w:vAlign w:val="center"/>
          </w:tcPr>
          <w:p w14:paraId="57E7083E" w14:textId="77777777" w:rsidR="008A23F9" w:rsidRPr="00D07078" w:rsidRDefault="008A23F9" w:rsidP="008A23F9">
            <w:pPr>
              <w:spacing w:after="0" w:line="240" w:lineRule="auto"/>
              <w:jc w:val="center"/>
              <w:rPr>
                <w:rFonts w:ascii="Arial" w:hAnsi="Arial" w:cs="Arial"/>
                <w:color w:val="000000"/>
                <w:szCs w:val="24"/>
                <w:lang w:eastAsia="en-CA"/>
              </w:rPr>
            </w:pPr>
            <w:r w:rsidRPr="00D07078">
              <w:rPr>
                <w:rFonts w:ascii="Arial" w:hAnsi="Arial" w:cs="Arial"/>
                <w:color w:val="000000"/>
                <w:szCs w:val="24"/>
                <w:lang w:eastAsia="en-CA"/>
              </w:rPr>
              <w:t>8</w:t>
            </w:r>
          </w:p>
        </w:tc>
        <w:tc>
          <w:tcPr>
            <w:tcW w:w="2327" w:type="dxa"/>
            <w:shd w:val="clear" w:color="auto" w:fill="FFFFFF"/>
            <w:vAlign w:val="center"/>
          </w:tcPr>
          <w:p w14:paraId="553420BE" w14:textId="77777777" w:rsidR="008A23F9" w:rsidRPr="00D07078" w:rsidRDefault="008A23F9" w:rsidP="008A23F9">
            <w:pPr>
              <w:spacing w:after="0" w:line="240" w:lineRule="auto"/>
              <w:jc w:val="center"/>
              <w:rPr>
                <w:rFonts w:ascii="Arial" w:hAnsi="Arial" w:cs="Arial"/>
                <w:color w:val="000000"/>
                <w:szCs w:val="24"/>
                <w:lang w:eastAsia="en-CA"/>
              </w:rPr>
            </w:pPr>
            <w:r w:rsidRPr="00D07078">
              <w:rPr>
                <w:rFonts w:ascii="Arial" w:hAnsi="Arial" w:cs="Arial"/>
                <w:color w:val="000000"/>
                <w:szCs w:val="24"/>
                <w:lang w:eastAsia="en-CA"/>
              </w:rPr>
              <w:t>1</w:t>
            </w:r>
          </w:p>
        </w:tc>
        <w:tc>
          <w:tcPr>
            <w:tcW w:w="2171" w:type="dxa"/>
            <w:shd w:val="clear" w:color="auto" w:fill="FFFFFF"/>
            <w:vAlign w:val="center"/>
          </w:tcPr>
          <w:p w14:paraId="4BD8FA48" w14:textId="77777777" w:rsidR="008A23F9" w:rsidRPr="00D07078" w:rsidRDefault="008A23F9" w:rsidP="008A23F9">
            <w:pPr>
              <w:spacing w:after="0" w:line="240" w:lineRule="auto"/>
              <w:jc w:val="center"/>
              <w:rPr>
                <w:rFonts w:ascii="Arial" w:hAnsi="Arial" w:cs="Arial"/>
                <w:color w:val="000000"/>
                <w:szCs w:val="24"/>
                <w:lang w:eastAsia="en-CA"/>
              </w:rPr>
            </w:pPr>
            <w:r w:rsidRPr="00D07078">
              <w:rPr>
                <w:rFonts w:ascii="Arial" w:hAnsi="Arial" w:cs="Arial"/>
                <w:color w:val="000000"/>
                <w:szCs w:val="24"/>
                <w:lang w:eastAsia="en-CA"/>
              </w:rPr>
              <w:t>1</w:t>
            </w:r>
          </w:p>
        </w:tc>
      </w:tr>
      <w:tr w:rsidR="008A23F9" w:rsidRPr="00D07078" w14:paraId="3B2D9F1F" w14:textId="77777777" w:rsidTr="008A23F9">
        <w:trPr>
          <w:trHeight w:val="287"/>
        </w:trPr>
        <w:tc>
          <w:tcPr>
            <w:tcW w:w="3100" w:type="dxa"/>
            <w:shd w:val="clear" w:color="auto" w:fill="BDD6EE"/>
            <w:vAlign w:val="center"/>
          </w:tcPr>
          <w:p w14:paraId="37965892" w14:textId="77777777" w:rsidR="008A23F9" w:rsidRPr="00D07078" w:rsidRDefault="008A23F9" w:rsidP="008A23F9">
            <w:pPr>
              <w:spacing w:after="0" w:line="240" w:lineRule="auto"/>
              <w:rPr>
                <w:rFonts w:ascii="Arial" w:hAnsi="Arial" w:cs="Arial"/>
                <w:b/>
                <w:bCs/>
                <w:color w:val="000000"/>
                <w:szCs w:val="24"/>
                <w:lang w:eastAsia="en-CA"/>
              </w:rPr>
            </w:pPr>
            <w:r w:rsidRPr="00D07078">
              <w:rPr>
                <w:rFonts w:ascii="Arial" w:hAnsi="Arial" w:cs="Arial"/>
                <w:b/>
                <w:bCs/>
                <w:color w:val="000000"/>
                <w:szCs w:val="24"/>
                <w:lang w:eastAsia="en-CA"/>
              </w:rPr>
              <w:t>Total</w:t>
            </w:r>
          </w:p>
        </w:tc>
        <w:tc>
          <w:tcPr>
            <w:tcW w:w="2246" w:type="dxa"/>
            <w:shd w:val="clear" w:color="auto" w:fill="FFFFFF"/>
            <w:noWrap/>
            <w:vAlign w:val="bottom"/>
          </w:tcPr>
          <w:p w14:paraId="1DD0A5FE" w14:textId="77777777" w:rsidR="008A23F9" w:rsidRPr="00D07078" w:rsidRDefault="008A23F9" w:rsidP="008A23F9">
            <w:pPr>
              <w:spacing w:after="0" w:line="240" w:lineRule="auto"/>
              <w:jc w:val="center"/>
              <w:rPr>
                <w:rFonts w:ascii="Arial" w:hAnsi="Arial" w:cs="Arial"/>
                <w:b/>
                <w:color w:val="000000"/>
                <w:szCs w:val="24"/>
                <w:lang w:eastAsia="en-CA"/>
              </w:rPr>
            </w:pPr>
            <w:r w:rsidRPr="00D07078">
              <w:rPr>
                <w:rFonts w:ascii="Arial" w:hAnsi="Arial" w:cs="Arial"/>
                <w:b/>
                <w:color w:val="000000"/>
                <w:szCs w:val="24"/>
                <w:lang w:eastAsia="en-CA"/>
              </w:rPr>
              <w:t>96</w:t>
            </w:r>
          </w:p>
        </w:tc>
        <w:tc>
          <w:tcPr>
            <w:tcW w:w="2327" w:type="dxa"/>
            <w:shd w:val="clear" w:color="auto" w:fill="FFFFFF"/>
            <w:noWrap/>
            <w:vAlign w:val="bottom"/>
          </w:tcPr>
          <w:p w14:paraId="687CC9A7" w14:textId="77777777" w:rsidR="008A23F9" w:rsidRPr="00D07078" w:rsidRDefault="008A23F9" w:rsidP="008A23F9">
            <w:pPr>
              <w:spacing w:after="0" w:line="240" w:lineRule="auto"/>
              <w:jc w:val="center"/>
              <w:rPr>
                <w:rFonts w:ascii="Arial" w:hAnsi="Arial" w:cs="Arial"/>
                <w:b/>
                <w:color w:val="000000"/>
                <w:szCs w:val="24"/>
                <w:lang w:eastAsia="en-CA"/>
              </w:rPr>
            </w:pPr>
            <w:r w:rsidRPr="00D07078">
              <w:rPr>
                <w:rFonts w:ascii="Arial" w:hAnsi="Arial" w:cs="Arial"/>
                <w:b/>
                <w:color w:val="000000"/>
                <w:szCs w:val="24"/>
                <w:lang w:eastAsia="en-CA"/>
              </w:rPr>
              <w:t>39</w:t>
            </w:r>
          </w:p>
        </w:tc>
        <w:tc>
          <w:tcPr>
            <w:tcW w:w="2171" w:type="dxa"/>
            <w:shd w:val="clear" w:color="auto" w:fill="FFFFFF"/>
            <w:noWrap/>
            <w:vAlign w:val="bottom"/>
          </w:tcPr>
          <w:p w14:paraId="1650F758" w14:textId="77777777" w:rsidR="008A23F9" w:rsidRPr="00D07078" w:rsidRDefault="008A23F9" w:rsidP="008A23F9">
            <w:pPr>
              <w:spacing w:after="0" w:line="240" w:lineRule="auto"/>
              <w:jc w:val="center"/>
              <w:rPr>
                <w:rFonts w:ascii="Arial" w:hAnsi="Arial" w:cs="Arial"/>
                <w:b/>
                <w:color w:val="000000"/>
                <w:szCs w:val="24"/>
                <w:lang w:eastAsia="en-CA"/>
              </w:rPr>
            </w:pPr>
            <w:r w:rsidRPr="00D07078">
              <w:rPr>
                <w:rFonts w:ascii="Arial" w:hAnsi="Arial" w:cs="Arial"/>
                <w:b/>
                <w:color w:val="000000"/>
                <w:szCs w:val="24"/>
                <w:lang w:eastAsia="en-CA"/>
              </w:rPr>
              <w:t>13</w:t>
            </w:r>
          </w:p>
        </w:tc>
      </w:tr>
    </w:tbl>
    <w:p w14:paraId="603E2BEC" w14:textId="77777777" w:rsidR="008A23F9" w:rsidRPr="00D07078" w:rsidRDefault="008A23F9" w:rsidP="008A23F9">
      <w:pPr>
        <w:rPr>
          <w:rFonts w:ascii="Arial" w:hAnsi="Arial" w:cs="Arial"/>
          <w:sz w:val="20"/>
        </w:rPr>
      </w:pPr>
    </w:p>
    <w:p w14:paraId="31B09178" w14:textId="77777777" w:rsidR="00AC60EA" w:rsidRPr="00D07078" w:rsidRDefault="00AC60EA">
      <w:pPr>
        <w:rPr>
          <w:rFonts w:ascii="Arial" w:hAnsi="Arial" w:cs="Arial"/>
          <w:sz w:val="20"/>
        </w:rPr>
      </w:pPr>
    </w:p>
    <w:p w14:paraId="107D1026" w14:textId="77777777" w:rsidR="00AC60EA" w:rsidRPr="00D07078" w:rsidRDefault="00AC60EA">
      <w:pPr>
        <w:rPr>
          <w:rFonts w:ascii="Arial" w:hAnsi="Arial" w:cs="Arial"/>
          <w:sz w:val="20"/>
        </w:rPr>
      </w:pPr>
      <w:r w:rsidRPr="00D07078">
        <w:rPr>
          <w:rFonts w:ascii="Arial" w:hAnsi="Arial" w:cs="Arial"/>
          <w:sz w:val="20"/>
        </w:rPr>
        <w:br w:type="page"/>
      </w:r>
    </w:p>
    <w:p w14:paraId="65947C7F" w14:textId="50D432C8" w:rsidR="00AC60EA" w:rsidRPr="00D07078" w:rsidRDefault="00AC60EA">
      <w:pPr>
        <w:rPr>
          <w:rFonts w:ascii="Arial" w:hAnsi="Arial" w:cs="Arial"/>
          <w:b/>
          <w:sz w:val="20"/>
        </w:rPr>
      </w:pPr>
      <w:r w:rsidRPr="00D07078">
        <w:rPr>
          <w:rFonts w:ascii="Arial" w:hAnsi="Arial" w:cs="Arial"/>
          <w:b/>
          <w:sz w:val="20"/>
        </w:rPr>
        <w:lastRenderedPageBreak/>
        <w:t xml:space="preserve">Appendix </w:t>
      </w:r>
      <w:r w:rsidR="008A23F9">
        <w:rPr>
          <w:rFonts w:ascii="Arial" w:hAnsi="Arial" w:cs="Arial"/>
          <w:b/>
          <w:sz w:val="20"/>
        </w:rPr>
        <w:t>3</w:t>
      </w:r>
      <w:r w:rsidR="00A86F55" w:rsidRPr="00D07078">
        <w:rPr>
          <w:rFonts w:ascii="Arial" w:hAnsi="Arial" w:cs="Arial"/>
          <w:b/>
          <w:sz w:val="20"/>
        </w:rPr>
        <w:t>A</w:t>
      </w:r>
      <w:r w:rsidRPr="00D07078">
        <w:rPr>
          <w:rFonts w:ascii="Arial" w:hAnsi="Arial" w:cs="Arial"/>
          <w:b/>
          <w:sz w:val="20"/>
        </w:rPr>
        <w:t xml:space="preserve">: </w:t>
      </w:r>
      <w:r w:rsidRPr="00D07078">
        <w:rPr>
          <w:rFonts w:ascii="Arial" w:hAnsi="Arial" w:cs="Arial"/>
          <w:b/>
          <w:sz w:val="20"/>
        </w:rPr>
        <w:tab/>
        <w:t>C</w:t>
      </w:r>
      <w:r w:rsidR="007437CA">
        <w:rPr>
          <w:rFonts w:ascii="Arial" w:hAnsi="Arial" w:cs="Arial"/>
          <w:b/>
          <w:sz w:val="20"/>
        </w:rPr>
        <w:t>andidate i</w:t>
      </w:r>
      <w:r w:rsidRPr="00D07078">
        <w:rPr>
          <w:rFonts w:ascii="Arial" w:hAnsi="Arial" w:cs="Arial"/>
          <w:b/>
          <w:sz w:val="20"/>
        </w:rPr>
        <w:t>ndicators identified by a systematic review</w:t>
      </w:r>
      <w:r w:rsidR="00C20383" w:rsidRPr="00D07078">
        <w:rPr>
          <w:rFonts w:ascii="Arial" w:hAnsi="Arial" w:cs="Arial"/>
          <w:b/>
          <w:sz w:val="20"/>
        </w:rPr>
        <w:t>: pre-s</w:t>
      </w:r>
      <w:r w:rsidR="00C20383" w:rsidRPr="00D07078">
        <w:rPr>
          <w:rFonts w:ascii="Arial" w:hAnsi="Arial" w:cs="Arial"/>
          <w:b/>
          <w:sz w:val="18"/>
        </w:rPr>
        <w:t xml:space="preserve">elected for the </w:t>
      </w:r>
      <w:r w:rsidR="00C20383" w:rsidRPr="00D07078">
        <w:rPr>
          <w:rFonts w:ascii="Arial" w:hAnsi="Arial" w:cs="Arial"/>
          <w:b/>
          <w:sz w:val="20"/>
          <w:szCs w:val="24"/>
        </w:rPr>
        <w:t>rating and ranking survey (n=39)</w:t>
      </w:r>
    </w:p>
    <w:tbl>
      <w:tblPr>
        <w:tblW w:w="10260" w:type="dxa"/>
        <w:tblInd w:w="113" w:type="dxa"/>
        <w:tblLook w:val="04A0" w:firstRow="1" w:lastRow="0" w:firstColumn="1" w:lastColumn="0" w:noHBand="0" w:noVBand="1"/>
      </w:tblPr>
      <w:tblGrid>
        <w:gridCol w:w="1045"/>
        <w:gridCol w:w="1793"/>
        <w:gridCol w:w="1767"/>
        <w:gridCol w:w="2070"/>
        <w:gridCol w:w="1793"/>
        <w:gridCol w:w="1792"/>
      </w:tblGrid>
      <w:tr w:rsidR="00501214" w:rsidRPr="00501214" w14:paraId="47411C86" w14:textId="77777777" w:rsidTr="00501214">
        <w:trPr>
          <w:trHeight w:val="480"/>
        </w:trPr>
        <w:tc>
          <w:tcPr>
            <w:tcW w:w="1056" w:type="dxa"/>
            <w:tcBorders>
              <w:top w:val="single" w:sz="4" w:space="0" w:color="auto"/>
              <w:left w:val="single" w:sz="4" w:space="0" w:color="auto"/>
              <w:bottom w:val="single" w:sz="4" w:space="0" w:color="auto"/>
              <w:right w:val="single" w:sz="4" w:space="0" w:color="auto"/>
            </w:tcBorders>
            <w:shd w:val="clear" w:color="auto" w:fill="auto"/>
            <w:hideMark/>
          </w:tcPr>
          <w:p w14:paraId="12432A32"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of indicator</w:t>
            </w:r>
          </w:p>
        </w:tc>
        <w:tc>
          <w:tcPr>
            <w:tcW w:w="1834" w:type="dxa"/>
            <w:tcBorders>
              <w:top w:val="single" w:sz="4" w:space="0" w:color="auto"/>
              <w:left w:val="nil"/>
              <w:bottom w:val="single" w:sz="4" w:space="0" w:color="auto"/>
              <w:right w:val="single" w:sz="4" w:space="0" w:color="auto"/>
            </w:tcBorders>
            <w:shd w:val="clear" w:color="auto" w:fill="auto"/>
            <w:hideMark/>
          </w:tcPr>
          <w:p w14:paraId="35B674B1"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Category</w:t>
            </w:r>
          </w:p>
        </w:tc>
        <w:tc>
          <w:tcPr>
            <w:tcW w:w="1826" w:type="dxa"/>
            <w:tcBorders>
              <w:top w:val="single" w:sz="4" w:space="0" w:color="auto"/>
              <w:left w:val="nil"/>
              <w:bottom w:val="single" w:sz="4" w:space="0" w:color="auto"/>
              <w:right w:val="single" w:sz="4" w:space="0" w:color="auto"/>
            </w:tcBorders>
            <w:shd w:val="clear" w:color="auto" w:fill="auto"/>
            <w:hideMark/>
          </w:tcPr>
          <w:p w14:paraId="33A76A71"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Sub-category </w:t>
            </w:r>
          </w:p>
        </w:tc>
        <w:tc>
          <w:tcPr>
            <w:tcW w:w="1884" w:type="dxa"/>
            <w:tcBorders>
              <w:top w:val="single" w:sz="4" w:space="0" w:color="auto"/>
              <w:left w:val="nil"/>
              <w:bottom w:val="single" w:sz="4" w:space="0" w:color="auto"/>
              <w:right w:val="single" w:sz="4" w:space="0" w:color="auto"/>
            </w:tcBorders>
            <w:shd w:val="clear" w:color="auto" w:fill="auto"/>
            <w:hideMark/>
          </w:tcPr>
          <w:p w14:paraId="38AB371C"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Name of indicator</w:t>
            </w:r>
          </w:p>
        </w:tc>
        <w:tc>
          <w:tcPr>
            <w:tcW w:w="1830" w:type="dxa"/>
            <w:tcBorders>
              <w:top w:val="single" w:sz="4" w:space="0" w:color="auto"/>
              <w:left w:val="nil"/>
              <w:bottom w:val="single" w:sz="4" w:space="0" w:color="auto"/>
              <w:right w:val="single" w:sz="4" w:space="0" w:color="auto"/>
            </w:tcBorders>
            <w:shd w:val="clear" w:color="auto" w:fill="auto"/>
            <w:hideMark/>
          </w:tcPr>
          <w:p w14:paraId="1B6E00A5"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Numerator </w:t>
            </w:r>
          </w:p>
        </w:tc>
        <w:tc>
          <w:tcPr>
            <w:tcW w:w="1830" w:type="dxa"/>
            <w:tcBorders>
              <w:top w:val="single" w:sz="4" w:space="0" w:color="auto"/>
              <w:left w:val="nil"/>
              <w:bottom w:val="single" w:sz="4" w:space="0" w:color="auto"/>
              <w:right w:val="single" w:sz="4" w:space="0" w:color="auto"/>
            </w:tcBorders>
            <w:shd w:val="clear" w:color="auto" w:fill="auto"/>
            <w:hideMark/>
          </w:tcPr>
          <w:p w14:paraId="661B7AC1"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Denominator </w:t>
            </w:r>
          </w:p>
        </w:tc>
      </w:tr>
      <w:tr w:rsidR="00501214" w:rsidRPr="00501214" w14:paraId="3967A4BB" w14:textId="77777777" w:rsidTr="00501214">
        <w:trPr>
          <w:trHeight w:val="480"/>
        </w:trPr>
        <w:tc>
          <w:tcPr>
            <w:tcW w:w="1056" w:type="dxa"/>
            <w:tcBorders>
              <w:top w:val="nil"/>
              <w:left w:val="single" w:sz="4" w:space="0" w:color="auto"/>
              <w:bottom w:val="single" w:sz="4" w:space="0" w:color="auto"/>
              <w:right w:val="single" w:sz="4" w:space="0" w:color="auto"/>
            </w:tcBorders>
            <w:shd w:val="clear" w:color="auto" w:fill="auto"/>
            <w:hideMark/>
          </w:tcPr>
          <w:p w14:paraId="27F0156D"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1</w:t>
            </w:r>
          </w:p>
        </w:tc>
        <w:tc>
          <w:tcPr>
            <w:tcW w:w="1834" w:type="dxa"/>
            <w:tcBorders>
              <w:top w:val="nil"/>
              <w:left w:val="nil"/>
              <w:bottom w:val="single" w:sz="4" w:space="0" w:color="auto"/>
              <w:right w:val="single" w:sz="4" w:space="0" w:color="auto"/>
            </w:tcBorders>
            <w:shd w:val="clear" w:color="auto" w:fill="auto"/>
            <w:hideMark/>
          </w:tcPr>
          <w:p w14:paraId="4072BAC8"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Attendance</w:t>
            </w:r>
          </w:p>
        </w:tc>
        <w:tc>
          <w:tcPr>
            <w:tcW w:w="1826" w:type="dxa"/>
            <w:tcBorders>
              <w:top w:val="nil"/>
              <w:left w:val="nil"/>
              <w:bottom w:val="single" w:sz="4" w:space="0" w:color="auto"/>
              <w:right w:val="single" w:sz="4" w:space="0" w:color="auto"/>
            </w:tcBorders>
            <w:shd w:val="clear" w:color="auto" w:fill="auto"/>
            <w:hideMark/>
          </w:tcPr>
          <w:p w14:paraId="0C746FBD"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c>
          <w:tcPr>
            <w:tcW w:w="1884" w:type="dxa"/>
            <w:tcBorders>
              <w:top w:val="nil"/>
              <w:left w:val="nil"/>
              <w:bottom w:val="single" w:sz="4" w:space="0" w:color="auto"/>
              <w:right w:val="single" w:sz="4" w:space="0" w:color="auto"/>
            </w:tcBorders>
            <w:shd w:val="clear" w:color="auto" w:fill="auto"/>
            <w:hideMark/>
          </w:tcPr>
          <w:p w14:paraId="69EF5A68"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Attendance/participation rate</w:t>
            </w:r>
          </w:p>
        </w:tc>
        <w:tc>
          <w:tcPr>
            <w:tcW w:w="1830" w:type="dxa"/>
            <w:tcBorders>
              <w:top w:val="nil"/>
              <w:left w:val="nil"/>
              <w:bottom w:val="single" w:sz="4" w:space="0" w:color="auto"/>
              <w:right w:val="single" w:sz="4" w:space="0" w:color="auto"/>
            </w:tcBorders>
            <w:shd w:val="clear" w:color="auto" w:fill="auto"/>
            <w:hideMark/>
          </w:tcPr>
          <w:p w14:paraId="1E6C4331"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nº of women screened </w:t>
            </w:r>
          </w:p>
        </w:tc>
        <w:tc>
          <w:tcPr>
            <w:tcW w:w="1830" w:type="dxa"/>
            <w:tcBorders>
              <w:top w:val="nil"/>
              <w:left w:val="nil"/>
              <w:bottom w:val="single" w:sz="4" w:space="0" w:color="auto"/>
              <w:right w:val="single" w:sz="4" w:space="0" w:color="auto"/>
            </w:tcBorders>
            <w:shd w:val="clear" w:color="auto" w:fill="auto"/>
            <w:hideMark/>
          </w:tcPr>
          <w:p w14:paraId="3A5A687F"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nº of women invited </w:t>
            </w:r>
          </w:p>
        </w:tc>
      </w:tr>
      <w:tr w:rsidR="00501214" w:rsidRPr="00501214" w14:paraId="14349CB4" w14:textId="77777777" w:rsidTr="00501214">
        <w:trPr>
          <w:trHeight w:val="720"/>
        </w:trPr>
        <w:tc>
          <w:tcPr>
            <w:tcW w:w="1056" w:type="dxa"/>
            <w:tcBorders>
              <w:top w:val="nil"/>
              <w:left w:val="single" w:sz="4" w:space="0" w:color="auto"/>
              <w:bottom w:val="single" w:sz="4" w:space="0" w:color="auto"/>
              <w:right w:val="single" w:sz="4" w:space="0" w:color="auto"/>
            </w:tcBorders>
            <w:shd w:val="clear" w:color="auto" w:fill="auto"/>
            <w:hideMark/>
          </w:tcPr>
          <w:p w14:paraId="5827768B"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2</w:t>
            </w:r>
          </w:p>
        </w:tc>
        <w:tc>
          <w:tcPr>
            <w:tcW w:w="1834" w:type="dxa"/>
            <w:tcBorders>
              <w:top w:val="nil"/>
              <w:left w:val="nil"/>
              <w:bottom w:val="single" w:sz="4" w:space="0" w:color="auto"/>
              <w:right w:val="single" w:sz="4" w:space="0" w:color="auto"/>
            </w:tcBorders>
            <w:shd w:val="clear" w:color="auto" w:fill="auto"/>
            <w:hideMark/>
          </w:tcPr>
          <w:p w14:paraId="7CFB9FD0" w14:textId="1F5B0F4E"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Attendance</w:t>
            </w:r>
          </w:p>
        </w:tc>
        <w:tc>
          <w:tcPr>
            <w:tcW w:w="1826" w:type="dxa"/>
            <w:tcBorders>
              <w:top w:val="nil"/>
              <w:left w:val="nil"/>
              <w:bottom w:val="single" w:sz="4" w:space="0" w:color="auto"/>
              <w:right w:val="single" w:sz="4" w:space="0" w:color="auto"/>
            </w:tcBorders>
            <w:shd w:val="clear" w:color="auto" w:fill="auto"/>
            <w:hideMark/>
          </w:tcPr>
          <w:p w14:paraId="5C2EEF4A"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c>
          <w:tcPr>
            <w:tcW w:w="1884" w:type="dxa"/>
            <w:tcBorders>
              <w:top w:val="nil"/>
              <w:left w:val="nil"/>
              <w:bottom w:val="single" w:sz="4" w:space="0" w:color="auto"/>
              <w:right w:val="single" w:sz="4" w:space="0" w:color="auto"/>
            </w:tcBorders>
            <w:shd w:val="clear" w:color="auto" w:fill="auto"/>
            <w:hideMark/>
          </w:tcPr>
          <w:p w14:paraId="0F9EC61F"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Uptake rate/ coverage rate</w:t>
            </w:r>
          </w:p>
        </w:tc>
        <w:tc>
          <w:tcPr>
            <w:tcW w:w="1830" w:type="dxa"/>
            <w:tcBorders>
              <w:top w:val="nil"/>
              <w:left w:val="nil"/>
              <w:bottom w:val="single" w:sz="4" w:space="0" w:color="auto"/>
              <w:right w:val="single" w:sz="4" w:space="0" w:color="auto"/>
            </w:tcBorders>
            <w:shd w:val="clear" w:color="auto" w:fill="auto"/>
            <w:hideMark/>
          </w:tcPr>
          <w:p w14:paraId="59235DBD"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nº of screened women  </w:t>
            </w:r>
          </w:p>
        </w:tc>
        <w:tc>
          <w:tcPr>
            <w:tcW w:w="1830" w:type="dxa"/>
            <w:tcBorders>
              <w:top w:val="nil"/>
              <w:left w:val="nil"/>
              <w:bottom w:val="single" w:sz="4" w:space="0" w:color="auto"/>
              <w:right w:val="single" w:sz="4" w:space="0" w:color="auto"/>
            </w:tcBorders>
            <w:shd w:val="clear" w:color="auto" w:fill="auto"/>
            <w:hideMark/>
          </w:tcPr>
          <w:p w14:paraId="3CD00AA1"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eligible (or target) women within a given period</w:t>
            </w:r>
          </w:p>
        </w:tc>
      </w:tr>
      <w:tr w:rsidR="00501214" w:rsidRPr="00501214" w14:paraId="57199D1D" w14:textId="77777777" w:rsidTr="00501214">
        <w:trPr>
          <w:trHeight w:val="720"/>
        </w:trPr>
        <w:tc>
          <w:tcPr>
            <w:tcW w:w="1056" w:type="dxa"/>
            <w:tcBorders>
              <w:top w:val="nil"/>
              <w:left w:val="single" w:sz="4" w:space="0" w:color="auto"/>
              <w:bottom w:val="single" w:sz="4" w:space="0" w:color="auto"/>
              <w:right w:val="single" w:sz="4" w:space="0" w:color="auto"/>
            </w:tcBorders>
            <w:shd w:val="clear" w:color="auto" w:fill="auto"/>
            <w:hideMark/>
          </w:tcPr>
          <w:p w14:paraId="416C738B"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3</w:t>
            </w:r>
          </w:p>
        </w:tc>
        <w:tc>
          <w:tcPr>
            <w:tcW w:w="1834" w:type="dxa"/>
            <w:tcBorders>
              <w:top w:val="nil"/>
              <w:left w:val="nil"/>
              <w:bottom w:val="single" w:sz="4" w:space="0" w:color="auto"/>
              <w:right w:val="single" w:sz="4" w:space="0" w:color="auto"/>
            </w:tcBorders>
            <w:shd w:val="clear" w:color="auto" w:fill="auto"/>
            <w:hideMark/>
          </w:tcPr>
          <w:p w14:paraId="78996047"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Attendance</w:t>
            </w:r>
          </w:p>
        </w:tc>
        <w:tc>
          <w:tcPr>
            <w:tcW w:w="1826" w:type="dxa"/>
            <w:tcBorders>
              <w:top w:val="nil"/>
              <w:left w:val="nil"/>
              <w:bottom w:val="single" w:sz="4" w:space="0" w:color="auto"/>
              <w:right w:val="single" w:sz="4" w:space="0" w:color="auto"/>
            </w:tcBorders>
            <w:shd w:val="clear" w:color="auto" w:fill="auto"/>
            <w:hideMark/>
          </w:tcPr>
          <w:p w14:paraId="2F0F7A42"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c>
          <w:tcPr>
            <w:tcW w:w="1884" w:type="dxa"/>
            <w:tcBorders>
              <w:top w:val="nil"/>
              <w:left w:val="nil"/>
              <w:bottom w:val="single" w:sz="4" w:space="0" w:color="auto"/>
              <w:right w:val="single" w:sz="4" w:space="0" w:color="auto"/>
            </w:tcBorders>
            <w:shd w:val="clear" w:color="auto" w:fill="auto"/>
            <w:hideMark/>
          </w:tcPr>
          <w:p w14:paraId="7FD1F031" w14:textId="77777777" w:rsidR="00501214" w:rsidRPr="00501214" w:rsidRDefault="00501214" w:rsidP="00501214">
            <w:pPr>
              <w:spacing w:after="0" w:line="240" w:lineRule="auto"/>
              <w:rPr>
                <w:rFonts w:eastAsia="Times New Roman" w:cs="Calibri"/>
                <w:color w:val="000000"/>
                <w:sz w:val="18"/>
                <w:szCs w:val="18"/>
                <w:lang w:eastAsia="en-CA"/>
              </w:rPr>
            </w:pPr>
            <w:r w:rsidRPr="00501214">
              <w:rPr>
                <w:rFonts w:eastAsia="Times New Roman" w:cs="Calibri"/>
                <w:color w:val="000000"/>
                <w:sz w:val="18"/>
                <w:szCs w:val="18"/>
                <w:lang w:eastAsia="en-CA"/>
              </w:rPr>
              <w:t>Invitation coverage</w:t>
            </w:r>
          </w:p>
        </w:tc>
        <w:tc>
          <w:tcPr>
            <w:tcW w:w="1830" w:type="dxa"/>
            <w:tcBorders>
              <w:top w:val="nil"/>
              <w:left w:val="nil"/>
              <w:bottom w:val="single" w:sz="4" w:space="0" w:color="auto"/>
              <w:right w:val="single" w:sz="4" w:space="0" w:color="auto"/>
            </w:tcBorders>
            <w:shd w:val="clear" w:color="auto" w:fill="auto"/>
            <w:hideMark/>
          </w:tcPr>
          <w:p w14:paraId="33F88D2D"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w:t>
            </w:r>
            <w:r w:rsidRPr="00501214">
              <w:rPr>
                <w:rFonts w:eastAsia="Times New Roman" w:cs="Calibri"/>
                <w:color w:val="000000"/>
                <w:sz w:val="18"/>
                <w:szCs w:val="18"/>
                <w:lang w:eastAsia="en-CA"/>
              </w:rPr>
              <w:t xml:space="preserve"> of women invited </w:t>
            </w:r>
          </w:p>
        </w:tc>
        <w:tc>
          <w:tcPr>
            <w:tcW w:w="1830" w:type="dxa"/>
            <w:tcBorders>
              <w:top w:val="nil"/>
              <w:left w:val="nil"/>
              <w:bottom w:val="single" w:sz="4" w:space="0" w:color="auto"/>
              <w:right w:val="single" w:sz="4" w:space="0" w:color="auto"/>
            </w:tcBorders>
            <w:shd w:val="clear" w:color="auto" w:fill="auto"/>
            <w:hideMark/>
          </w:tcPr>
          <w:p w14:paraId="614CB71C" w14:textId="77777777" w:rsidR="00501214" w:rsidRPr="00501214" w:rsidRDefault="00501214" w:rsidP="00501214">
            <w:pPr>
              <w:spacing w:after="0" w:line="240" w:lineRule="auto"/>
              <w:rPr>
                <w:rFonts w:eastAsia="Times New Roman" w:cs="Calibri"/>
                <w:color w:val="000000"/>
                <w:sz w:val="18"/>
                <w:szCs w:val="18"/>
                <w:lang w:eastAsia="en-CA"/>
              </w:rPr>
            </w:pPr>
            <w:r w:rsidRPr="00501214">
              <w:rPr>
                <w:rFonts w:eastAsia="Times New Roman" w:cs="Calibri"/>
                <w:color w:val="000000"/>
                <w:sz w:val="18"/>
                <w:szCs w:val="18"/>
                <w:lang w:eastAsia="en-CA"/>
              </w:rPr>
              <w:t>nº of eligible (or target) women within a given period</w:t>
            </w:r>
          </w:p>
        </w:tc>
      </w:tr>
      <w:tr w:rsidR="00501214" w:rsidRPr="00501214" w14:paraId="5E8EC22B" w14:textId="77777777" w:rsidTr="00501214">
        <w:trPr>
          <w:trHeight w:val="960"/>
        </w:trPr>
        <w:tc>
          <w:tcPr>
            <w:tcW w:w="1056" w:type="dxa"/>
            <w:tcBorders>
              <w:top w:val="nil"/>
              <w:left w:val="single" w:sz="4" w:space="0" w:color="auto"/>
              <w:bottom w:val="single" w:sz="4" w:space="0" w:color="auto"/>
              <w:right w:val="single" w:sz="4" w:space="0" w:color="auto"/>
            </w:tcBorders>
            <w:shd w:val="clear" w:color="auto" w:fill="auto"/>
            <w:hideMark/>
          </w:tcPr>
          <w:p w14:paraId="0CAD499D"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4</w:t>
            </w:r>
          </w:p>
        </w:tc>
        <w:tc>
          <w:tcPr>
            <w:tcW w:w="1834" w:type="dxa"/>
            <w:tcBorders>
              <w:top w:val="nil"/>
              <w:left w:val="nil"/>
              <w:bottom w:val="single" w:sz="4" w:space="0" w:color="auto"/>
              <w:right w:val="single" w:sz="4" w:space="0" w:color="auto"/>
            </w:tcBorders>
            <w:shd w:val="clear" w:color="auto" w:fill="auto"/>
            <w:hideMark/>
          </w:tcPr>
          <w:p w14:paraId="6EEDCAF9" w14:textId="2F83BC3A"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Recall rate</w:t>
            </w:r>
          </w:p>
        </w:tc>
        <w:tc>
          <w:tcPr>
            <w:tcW w:w="1826" w:type="dxa"/>
            <w:tcBorders>
              <w:top w:val="nil"/>
              <w:left w:val="nil"/>
              <w:bottom w:val="single" w:sz="4" w:space="0" w:color="auto"/>
              <w:right w:val="single" w:sz="4" w:space="0" w:color="auto"/>
            </w:tcBorders>
            <w:shd w:val="clear" w:color="auto" w:fill="auto"/>
            <w:hideMark/>
          </w:tcPr>
          <w:p w14:paraId="3390A27A"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c>
          <w:tcPr>
            <w:tcW w:w="1884" w:type="dxa"/>
            <w:tcBorders>
              <w:top w:val="nil"/>
              <w:left w:val="nil"/>
              <w:bottom w:val="single" w:sz="4" w:space="0" w:color="auto"/>
              <w:right w:val="single" w:sz="4" w:space="0" w:color="auto"/>
            </w:tcBorders>
            <w:shd w:val="clear" w:color="auto" w:fill="auto"/>
            <w:hideMark/>
          </w:tcPr>
          <w:p w14:paraId="4EB5EB13"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Recall/further assessment/referral rate</w:t>
            </w:r>
          </w:p>
        </w:tc>
        <w:tc>
          <w:tcPr>
            <w:tcW w:w="1830" w:type="dxa"/>
            <w:tcBorders>
              <w:top w:val="nil"/>
              <w:left w:val="nil"/>
              <w:bottom w:val="single" w:sz="4" w:space="0" w:color="auto"/>
              <w:right w:val="single" w:sz="4" w:space="0" w:color="auto"/>
            </w:tcBorders>
            <w:shd w:val="clear" w:color="auto" w:fill="auto"/>
            <w:hideMark/>
          </w:tcPr>
          <w:p w14:paraId="3408200E"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women who were recalled for assessment (or as nº of further tests)</w:t>
            </w:r>
          </w:p>
        </w:tc>
        <w:tc>
          <w:tcPr>
            <w:tcW w:w="1830" w:type="dxa"/>
            <w:tcBorders>
              <w:top w:val="nil"/>
              <w:left w:val="nil"/>
              <w:bottom w:val="single" w:sz="4" w:space="0" w:color="auto"/>
              <w:right w:val="single" w:sz="4" w:space="0" w:color="auto"/>
            </w:tcBorders>
            <w:shd w:val="clear" w:color="auto" w:fill="auto"/>
            <w:hideMark/>
          </w:tcPr>
          <w:p w14:paraId="36C27EFF"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women screened (or as nº of screen exams)</w:t>
            </w:r>
          </w:p>
        </w:tc>
      </w:tr>
      <w:tr w:rsidR="00501214" w:rsidRPr="00501214" w14:paraId="013F5D42" w14:textId="77777777" w:rsidTr="00501214">
        <w:trPr>
          <w:trHeight w:val="960"/>
        </w:trPr>
        <w:tc>
          <w:tcPr>
            <w:tcW w:w="1056" w:type="dxa"/>
            <w:tcBorders>
              <w:top w:val="nil"/>
              <w:left w:val="single" w:sz="4" w:space="0" w:color="auto"/>
              <w:bottom w:val="single" w:sz="4" w:space="0" w:color="auto"/>
              <w:right w:val="single" w:sz="4" w:space="0" w:color="auto"/>
            </w:tcBorders>
            <w:shd w:val="clear" w:color="auto" w:fill="auto"/>
            <w:hideMark/>
          </w:tcPr>
          <w:p w14:paraId="25BBDB0B"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5</w:t>
            </w:r>
          </w:p>
        </w:tc>
        <w:tc>
          <w:tcPr>
            <w:tcW w:w="1834" w:type="dxa"/>
            <w:tcBorders>
              <w:top w:val="nil"/>
              <w:left w:val="nil"/>
              <w:bottom w:val="single" w:sz="4" w:space="0" w:color="auto"/>
              <w:right w:val="single" w:sz="4" w:space="0" w:color="auto"/>
            </w:tcBorders>
            <w:shd w:val="clear" w:color="auto" w:fill="auto"/>
            <w:hideMark/>
          </w:tcPr>
          <w:p w14:paraId="32CEEC4B" w14:textId="5B643CF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Recall rate</w:t>
            </w:r>
          </w:p>
        </w:tc>
        <w:tc>
          <w:tcPr>
            <w:tcW w:w="1826" w:type="dxa"/>
            <w:tcBorders>
              <w:top w:val="nil"/>
              <w:left w:val="nil"/>
              <w:bottom w:val="single" w:sz="4" w:space="0" w:color="auto"/>
              <w:right w:val="single" w:sz="4" w:space="0" w:color="auto"/>
            </w:tcBorders>
            <w:shd w:val="clear" w:color="auto" w:fill="auto"/>
            <w:hideMark/>
          </w:tcPr>
          <w:p w14:paraId="474BD508"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c>
          <w:tcPr>
            <w:tcW w:w="1884" w:type="dxa"/>
            <w:tcBorders>
              <w:top w:val="nil"/>
              <w:left w:val="nil"/>
              <w:bottom w:val="single" w:sz="4" w:space="0" w:color="auto"/>
              <w:right w:val="single" w:sz="4" w:space="0" w:color="auto"/>
            </w:tcBorders>
            <w:shd w:val="clear" w:color="auto" w:fill="auto"/>
            <w:hideMark/>
          </w:tcPr>
          <w:p w14:paraId="4338814D"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Early recall rate</w:t>
            </w:r>
          </w:p>
        </w:tc>
        <w:tc>
          <w:tcPr>
            <w:tcW w:w="1830" w:type="dxa"/>
            <w:tcBorders>
              <w:top w:val="nil"/>
              <w:left w:val="nil"/>
              <w:bottom w:val="single" w:sz="4" w:space="0" w:color="auto"/>
              <w:right w:val="single" w:sz="4" w:space="0" w:color="auto"/>
            </w:tcBorders>
            <w:shd w:val="clear" w:color="auto" w:fill="auto"/>
            <w:hideMark/>
          </w:tcPr>
          <w:p w14:paraId="69C5484D"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women invited to undergo a re-screen at an interval less than routine</w:t>
            </w:r>
          </w:p>
        </w:tc>
        <w:tc>
          <w:tcPr>
            <w:tcW w:w="1830" w:type="dxa"/>
            <w:tcBorders>
              <w:top w:val="nil"/>
              <w:left w:val="nil"/>
              <w:bottom w:val="single" w:sz="4" w:space="0" w:color="auto"/>
              <w:right w:val="single" w:sz="4" w:space="0" w:color="auto"/>
            </w:tcBorders>
            <w:shd w:val="clear" w:color="auto" w:fill="auto"/>
            <w:hideMark/>
          </w:tcPr>
          <w:p w14:paraId="5073B04D"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nº of women screened </w:t>
            </w:r>
          </w:p>
        </w:tc>
      </w:tr>
      <w:tr w:rsidR="00501214" w:rsidRPr="00501214" w14:paraId="2F65102E" w14:textId="77777777" w:rsidTr="00501214">
        <w:trPr>
          <w:trHeight w:val="1200"/>
        </w:trPr>
        <w:tc>
          <w:tcPr>
            <w:tcW w:w="1056" w:type="dxa"/>
            <w:tcBorders>
              <w:top w:val="nil"/>
              <w:left w:val="single" w:sz="4" w:space="0" w:color="auto"/>
              <w:bottom w:val="single" w:sz="4" w:space="0" w:color="auto"/>
              <w:right w:val="single" w:sz="4" w:space="0" w:color="auto"/>
            </w:tcBorders>
            <w:shd w:val="clear" w:color="auto" w:fill="auto"/>
            <w:hideMark/>
          </w:tcPr>
          <w:p w14:paraId="76E953F0"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6</w:t>
            </w:r>
          </w:p>
        </w:tc>
        <w:tc>
          <w:tcPr>
            <w:tcW w:w="1834" w:type="dxa"/>
            <w:tcBorders>
              <w:top w:val="nil"/>
              <w:left w:val="nil"/>
              <w:bottom w:val="single" w:sz="4" w:space="0" w:color="auto"/>
              <w:right w:val="single" w:sz="4" w:space="0" w:color="auto"/>
            </w:tcBorders>
            <w:shd w:val="clear" w:color="auto" w:fill="auto"/>
            <w:hideMark/>
          </w:tcPr>
          <w:p w14:paraId="70460969" w14:textId="2FFB6BD3"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Recall rate</w:t>
            </w:r>
          </w:p>
        </w:tc>
        <w:tc>
          <w:tcPr>
            <w:tcW w:w="1826" w:type="dxa"/>
            <w:tcBorders>
              <w:top w:val="nil"/>
              <w:left w:val="nil"/>
              <w:bottom w:val="single" w:sz="4" w:space="0" w:color="auto"/>
              <w:right w:val="single" w:sz="4" w:space="0" w:color="auto"/>
            </w:tcBorders>
            <w:shd w:val="clear" w:color="auto" w:fill="auto"/>
            <w:hideMark/>
          </w:tcPr>
          <w:p w14:paraId="49E3E3D3"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c>
          <w:tcPr>
            <w:tcW w:w="1884" w:type="dxa"/>
            <w:tcBorders>
              <w:top w:val="nil"/>
              <w:left w:val="nil"/>
              <w:bottom w:val="single" w:sz="4" w:space="0" w:color="auto"/>
              <w:right w:val="single" w:sz="4" w:space="0" w:color="auto"/>
            </w:tcBorders>
            <w:shd w:val="clear" w:color="auto" w:fill="auto"/>
            <w:hideMark/>
          </w:tcPr>
          <w:p w14:paraId="46A7F808" w14:textId="77777777" w:rsidR="00501214" w:rsidRPr="00501214" w:rsidRDefault="00501214" w:rsidP="00501214">
            <w:pPr>
              <w:spacing w:after="0" w:line="240" w:lineRule="auto"/>
              <w:rPr>
                <w:rFonts w:eastAsia="Times New Roman" w:cs="Calibri"/>
                <w:color w:val="000000"/>
                <w:sz w:val="18"/>
                <w:szCs w:val="18"/>
                <w:lang w:eastAsia="en-CA"/>
              </w:rPr>
            </w:pPr>
            <w:r w:rsidRPr="00501214">
              <w:rPr>
                <w:rFonts w:eastAsia="Times New Roman" w:cs="Calibri"/>
                <w:color w:val="000000"/>
                <w:sz w:val="18"/>
                <w:szCs w:val="18"/>
                <w:lang w:eastAsia="en-CA"/>
              </w:rPr>
              <w:t>False negative assessment after recall</w:t>
            </w:r>
          </w:p>
        </w:tc>
        <w:tc>
          <w:tcPr>
            <w:tcW w:w="1830" w:type="dxa"/>
            <w:tcBorders>
              <w:top w:val="nil"/>
              <w:left w:val="nil"/>
              <w:bottom w:val="single" w:sz="4" w:space="0" w:color="auto"/>
              <w:right w:val="single" w:sz="4" w:space="0" w:color="auto"/>
            </w:tcBorders>
            <w:shd w:val="clear" w:color="auto" w:fill="auto"/>
            <w:hideMark/>
          </w:tcPr>
          <w:p w14:paraId="34E337B4"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women diagnosed with breast cancer after recall and negative further assessment</w:t>
            </w:r>
          </w:p>
        </w:tc>
        <w:tc>
          <w:tcPr>
            <w:tcW w:w="1830" w:type="dxa"/>
            <w:tcBorders>
              <w:top w:val="nil"/>
              <w:left w:val="nil"/>
              <w:bottom w:val="single" w:sz="4" w:space="0" w:color="auto"/>
              <w:right w:val="single" w:sz="4" w:space="0" w:color="auto"/>
            </w:tcBorders>
            <w:shd w:val="clear" w:color="auto" w:fill="auto"/>
            <w:hideMark/>
          </w:tcPr>
          <w:p w14:paraId="0BDCC458"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nº of women screened </w:t>
            </w:r>
          </w:p>
        </w:tc>
      </w:tr>
      <w:tr w:rsidR="00501214" w:rsidRPr="00501214" w14:paraId="7986C237" w14:textId="77777777" w:rsidTr="00501214">
        <w:trPr>
          <w:trHeight w:val="480"/>
        </w:trPr>
        <w:tc>
          <w:tcPr>
            <w:tcW w:w="1056" w:type="dxa"/>
            <w:tcBorders>
              <w:top w:val="nil"/>
              <w:left w:val="single" w:sz="4" w:space="0" w:color="auto"/>
              <w:bottom w:val="single" w:sz="4" w:space="0" w:color="auto"/>
              <w:right w:val="single" w:sz="4" w:space="0" w:color="auto"/>
            </w:tcBorders>
            <w:shd w:val="clear" w:color="auto" w:fill="auto"/>
            <w:hideMark/>
          </w:tcPr>
          <w:p w14:paraId="532A6EA1"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7</w:t>
            </w:r>
          </w:p>
        </w:tc>
        <w:tc>
          <w:tcPr>
            <w:tcW w:w="1834" w:type="dxa"/>
            <w:tcBorders>
              <w:top w:val="nil"/>
              <w:left w:val="nil"/>
              <w:bottom w:val="single" w:sz="4" w:space="0" w:color="auto"/>
              <w:right w:val="single" w:sz="4" w:space="0" w:color="auto"/>
            </w:tcBorders>
            <w:shd w:val="clear" w:color="auto" w:fill="auto"/>
            <w:hideMark/>
          </w:tcPr>
          <w:p w14:paraId="1DE2FFFD"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Breast cancer detection</w:t>
            </w:r>
          </w:p>
        </w:tc>
        <w:tc>
          <w:tcPr>
            <w:tcW w:w="1826" w:type="dxa"/>
            <w:tcBorders>
              <w:top w:val="nil"/>
              <w:left w:val="nil"/>
              <w:bottom w:val="single" w:sz="4" w:space="0" w:color="auto"/>
              <w:right w:val="single" w:sz="4" w:space="0" w:color="auto"/>
            </w:tcBorders>
            <w:shd w:val="clear" w:color="auto" w:fill="auto"/>
            <w:hideMark/>
          </w:tcPr>
          <w:p w14:paraId="28835D29"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Detection rate</w:t>
            </w:r>
          </w:p>
        </w:tc>
        <w:tc>
          <w:tcPr>
            <w:tcW w:w="1884" w:type="dxa"/>
            <w:tcBorders>
              <w:top w:val="nil"/>
              <w:left w:val="nil"/>
              <w:bottom w:val="single" w:sz="4" w:space="0" w:color="auto"/>
              <w:right w:val="single" w:sz="4" w:space="0" w:color="auto"/>
            </w:tcBorders>
            <w:shd w:val="clear" w:color="auto" w:fill="auto"/>
            <w:hideMark/>
          </w:tcPr>
          <w:p w14:paraId="5299B5FA"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Breast cancer detection rate</w:t>
            </w:r>
          </w:p>
        </w:tc>
        <w:tc>
          <w:tcPr>
            <w:tcW w:w="1830" w:type="dxa"/>
            <w:tcBorders>
              <w:top w:val="nil"/>
              <w:left w:val="nil"/>
              <w:bottom w:val="single" w:sz="4" w:space="0" w:color="auto"/>
              <w:right w:val="single" w:sz="4" w:space="0" w:color="auto"/>
            </w:tcBorders>
            <w:shd w:val="clear" w:color="auto" w:fill="auto"/>
            <w:hideMark/>
          </w:tcPr>
          <w:p w14:paraId="6DE7079E"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detected breast cancers</w:t>
            </w:r>
          </w:p>
        </w:tc>
        <w:tc>
          <w:tcPr>
            <w:tcW w:w="1830" w:type="dxa"/>
            <w:tcBorders>
              <w:top w:val="nil"/>
              <w:left w:val="nil"/>
              <w:bottom w:val="single" w:sz="4" w:space="0" w:color="auto"/>
              <w:right w:val="single" w:sz="4" w:space="0" w:color="auto"/>
            </w:tcBorders>
            <w:shd w:val="clear" w:color="auto" w:fill="auto"/>
            <w:hideMark/>
          </w:tcPr>
          <w:p w14:paraId="531C2365"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women screened</w:t>
            </w:r>
            <w:r w:rsidRPr="00501214">
              <w:rPr>
                <w:rFonts w:eastAsia="Times New Roman" w:cs="Calibri"/>
                <w:sz w:val="16"/>
                <w:szCs w:val="16"/>
                <w:lang w:eastAsia="en-CA"/>
              </w:rPr>
              <w:t xml:space="preserve"> </w:t>
            </w:r>
          </w:p>
        </w:tc>
      </w:tr>
      <w:tr w:rsidR="00501214" w:rsidRPr="00501214" w14:paraId="7830CA4D" w14:textId="77777777" w:rsidTr="00501214">
        <w:trPr>
          <w:trHeight w:val="720"/>
        </w:trPr>
        <w:tc>
          <w:tcPr>
            <w:tcW w:w="1056" w:type="dxa"/>
            <w:tcBorders>
              <w:top w:val="nil"/>
              <w:left w:val="single" w:sz="4" w:space="0" w:color="auto"/>
              <w:bottom w:val="single" w:sz="4" w:space="0" w:color="auto"/>
              <w:right w:val="single" w:sz="4" w:space="0" w:color="auto"/>
            </w:tcBorders>
            <w:shd w:val="clear" w:color="auto" w:fill="auto"/>
            <w:hideMark/>
          </w:tcPr>
          <w:p w14:paraId="41D5A0BB"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8</w:t>
            </w:r>
          </w:p>
        </w:tc>
        <w:tc>
          <w:tcPr>
            <w:tcW w:w="1834" w:type="dxa"/>
            <w:tcBorders>
              <w:top w:val="nil"/>
              <w:left w:val="nil"/>
              <w:bottom w:val="single" w:sz="4" w:space="0" w:color="auto"/>
              <w:right w:val="single" w:sz="4" w:space="0" w:color="auto"/>
            </w:tcBorders>
            <w:shd w:val="clear" w:color="auto" w:fill="auto"/>
            <w:hideMark/>
          </w:tcPr>
          <w:p w14:paraId="3B83FD60"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Breast cancer detection </w:t>
            </w:r>
          </w:p>
        </w:tc>
        <w:tc>
          <w:tcPr>
            <w:tcW w:w="1826" w:type="dxa"/>
            <w:tcBorders>
              <w:top w:val="nil"/>
              <w:left w:val="nil"/>
              <w:bottom w:val="single" w:sz="4" w:space="0" w:color="auto"/>
              <w:right w:val="single" w:sz="4" w:space="0" w:color="auto"/>
            </w:tcBorders>
            <w:shd w:val="clear" w:color="auto" w:fill="auto"/>
            <w:hideMark/>
          </w:tcPr>
          <w:p w14:paraId="519C24BD"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Detection rate</w:t>
            </w:r>
          </w:p>
        </w:tc>
        <w:tc>
          <w:tcPr>
            <w:tcW w:w="1884" w:type="dxa"/>
            <w:tcBorders>
              <w:top w:val="nil"/>
              <w:left w:val="nil"/>
              <w:bottom w:val="single" w:sz="4" w:space="0" w:color="auto"/>
              <w:right w:val="single" w:sz="4" w:space="0" w:color="auto"/>
            </w:tcBorders>
            <w:shd w:val="clear" w:color="auto" w:fill="auto"/>
            <w:hideMark/>
          </w:tcPr>
          <w:p w14:paraId="6E3A50D5"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Breast cancer detection (over expected rate)</w:t>
            </w:r>
          </w:p>
        </w:tc>
        <w:tc>
          <w:tcPr>
            <w:tcW w:w="1830" w:type="dxa"/>
            <w:tcBorders>
              <w:top w:val="nil"/>
              <w:left w:val="nil"/>
              <w:bottom w:val="single" w:sz="4" w:space="0" w:color="auto"/>
              <w:right w:val="single" w:sz="4" w:space="0" w:color="auto"/>
            </w:tcBorders>
            <w:shd w:val="clear" w:color="auto" w:fill="auto"/>
            <w:hideMark/>
          </w:tcPr>
          <w:p w14:paraId="4E3BE3FA"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nº of breast cancers detected </w:t>
            </w:r>
          </w:p>
        </w:tc>
        <w:tc>
          <w:tcPr>
            <w:tcW w:w="1830" w:type="dxa"/>
            <w:tcBorders>
              <w:top w:val="nil"/>
              <w:left w:val="nil"/>
              <w:bottom w:val="single" w:sz="4" w:space="0" w:color="auto"/>
              <w:right w:val="single" w:sz="4" w:space="0" w:color="auto"/>
            </w:tcBorders>
            <w:shd w:val="clear" w:color="auto" w:fill="auto"/>
            <w:hideMark/>
          </w:tcPr>
          <w:p w14:paraId="6AA5DD89"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breast cancers expected (background expected incidence)</w:t>
            </w:r>
          </w:p>
        </w:tc>
      </w:tr>
      <w:tr w:rsidR="00501214" w:rsidRPr="00501214" w14:paraId="48685BB4" w14:textId="77777777" w:rsidTr="00501214">
        <w:trPr>
          <w:trHeight w:val="960"/>
        </w:trPr>
        <w:tc>
          <w:tcPr>
            <w:tcW w:w="1056" w:type="dxa"/>
            <w:tcBorders>
              <w:top w:val="nil"/>
              <w:left w:val="single" w:sz="4" w:space="0" w:color="auto"/>
              <w:bottom w:val="single" w:sz="4" w:space="0" w:color="auto"/>
              <w:right w:val="single" w:sz="4" w:space="0" w:color="auto"/>
            </w:tcBorders>
            <w:shd w:val="clear" w:color="auto" w:fill="auto"/>
            <w:hideMark/>
          </w:tcPr>
          <w:p w14:paraId="02CDDDA5"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9</w:t>
            </w:r>
          </w:p>
        </w:tc>
        <w:tc>
          <w:tcPr>
            <w:tcW w:w="1834" w:type="dxa"/>
            <w:tcBorders>
              <w:top w:val="nil"/>
              <w:left w:val="nil"/>
              <w:bottom w:val="single" w:sz="4" w:space="0" w:color="auto"/>
              <w:right w:val="single" w:sz="4" w:space="0" w:color="auto"/>
            </w:tcBorders>
            <w:shd w:val="clear" w:color="auto" w:fill="auto"/>
            <w:hideMark/>
          </w:tcPr>
          <w:p w14:paraId="2EBCA52F"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Breast cancer detection </w:t>
            </w:r>
          </w:p>
        </w:tc>
        <w:tc>
          <w:tcPr>
            <w:tcW w:w="1826" w:type="dxa"/>
            <w:tcBorders>
              <w:top w:val="nil"/>
              <w:left w:val="nil"/>
              <w:bottom w:val="single" w:sz="4" w:space="0" w:color="auto"/>
              <w:right w:val="single" w:sz="4" w:space="0" w:color="auto"/>
            </w:tcBorders>
            <w:shd w:val="clear" w:color="auto" w:fill="auto"/>
            <w:hideMark/>
          </w:tcPr>
          <w:p w14:paraId="1619D64B"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Detection rate</w:t>
            </w:r>
          </w:p>
        </w:tc>
        <w:tc>
          <w:tcPr>
            <w:tcW w:w="1884" w:type="dxa"/>
            <w:tcBorders>
              <w:top w:val="nil"/>
              <w:left w:val="nil"/>
              <w:bottom w:val="single" w:sz="4" w:space="0" w:color="auto"/>
              <w:right w:val="single" w:sz="4" w:space="0" w:color="auto"/>
            </w:tcBorders>
            <w:shd w:val="clear" w:color="auto" w:fill="auto"/>
            <w:hideMark/>
          </w:tcPr>
          <w:p w14:paraId="783EBA08"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Breast cancer detection over induction ratio</w:t>
            </w:r>
          </w:p>
        </w:tc>
        <w:tc>
          <w:tcPr>
            <w:tcW w:w="1830" w:type="dxa"/>
            <w:tcBorders>
              <w:top w:val="nil"/>
              <w:left w:val="nil"/>
              <w:bottom w:val="single" w:sz="4" w:space="0" w:color="auto"/>
              <w:right w:val="single" w:sz="4" w:space="0" w:color="auto"/>
            </w:tcBorders>
            <w:shd w:val="clear" w:color="auto" w:fill="auto"/>
            <w:hideMark/>
          </w:tcPr>
          <w:p w14:paraId="1973CD5A"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breast cancers detected</w:t>
            </w:r>
          </w:p>
        </w:tc>
        <w:tc>
          <w:tcPr>
            <w:tcW w:w="1830" w:type="dxa"/>
            <w:tcBorders>
              <w:top w:val="nil"/>
              <w:left w:val="nil"/>
              <w:bottom w:val="single" w:sz="4" w:space="0" w:color="auto"/>
              <w:right w:val="single" w:sz="4" w:space="0" w:color="auto"/>
            </w:tcBorders>
            <w:shd w:val="clear" w:color="auto" w:fill="auto"/>
            <w:hideMark/>
          </w:tcPr>
          <w:p w14:paraId="0A99C6B2"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radiation induced breast cancers (derived from a linear-no-threshold risk model)</w:t>
            </w:r>
          </w:p>
        </w:tc>
      </w:tr>
      <w:tr w:rsidR="00501214" w:rsidRPr="00501214" w14:paraId="62B0F597" w14:textId="77777777" w:rsidTr="00501214">
        <w:trPr>
          <w:trHeight w:val="1440"/>
        </w:trPr>
        <w:tc>
          <w:tcPr>
            <w:tcW w:w="1056" w:type="dxa"/>
            <w:tcBorders>
              <w:top w:val="nil"/>
              <w:left w:val="single" w:sz="4" w:space="0" w:color="auto"/>
              <w:bottom w:val="single" w:sz="4" w:space="0" w:color="auto"/>
              <w:right w:val="single" w:sz="4" w:space="0" w:color="auto"/>
            </w:tcBorders>
            <w:shd w:val="clear" w:color="auto" w:fill="auto"/>
            <w:hideMark/>
          </w:tcPr>
          <w:p w14:paraId="6692D557"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10</w:t>
            </w:r>
          </w:p>
        </w:tc>
        <w:tc>
          <w:tcPr>
            <w:tcW w:w="1834" w:type="dxa"/>
            <w:tcBorders>
              <w:top w:val="nil"/>
              <w:left w:val="nil"/>
              <w:bottom w:val="single" w:sz="4" w:space="0" w:color="auto"/>
              <w:right w:val="single" w:sz="4" w:space="0" w:color="auto"/>
            </w:tcBorders>
            <w:shd w:val="clear" w:color="auto" w:fill="auto"/>
            <w:hideMark/>
          </w:tcPr>
          <w:p w14:paraId="2A0F595A"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Breast cancer detection </w:t>
            </w:r>
          </w:p>
        </w:tc>
        <w:tc>
          <w:tcPr>
            <w:tcW w:w="1826" w:type="dxa"/>
            <w:tcBorders>
              <w:top w:val="nil"/>
              <w:left w:val="nil"/>
              <w:bottom w:val="single" w:sz="4" w:space="0" w:color="auto"/>
              <w:right w:val="single" w:sz="4" w:space="0" w:color="auto"/>
            </w:tcBorders>
            <w:shd w:val="clear" w:color="auto" w:fill="auto"/>
            <w:hideMark/>
          </w:tcPr>
          <w:p w14:paraId="29E39701"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Detection rate</w:t>
            </w:r>
          </w:p>
        </w:tc>
        <w:tc>
          <w:tcPr>
            <w:tcW w:w="1884" w:type="dxa"/>
            <w:tcBorders>
              <w:top w:val="nil"/>
              <w:left w:val="nil"/>
              <w:bottom w:val="single" w:sz="4" w:space="0" w:color="auto"/>
              <w:right w:val="single" w:sz="4" w:space="0" w:color="auto"/>
            </w:tcBorders>
            <w:shd w:val="clear" w:color="auto" w:fill="auto"/>
            <w:hideMark/>
          </w:tcPr>
          <w:p w14:paraId="1B24DBE1"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False positive rate</w:t>
            </w:r>
          </w:p>
        </w:tc>
        <w:tc>
          <w:tcPr>
            <w:tcW w:w="1830" w:type="dxa"/>
            <w:tcBorders>
              <w:top w:val="nil"/>
              <w:left w:val="nil"/>
              <w:bottom w:val="single" w:sz="4" w:space="0" w:color="auto"/>
              <w:right w:val="single" w:sz="4" w:space="0" w:color="auto"/>
            </w:tcBorders>
            <w:shd w:val="clear" w:color="auto" w:fill="auto"/>
            <w:hideMark/>
          </w:tcPr>
          <w:p w14:paraId="70140A65"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further assessments (including non-invasive and/or invasive procedures) with no cancer diagnosis</w:t>
            </w:r>
          </w:p>
        </w:tc>
        <w:tc>
          <w:tcPr>
            <w:tcW w:w="1830" w:type="dxa"/>
            <w:tcBorders>
              <w:top w:val="nil"/>
              <w:left w:val="nil"/>
              <w:bottom w:val="single" w:sz="4" w:space="0" w:color="auto"/>
              <w:right w:val="single" w:sz="4" w:space="0" w:color="auto"/>
            </w:tcBorders>
            <w:shd w:val="clear" w:color="auto" w:fill="auto"/>
            <w:hideMark/>
          </w:tcPr>
          <w:p w14:paraId="4BDFC5B8"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screening mammograms (per 100 screening tests performed)</w:t>
            </w:r>
          </w:p>
        </w:tc>
      </w:tr>
      <w:tr w:rsidR="00501214" w:rsidRPr="00501214" w14:paraId="32E773F5" w14:textId="77777777" w:rsidTr="00501214">
        <w:trPr>
          <w:trHeight w:val="480"/>
        </w:trPr>
        <w:tc>
          <w:tcPr>
            <w:tcW w:w="1056" w:type="dxa"/>
            <w:tcBorders>
              <w:top w:val="nil"/>
              <w:left w:val="single" w:sz="4" w:space="0" w:color="auto"/>
              <w:bottom w:val="single" w:sz="4" w:space="0" w:color="auto"/>
              <w:right w:val="single" w:sz="4" w:space="0" w:color="auto"/>
            </w:tcBorders>
            <w:shd w:val="clear" w:color="auto" w:fill="auto"/>
            <w:hideMark/>
          </w:tcPr>
          <w:p w14:paraId="39CA8237"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11</w:t>
            </w:r>
          </w:p>
        </w:tc>
        <w:tc>
          <w:tcPr>
            <w:tcW w:w="1834" w:type="dxa"/>
            <w:tcBorders>
              <w:top w:val="nil"/>
              <w:left w:val="nil"/>
              <w:bottom w:val="single" w:sz="4" w:space="0" w:color="auto"/>
              <w:right w:val="single" w:sz="4" w:space="0" w:color="auto"/>
            </w:tcBorders>
            <w:shd w:val="clear" w:color="auto" w:fill="auto"/>
            <w:hideMark/>
          </w:tcPr>
          <w:p w14:paraId="28F24216"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Breast cancer detection </w:t>
            </w:r>
          </w:p>
        </w:tc>
        <w:tc>
          <w:tcPr>
            <w:tcW w:w="1826" w:type="dxa"/>
            <w:tcBorders>
              <w:top w:val="nil"/>
              <w:left w:val="nil"/>
              <w:bottom w:val="single" w:sz="4" w:space="0" w:color="auto"/>
              <w:right w:val="single" w:sz="4" w:space="0" w:color="auto"/>
            </w:tcBorders>
            <w:shd w:val="clear" w:color="auto" w:fill="auto"/>
            <w:hideMark/>
          </w:tcPr>
          <w:p w14:paraId="70DE121E"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Early stage cancer</w:t>
            </w:r>
          </w:p>
        </w:tc>
        <w:tc>
          <w:tcPr>
            <w:tcW w:w="1884" w:type="dxa"/>
            <w:tcBorders>
              <w:top w:val="nil"/>
              <w:left w:val="nil"/>
              <w:bottom w:val="single" w:sz="4" w:space="0" w:color="auto"/>
              <w:right w:val="single" w:sz="4" w:space="0" w:color="auto"/>
            </w:tcBorders>
            <w:shd w:val="clear" w:color="auto" w:fill="auto"/>
            <w:hideMark/>
          </w:tcPr>
          <w:p w14:paraId="1269F7B8"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Cancers stage I</w:t>
            </w:r>
          </w:p>
        </w:tc>
        <w:tc>
          <w:tcPr>
            <w:tcW w:w="1830" w:type="dxa"/>
            <w:tcBorders>
              <w:top w:val="nil"/>
              <w:left w:val="nil"/>
              <w:bottom w:val="single" w:sz="4" w:space="0" w:color="auto"/>
              <w:right w:val="single" w:sz="4" w:space="0" w:color="auto"/>
            </w:tcBorders>
            <w:shd w:val="clear" w:color="auto" w:fill="auto"/>
            <w:hideMark/>
          </w:tcPr>
          <w:p w14:paraId="06511A33"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nº of breast cancer stage I </w:t>
            </w:r>
          </w:p>
        </w:tc>
        <w:tc>
          <w:tcPr>
            <w:tcW w:w="1830" w:type="dxa"/>
            <w:tcBorders>
              <w:top w:val="nil"/>
              <w:left w:val="nil"/>
              <w:bottom w:val="single" w:sz="4" w:space="0" w:color="auto"/>
              <w:right w:val="single" w:sz="4" w:space="0" w:color="auto"/>
            </w:tcBorders>
            <w:shd w:val="clear" w:color="auto" w:fill="auto"/>
            <w:hideMark/>
          </w:tcPr>
          <w:p w14:paraId="7066CD86"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women screened</w:t>
            </w:r>
          </w:p>
        </w:tc>
      </w:tr>
      <w:tr w:rsidR="00501214" w:rsidRPr="00501214" w14:paraId="29E8E7E9" w14:textId="77777777" w:rsidTr="00501214">
        <w:trPr>
          <w:trHeight w:val="288"/>
        </w:trPr>
        <w:tc>
          <w:tcPr>
            <w:tcW w:w="1056" w:type="dxa"/>
            <w:tcBorders>
              <w:top w:val="nil"/>
              <w:left w:val="single" w:sz="4" w:space="0" w:color="auto"/>
              <w:bottom w:val="single" w:sz="4" w:space="0" w:color="auto"/>
              <w:right w:val="single" w:sz="4" w:space="0" w:color="auto"/>
            </w:tcBorders>
            <w:shd w:val="clear" w:color="auto" w:fill="auto"/>
            <w:hideMark/>
          </w:tcPr>
          <w:p w14:paraId="74585598"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12</w:t>
            </w:r>
          </w:p>
        </w:tc>
        <w:tc>
          <w:tcPr>
            <w:tcW w:w="1834" w:type="dxa"/>
            <w:tcBorders>
              <w:top w:val="nil"/>
              <w:left w:val="nil"/>
              <w:bottom w:val="single" w:sz="4" w:space="0" w:color="auto"/>
              <w:right w:val="single" w:sz="4" w:space="0" w:color="auto"/>
            </w:tcBorders>
            <w:shd w:val="clear" w:color="auto" w:fill="auto"/>
            <w:hideMark/>
          </w:tcPr>
          <w:p w14:paraId="7BD88F04"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Breast cancer detection </w:t>
            </w:r>
          </w:p>
        </w:tc>
        <w:tc>
          <w:tcPr>
            <w:tcW w:w="1826" w:type="dxa"/>
            <w:tcBorders>
              <w:top w:val="nil"/>
              <w:left w:val="nil"/>
              <w:bottom w:val="single" w:sz="4" w:space="0" w:color="auto"/>
              <w:right w:val="single" w:sz="4" w:space="0" w:color="auto"/>
            </w:tcBorders>
            <w:shd w:val="clear" w:color="auto" w:fill="auto"/>
            <w:hideMark/>
          </w:tcPr>
          <w:p w14:paraId="3DF394C0"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DCIS</w:t>
            </w:r>
          </w:p>
        </w:tc>
        <w:tc>
          <w:tcPr>
            <w:tcW w:w="1884" w:type="dxa"/>
            <w:tcBorders>
              <w:top w:val="nil"/>
              <w:left w:val="nil"/>
              <w:bottom w:val="single" w:sz="4" w:space="0" w:color="auto"/>
              <w:right w:val="single" w:sz="4" w:space="0" w:color="auto"/>
            </w:tcBorders>
            <w:shd w:val="clear" w:color="auto" w:fill="auto"/>
            <w:hideMark/>
          </w:tcPr>
          <w:p w14:paraId="449E4CD0"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DCIS </w:t>
            </w:r>
          </w:p>
        </w:tc>
        <w:tc>
          <w:tcPr>
            <w:tcW w:w="1830" w:type="dxa"/>
            <w:tcBorders>
              <w:top w:val="nil"/>
              <w:left w:val="nil"/>
              <w:bottom w:val="single" w:sz="4" w:space="0" w:color="auto"/>
              <w:right w:val="single" w:sz="4" w:space="0" w:color="auto"/>
            </w:tcBorders>
            <w:shd w:val="clear" w:color="auto" w:fill="auto"/>
            <w:hideMark/>
          </w:tcPr>
          <w:p w14:paraId="07F590D9"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nº of DCIS </w:t>
            </w:r>
          </w:p>
        </w:tc>
        <w:tc>
          <w:tcPr>
            <w:tcW w:w="1830" w:type="dxa"/>
            <w:tcBorders>
              <w:top w:val="nil"/>
              <w:left w:val="nil"/>
              <w:bottom w:val="single" w:sz="4" w:space="0" w:color="auto"/>
              <w:right w:val="single" w:sz="4" w:space="0" w:color="auto"/>
            </w:tcBorders>
            <w:shd w:val="clear" w:color="auto" w:fill="auto"/>
            <w:hideMark/>
          </w:tcPr>
          <w:p w14:paraId="72C27AAB"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women screened</w:t>
            </w:r>
          </w:p>
        </w:tc>
      </w:tr>
      <w:tr w:rsidR="00501214" w:rsidRPr="00501214" w14:paraId="5FD0C6E7" w14:textId="77777777" w:rsidTr="00501214">
        <w:trPr>
          <w:trHeight w:val="480"/>
        </w:trPr>
        <w:tc>
          <w:tcPr>
            <w:tcW w:w="1056" w:type="dxa"/>
            <w:tcBorders>
              <w:top w:val="nil"/>
              <w:left w:val="single" w:sz="4" w:space="0" w:color="auto"/>
              <w:bottom w:val="single" w:sz="4" w:space="0" w:color="auto"/>
              <w:right w:val="single" w:sz="4" w:space="0" w:color="auto"/>
            </w:tcBorders>
            <w:shd w:val="clear" w:color="auto" w:fill="auto"/>
            <w:hideMark/>
          </w:tcPr>
          <w:p w14:paraId="67159DCC"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13</w:t>
            </w:r>
          </w:p>
        </w:tc>
        <w:tc>
          <w:tcPr>
            <w:tcW w:w="1834" w:type="dxa"/>
            <w:tcBorders>
              <w:top w:val="nil"/>
              <w:left w:val="nil"/>
              <w:bottom w:val="single" w:sz="4" w:space="0" w:color="auto"/>
              <w:right w:val="single" w:sz="4" w:space="0" w:color="auto"/>
            </w:tcBorders>
            <w:shd w:val="clear" w:color="auto" w:fill="auto"/>
            <w:hideMark/>
          </w:tcPr>
          <w:p w14:paraId="4353983D"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Breast cancer detection </w:t>
            </w:r>
          </w:p>
        </w:tc>
        <w:tc>
          <w:tcPr>
            <w:tcW w:w="1826" w:type="dxa"/>
            <w:tcBorders>
              <w:top w:val="nil"/>
              <w:left w:val="nil"/>
              <w:bottom w:val="single" w:sz="4" w:space="0" w:color="auto"/>
              <w:right w:val="single" w:sz="4" w:space="0" w:color="auto"/>
            </w:tcBorders>
            <w:shd w:val="clear" w:color="auto" w:fill="auto"/>
            <w:hideMark/>
          </w:tcPr>
          <w:p w14:paraId="79044309"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DCIS</w:t>
            </w:r>
          </w:p>
        </w:tc>
        <w:tc>
          <w:tcPr>
            <w:tcW w:w="1884" w:type="dxa"/>
            <w:tcBorders>
              <w:top w:val="nil"/>
              <w:left w:val="nil"/>
              <w:bottom w:val="single" w:sz="4" w:space="0" w:color="auto"/>
              <w:right w:val="single" w:sz="4" w:space="0" w:color="auto"/>
            </w:tcBorders>
            <w:shd w:val="clear" w:color="auto" w:fill="auto"/>
            <w:hideMark/>
          </w:tcPr>
          <w:p w14:paraId="338C992C"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Proportion of DCIS cancers</w:t>
            </w:r>
          </w:p>
        </w:tc>
        <w:tc>
          <w:tcPr>
            <w:tcW w:w="1830" w:type="dxa"/>
            <w:tcBorders>
              <w:top w:val="nil"/>
              <w:left w:val="nil"/>
              <w:bottom w:val="single" w:sz="4" w:space="0" w:color="auto"/>
              <w:right w:val="single" w:sz="4" w:space="0" w:color="auto"/>
            </w:tcBorders>
            <w:shd w:val="clear" w:color="auto" w:fill="auto"/>
            <w:hideMark/>
          </w:tcPr>
          <w:p w14:paraId="33DCEBDA"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DCIS detected breast cancers</w:t>
            </w:r>
          </w:p>
        </w:tc>
        <w:tc>
          <w:tcPr>
            <w:tcW w:w="1830" w:type="dxa"/>
            <w:tcBorders>
              <w:top w:val="nil"/>
              <w:left w:val="nil"/>
              <w:bottom w:val="single" w:sz="4" w:space="0" w:color="auto"/>
              <w:right w:val="single" w:sz="4" w:space="0" w:color="auto"/>
            </w:tcBorders>
            <w:shd w:val="clear" w:color="auto" w:fill="auto"/>
            <w:hideMark/>
          </w:tcPr>
          <w:p w14:paraId="3D50CCE2"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nº of breast cancers screen-detected </w:t>
            </w:r>
          </w:p>
        </w:tc>
      </w:tr>
      <w:tr w:rsidR="00501214" w:rsidRPr="00501214" w14:paraId="345166A2" w14:textId="77777777" w:rsidTr="00501214">
        <w:trPr>
          <w:trHeight w:val="480"/>
        </w:trPr>
        <w:tc>
          <w:tcPr>
            <w:tcW w:w="1056" w:type="dxa"/>
            <w:tcBorders>
              <w:top w:val="nil"/>
              <w:left w:val="single" w:sz="4" w:space="0" w:color="auto"/>
              <w:bottom w:val="single" w:sz="4" w:space="0" w:color="auto"/>
              <w:right w:val="single" w:sz="4" w:space="0" w:color="auto"/>
            </w:tcBorders>
            <w:shd w:val="clear" w:color="auto" w:fill="auto"/>
            <w:hideMark/>
          </w:tcPr>
          <w:p w14:paraId="676B6CB9"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14</w:t>
            </w:r>
          </w:p>
        </w:tc>
        <w:tc>
          <w:tcPr>
            <w:tcW w:w="1834" w:type="dxa"/>
            <w:tcBorders>
              <w:top w:val="nil"/>
              <w:left w:val="nil"/>
              <w:bottom w:val="single" w:sz="4" w:space="0" w:color="auto"/>
              <w:right w:val="single" w:sz="4" w:space="0" w:color="auto"/>
            </w:tcBorders>
            <w:shd w:val="clear" w:color="auto" w:fill="auto"/>
            <w:hideMark/>
          </w:tcPr>
          <w:p w14:paraId="1F36E920"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Breast cancer detection </w:t>
            </w:r>
          </w:p>
        </w:tc>
        <w:tc>
          <w:tcPr>
            <w:tcW w:w="1826" w:type="dxa"/>
            <w:tcBorders>
              <w:top w:val="nil"/>
              <w:left w:val="nil"/>
              <w:bottom w:val="single" w:sz="4" w:space="0" w:color="auto"/>
              <w:right w:val="single" w:sz="4" w:space="0" w:color="auto"/>
            </w:tcBorders>
            <w:shd w:val="clear" w:color="auto" w:fill="auto"/>
            <w:hideMark/>
          </w:tcPr>
          <w:p w14:paraId="189A2407"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Invasive cancer, low grade</w:t>
            </w:r>
          </w:p>
        </w:tc>
        <w:tc>
          <w:tcPr>
            <w:tcW w:w="1884" w:type="dxa"/>
            <w:tcBorders>
              <w:top w:val="nil"/>
              <w:left w:val="nil"/>
              <w:bottom w:val="single" w:sz="4" w:space="0" w:color="auto"/>
              <w:right w:val="single" w:sz="4" w:space="0" w:color="auto"/>
            </w:tcBorders>
            <w:shd w:val="clear" w:color="auto" w:fill="auto"/>
            <w:hideMark/>
          </w:tcPr>
          <w:p w14:paraId="6C64EB3E"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Tumour grade % </w:t>
            </w:r>
          </w:p>
        </w:tc>
        <w:tc>
          <w:tcPr>
            <w:tcW w:w="1830" w:type="dxa"/>
            <w:tcBorders>
              <w:top w:val="nil"/>
              <w:left w:val="nil"/>
              <w:bottom w:val="single" w:sz="4" w:space="0" w:color="auto"/>
              <w:right w:val="single" w:sz="4" w:space="0" w:color="auto"/>
            </w:tcBorders>
            <w:shd w:val="clear" w:color="auto" w:fill="auto"/>
            <w:hideMark/>
          </w:tcPr>
          <w:p w14:paraId="76A1AD65"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nº of tumour grade </w:t>
            </w:r>
          </w:p>
        </w:tc>
        <w:tc>
          <w:tcPr>
            <w:tcW w:w="1830" w:type="dxa"/>
            <w:tcBorders>
              <w:top w:val="nil"/>
              <w:left w:val="nil"/>
              <w:bottom w:val="single" w:sz="4" w:space="0" w:color="auto"/>
              <w:right w:val="single" w:sz="4" w:space="0" w:color="auto"/>
            </w:tcBorders>
            <w:shd w:val="clear" w:color="auto" w:fill="auto"/>
            <w:hideMark/>
          </w:tcPr>
          <w:p w14:paraId="3385EFE8"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invasive cancers detected</w:t>
            </w:r>
          </w:p>
        </w:tc>
      </w:tr>
      <w:tr w:rsidR="00501214" w:rsidRPr="00501214" w14:paraId="407474B7" w14:textId="77777777" w:rsidTr="00501214">
        <w:trPr>
          <w:trHeight w:val="480"/>
        </w:trPr>
        <w:tc>
          <w:tcPr>
            <w:tcW w:w="1056" w:type="dxa"/>
            <w:tcBorders>
              <w:top w:val="nil"/>
              <w:left w:val="single" w:sz="4" w:space="0" w:color="auto"/>
              <w:bottom w:val="single" w:sz="4" w:space="0" w:color="auto"/>
              <w:right w:val="single" w:sz="4" w:space="0" w:color="auto"/>
            </w:tcBorders>
            <w:shd w:val="clear" w:color="auto" w:fill="auto"/>
            <w:hideMark/>
          </w:tcPr>
          <w:p w14:paraId="31DB160A"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15</w:t>
            </w:r>
          </w:p>
        </w:tc>
        <w:tc>
          <w:tcPr>
            <w:tcW w:w="1834" w:type="dxa"/>
            <w:tcBorders>
              <w:top w:val="nil"/>
              <w:left w:val="nil"/>
              <w:bottom w:val="single" w:sz="4" w:space="0" w:color="auto"/>
              <w:right w:val="single" w:sz="4" w:space="0" w:color="auto"/>
            </w:tcBorders>
            <w:shd w:val="clear" w:color="auto" w:fill="auto"/>
            <w:hideMark/>
          </w:tcPr>
          <w:p w14:paraId="3CE95885"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Breast cancer detection </w:t>
            </w:r>
          </w:p>
        </w:tc>
        <w:tc>
          <w:tcPr>
            <w:tcW w:w="1826" w:type="dxa"/>
            <w:tcBorders>
              <w:top w:val="nil"/>
              <w:left w:val="nil"/>
              <w:bottom w:val="single" w:sz="4" w:space="0" w:color="auto"/>
              <w:right w:val="single" w:sz="4" w:space="0" w:color="auto"/>
            </w:tcBorders>
            <w:shd w:val="clear" w:color="auto" w:fill="auto"/>
            <w:hideMark/>
          </w:tcPr>
          <w:p w14:paraId="5EF5CCD1"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Invasive cancer, low grade</w:t>
            </w:r>
          </w:p>
        </w:tc>
        <w:tc>
          <w:tcPr>
            <w:tcW w:w="1884" w:type="dxa"/>
            <w:tcBorders>
              <w:top w:val="nil"/>
              <w:left w:val="nil"/>
              <w:bottom w:val="single" w:sz="4" w:space="0" w:color="auto"/>
              <w:right w:val="single" w:sz="4" w:space="0" w:color="auto"/>
            </w:tcBorders>
            <w:shd w:val="clear" w:color="auto" w:fill="auto"/>
            <w:hideMark/>
          </w:tcPr>
          <w:p w14:paraId="16BF5A5A"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Tumour grade I % </w:t>
            </w:r>
          </w:p>
        </w:tc>
        <w:tc>
          <w:tcPr>
            <w:tcW w:w="1830" w:type="dxa"/>
            <w:tcBorders>
              <w:top w:val="nil"/>
              <w:left w:val="nil"/>
              <w:bottom w:val="single" w:sz="4" w:space="0" w:color="auto"/>
              <w:right w:val="single" w:sz="4" w:space="0" w:color="auto"/>
            </w:tcBorders>
            <w:shd w:val="clear" w:color="auto" w:fill="auto"/>
            <w:hideMark/>
          </w:tcPr>
          <w:p w14:paraId="45F9DBCD"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nº of tumour grade I </w:t>
            </w:r>
          </w:p>
        </w:tc>
        <w:tc>
          <w:tcPr>
            <w:tcW w:w="1830" w:type="dxa"/>
            <w:tcBorders>
              <w:top w:val="nil"/>
              <w:left w:val="nil"/>
              <w:bottom w:val="single" w:sz="4" w:space="0" w:color="auto"/>
              <w:right w:val="single" w:sz="4" w:space="0" w:color="auto"/>
            </w:tcBorders>
            <w:shd w:val="clear" w:color="auto" w:fill="auto"/>
            <w:hideMark/>
          </w:tcPr>
          <w:p w14:paraId="1D722EA7"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invasive cancers detected</w:t>
            </w:r>
          </w:p>
        </w:tc>
      </w:tr>
      <w:tr w:rsidR="00501214" w:rsidRPr="00501214" w14:paraId="7454FFBF" w14:textId="77777777" w:rsidTr="00501214">
        <w:trPr>
          <w:trHeight w:val="480"/>
        </w:trPr>
        <w:tc>
          <w:tcPr>
            <w:tcW w:w="1056" w:type="dxa"/>
            <w:tcBorders>
              <w:top w:val="nil"/>
              <w:left w:val="single" w:sz="4" w:space="0" w:color="auto"/>
              <w:bottom w:val="single" w:sz="4" w:space="0" w:color="auto"/>
              <w:right w:val="single" w:sz="4" w:space="0" w:color="auto"/>
            </w:tcBorders>
            <w:shd w:val="clear" w:color="auto" w:fill="auto"/>
            <w:hideMark/>
          </w:tcPr>
          <w:p w14:paraId="4EAE6539"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16</w:t>
            </w:r>
          </w:p>
        </w:tc>
        <w:tc>
          <w:tcPr>
            <w:tcW w:w="1834" w:type="dxa"/>
            <w:tcBorders>
              <w:top w:val="nil"/>
              <w:left w:val="nil"/>
              <w:bottom w:val="single" w:sz="4" w:space="0" w:color="auto"/>
              <w:right w:val="single" w:sz="4" w:space="0" w:color="auto"/>
            </w:tcBorders>
            <w:shd w:val="clear" w:color="auto" w:fill="auto"/>
            <w:hideMark/>
          </w:tcPr>
          <w:p w14:paraId="136E2642"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Breast cancer detection </w:t>
            </w:r>
          </w:p>
        </w:tc>
        <w:tc>
          <w:tcPr>
            <w:tcW w:w="1826" w:type="dxa"/>
            <w:tcBorders>
              <w:top w:val="nil"/>
              <w:left w:val="nil"/>
              <w:bottom w:val="single" w:sz="4" w:space="0" w:color="auto"/>
              <w:right w:val="single" w:sz="4" w:space="0" w:color="auto"/>
            </w:tcBorders>
            <w:shd w:val="clear" w:color="auto" w:fill="auto"/>
            <w:hideMark/>
          </w:tcPr>
          <w:p w14:paraId="03BE70B2"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High grade tumour</w:t>
            </w:r>
          </w:p>
        </w:tc>
        <w:tc>
          <w:tcPr>
            <w:tcW w:w="1884" w:type="dxa"/>
            <w:tcBorders>
              <w:top w:val="nil"/>
              <w:left w:val="nil"/>
              <w:bottom w:val="single" w:sz="4" w:space="0" w:color="auto"/>
              <w:right w:val="single" w:sz="4" w:space="0" w:color="auto"/>
            </w:tcBorders>
            <w:shd w:val="clear" w:color="auto" w:fill="auto"/>
            <w:hideMark/>
          </w:tcPr>
          <w:p w14:paraId="3BF6116A"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Tumour grade II % </w:t>
            </w:r>
          </w:p>
        </w:tc>
        <w:tc>
          <w:tcPr>
            <w:tcW w:w="1830" w:type="dxa"/>
            <w:tcBorders>
              <w:top w:val="nil"/>
              <w:left w:val="nil"/>
              <w:bottom w:val="single" w:sz="4" w:space="0" w:color="auto"/>
              <w:right w:val="single" w:sz="4" w:space="0" w:color="auto"/>
            </w:tcBorders>
            <w:shd w:val="clear" w:color="auto" w:fill="auto"/>
            <w:hideMark/>
          </w:tcPr>
          <w:p w14:paraId="6A06E48D"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nº of tumour grade II </w:t>
            </w:r>
          </w:p>
        </w:tc>
        <w:tc>
          <w:tcPr>
            <w:tcW w:w="1830" w:type="dxa"/>
            <w:tcBorders>
              <w:top w:val="nil"/>
              <w:left w:val="nil"/>
              <w:bottom w:val="single" w:sz="4" w:space="0" w:color="auto"/>
              <w:right w:val="single" w:sz="4" w:space="0" w:color="auto"/>
            </w:tcBorders>
            <w:shd w:val="clear" w:color="auto" w:fill="auto"/>
            <w:hideMark/>
          </w:tcPr>
          <w:p w14:paraId="257AD548"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invasive cancers detected</w:t>
            </w:r>
          </w:p>
        </w:tc>
      </w:tr>
      <w:tr w:rsidR="00501214" w:rsidRPr="00501214" w14:paraId="7B982646" w14:textId="77777777" w:rsidTr="00501214">
        <w:trPr>
          <w:trHeight w:val="480"/>
        </w:trPr>
        <w:tc>
          <w:tcPr>
            <w:tcW w:w="1056" w:type="dxa"/>
            <w:tcBorders>
              <w:top w:val="nil"/>
              <w:left w:val="single" w:sz="4" w:space="0" w:color="auto"/>
              <w:bottom w:val="single" w:sz="4" w:space="0" w:color="auto"/>
              <w:right w:val="single" w:sz="4" w:space="0" w:color="auto"/>
            </w:tcBorders>
            <w:shd w:val="clear" w:color="auto" w:fill="auto"/>
            <w:hideMark/>
          </w:tcPr>
          <w:p w14:paraId="7BE4455C"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lastRenderedPageBreak/>
              <w:t>17</w:t>
            </w:r>
          </w:p>
        </w:tc>
        <w:tc>
          <w:tcPr>
            <w:tcW w:w="1834" w:type="dxa"/>
            <w:tcBorders>
              <w:top w:val="nil"/>
              <w:left w:val="nil"/>
              <w:bottom w:val="single" w:sz="4" w:space="0" w:color="auto"/>
              <w:right w:val="single" w:sz="4" w:space="0" w:color="auto"/>
            </w:tcBorders>
            <w:shd w:val="clear" w:color="auto" w:fill="auto"/>
            <w:hideMark/>
          </w:tcPr>
          <w:p w14:paraId="7F45C7BD"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Breast cancer detection </w:t>
            </w:r>
          </w:p>
        </w:tc>
        <w:tc>
          <w:tcPr>
            <w:tcW w:w="1826" w:type="dxa"/>
            <w:tcBorders>
              <w:top w:val="nil"/>
              <w:left w:val="nil"/>
              <w:bottom w:val="single" w:sz="4" w:space="0" w:color="auto"/>
              <w:right w:val="single" w:sz="4" w:space="0" w:color="auto"/>
            </w:tcBorders>
            <w:shd w:val="clear" w:color="auto" w:fill="auto"/>
            <w:hideMark/>
          </w:tcPr>
          <w:p w14:paraId="330C9E77"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High grade tumour</w:t>
            </w:r>
          </w:p>
        </w:tc>
        <w:tc>
          <w:tcPr>
            <w:tcW w:w="1884" w:type="dxa"/>
            <w:tcBorders>
              <w:top w:val="nil"/>
              <w:left w:val="nil"/>
              <w:bottom w:val="single" w:sz="4" w:space="0" w:color="auto"/>
              <w:right w:val="single" w:sz="4" w:space="0" w:color="auto"/>
            </w:tcBorders>
            <w:shd w:val="clear" w:color="auto" w:fill="auto"/>
            <w:hideMark/>
          </w:tcPr>
          <w:p w14:paraId="0627F800"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tumour grade III % </w:t>
            </w:r>
          </w:p>
        </w:tc>
        <w:tc>
          <w:tcPr>
            <w:tcW w:w="1830" w:type="dxa"/>
            <w:tcBorders>
              <w:top w:val="nil"/>
              <w:left w:val="nil"/>
              <w:bottom w:val="single" w:sz="4" w:space="0" w:color="auto"/>
              <w:right w:val="single" w:sz="4" w:space="0" w:color="auto"/>
            </w:tcBorders>
            <w:shd w:val="clear" w:color="auto" w:fill="auto"/>
            <w:hideMark/>
          </w:tcPr>
          <w:p w14:paraId="4661D764"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tumour grade III</w:t>
            </w:r>
          </w:p>
        </w:tc>
        <w:tc>
          <w:tcPr>
            <w:tcW w:w="1830" w:type="dxa"/>
            <w:tcBorders>
              <w:top w:val="nil"/>
              <w:left w:val="nil"/>
              <w:bottom w:val="single" w:sz="4" w:space="0" w:color="auto"/>
              <w:right w:val="single" w:sz="4" w:space="0" w:color="auto"/>
            </w:tcBorders>
            <w:shd w:val="clear" w:color="auto" w:fill="auto"/>
            <w:hideMark/>
          </w:tcPr>
          <w:p w14:paraId="3290E46E"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invasive cancers detected</w:t>
            </w:r>
          </w:p>
        </w:tc>
      </w:tr>
      <w:tr w:rsidR="00501214" w:rsidRPr="00501214" w14:paraId="2E5761BF" w14:textId="77777777" w:rsidTr="00501214">
        <w:trPr>
          <w:trHeight w:val="480"/>
        </w:trPr>
        <w:tc>
          <w:tcPr>
            <w:tcW w:w="1056" w:type="dxa"/>
            <w:tcBorders>
              <w:top w:val="nil"/>
              <w:left w:val="single" w:sz="4" w:space="0" w:color="auto"/>
              <w:bottom w:val="single" w:sz="4" w:space="0" w:color="auto"/>
              <w:right w:val="single" w:sz="4" w:space="0" w:color="auto"/>
            </w:tcBorders>
            <w:shd w:val="clear" w:color="auto" w:fill="auto"/>
            <w:hideMark/>
          </w:tcPr>
          <w:p w14:paraId="1701553A"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18</w:t>
            </w:r>
          </w:p>
        </w:tc>
        <w:tc>
          <w:tcPr>
            <w:tcW w:w="1834" w:type="dxa"/>
            <w:tcBorders>
              <w:top w:val="nil"/>
              <w:left w:val="nil"/>
              <w:bottom w:val="single" w:sz="4" w:space="0" w:color="auto"/>
              <w:right w:val="single" w:sz="4" w:space="0" w:color="auto"/>
            </w:tcBorders>
            <w:shd w:val="clear" w:color="auto" w:fill="auto"/>
            <w:hideMark/>
          </w:tcPr>
          <w:p w14:paraId="292F470C"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Breast cancer detection </w:t>
            </w:r>
          </w:p>
        </w:tc>
        <w:tc>
          <w:tcPr>
            <w:tcW w:w="1826" w:type="dxa"/>
            <w:tcBorders>
              <w:top w:val="nil"/>
              <w:left w:val="nil"/>
              <w:bottom w:val="single" w:sz="4" w:space="0" w:color="auto"/>
              <w:right w:val="single" w:sz="4" w:space="0" w:color="auto"/>
            </w:tcBorders>
            <w:shd w:val="clear" w:color="auto" w:fill="auto"/>
            <w:hideMark/>
          </w:tcPr>
          <w:p w14:paraId="15C55AF3"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Advanced cancer</w:t>
            </w:r>
          </w:p>
        </w:tc>
        <w:tc>
          <w:tcPr>
            <w:tcW w:w="1884" w:type="dxa"/>
            <w:tcBorders>
              <w:top w:val="nil"/>
              <w:left w:val="nil"/>
              <w:bottom w:val="single" w:sz="4" w:space="0" w:color="auto"/>
              <w:right w:val="single" w:sz="4" w:space="0" w:color="auto"/>
            </w:tcBorders>
            <w:shd w:val="clear" w:color="auto" w:fill="auto"/>
            <w:hideMark/>
          </w:tcPr>
          <w:p w14:paraId="4F3EC99C"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Cancers stage II+</w:t>
            </w:r>
          </w:p>
        </w:tc>
        <w:tc>
          <w:tcPr>
            <w:tcW w:w="1830" w:type="dxa"/>
            <w:tcBorders>
              <w:top w:val="nil"/>
              <w:left w:val="nil"/>
              <w:bottom w:val="single" w:sz="4" w:space="0" w:color="auto"/>
              <w:right w:val="single" w:sz="4" w:space="0" w:color="auto"/>
            </w:tcBorders>
            <w:shd w:val="clear" w:color="auto" w:fill="auto"/>
            <w:hideMark/>
          </w:tcPr>
          <w:p w14:paraId="36C93B64"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breast cancer stage II+</w:t>
            </w:r>
          </w:p>
        </w:tc>
        <w:tc>
          <w:tcPr>
            <w:tcW w:w="1830" w:type="dxa"/>
            <w:tcBorders>
              <w:top w:val="nil"/>
              <w:left w:val="nil"/>
              <w:bottom w:val="single" w:sz="4" w:space="0" w:color="auto"/>
              <w:right w:val="single" w:sz="4" w:space="0" w:color="auto"/>
            </w:tcBorders>
            <w:shd w:val="clear" w:color="auto" w:fill="auto"/>
            <w:hideMark/>
          </w:tcPr>
          <w:p w14:paraId="60F83D5F"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women screened</w:t>
            </w:r>
          </w:p>
        </w:tc>
      </w:tr>
      <w:tr w:rsidR="00501214" w:rsidRPr="00501214" w14:paraId="3FC3115D" w14:textId="77777777" w:rsidTr="00501214">
        <w:trPr>
          <w:trHeight w:val="480"/>
        </w:trPr>
        <w:tc>
          <w:tcPr>
            <w:tcW w:w="1056" w:type="dxa"/>
            <w:tcBorders>
              <w:top w:val="nil"/>
              <w:left w:val="single" w:sz="4" w:space="0" w:color="auto"/>
              <w:bottom w:val="single" w:sz="4" w:space="0" w:color="auto"/>
              <w:right w:val="single" w:sz="4" w:space="0" w:color="auto"/>
            </w:tcBorders>
            <w:shd w:val="clear" w:color="auto" w:fill="auto"/>
            <w:hideMark/>
          </w:tcPr>
          <w:p w14:paraId="694D9601"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19</w:t>
            </w:r>
          </w:p>
        </w:tc>
        <w:tc>
          <w:tcPr>
            <w:tcW w:w="1834" w:type="dxa"/>
            <w:tcBorders>
              <w:top w:val="nil"/>
              <w:left w:val="nil"/>
              <w:bottom w:val="single" w:sz="4" w:space="0" w:color="auto"/>
              <w:right w:val="single" w:sz="4" w:space="0" w:color="auto"/>
            </w:tcBorders>
            <w:shd w:val="clear" w:color="auto" w:fill="auto"/>
            <w:hideMark/>
          </w:tcPr>
          <w:p w14:paraId="6080985A"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Breast cancer detection </w:t>
            </w:r>
          </w:p>
        </w:tc>
        <w:tc>
          <w:tcPr>
            <w:tcW w:w="1826" w:type="dxa"/>
            <w:tcBorders>
              <w:top w:val="nil"/>
              <w:left w:val="nil"/>
              <w:bottom w:val="single" w:sz="4" w:space="0" w:color="auto"/>
              <w:right w:val="single" w:sz="4" w:space="0" w:color="auto"/>
            </w:tcBorders>
            <w:shd w:val="clear" w:color="auto" w:fill="auto"/>
            <w:hideMark/>
          </w:tcPr>
          <w:p w14:paraId="4061956E"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Advanced cancer</w:t>
            </w:r>
          </w:p>
        </w:tc>
        <w:tc>
          <w:tcPr>
            <w:tcW w:w="1884" w:type="dxa"/>
            <w:tcBorders>
              <w:top w:val="nil"/>
              <w:left w:val="nil"/>
              <w:bottom w:val="single" w:sz="4" w:space="0" w:color="auto"/>
              <w:right w:val="single" w:sz="4" w:space="0" w:color="auto"/>
            </w:tcBorders>
            <w:shd w:val="clear" w:color="auto" w:fill="auto"/>
            <w:hideMark/>
          </w:tcPr>
          <w:p w14:paraId="7AAE638A"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Cancers stage III+</w:t>
            </w:r>
          </w:p>
        </w:tc>
        <w:tc>
          <w:tcPr>
            <w:tcW w:w="1830" w:type="dxa"/>
            <w:tcBorders>
              <w:top w:val="nil"/>
              <w:left w:val="nil"/>
              <w:bottom w:val="single" w:sz="4" w:space="0" w:color="auto"/>
              <w:right w:val="single" w:sz="4" w:space="0" w:color="auto"/>
            </w:tcBorders>
            <w:shd w:val="clear" w:color="auto" w:fill="auto"/>
            <w:hideMark/>
          </w:tcPr>
          <w:p w14:paraId="0F2DA962"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breast cancer stage III+</w:t>
            </w:r>
          </w:p>
        </w:tc>
        <w:tc>
          <w:tcPr>
            <w:tcW w:w="1830" w:type="dxa"/>
            <w:tcBorders>
              <w:top w:val="nil"/>
              <w:left w:val="nil"/>
              <w:bottom w:val="single" w:sz="4" w:space="0" w:color="auto"/>
              <w:right w:val="single" w:sz="4" w:space="0" w:color="auto"/>
            </w:tcBorders>
            <w:shd w:val="clear" w:color="auto" w:fill="auto"/>
            <w:hideMark/>
          </w:tcPr>
          <w:p w14:paraId="65C7DF01"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women screened</w:t>
            </w:r>
          </w:p>
        </w:tc>
      </w:tr>
      <w:tr w:rsidR="00501214" w:rsidRPr="00501214" w14:paraId="1B7F274A" w14:textId="77777777" w:rsidTr="00501214">
        <w:trPr>
          <w:trHeight w:val="720"/>
        </w:trPr>
        <w:tc>
          <w:tcPr>
            <w:tcW w:w="1056" w:type="dxa"/>
            <w:tcBorders>
              <w:top w:val="nil"/>
              <w:left w:val="single" w:sz="4" w:space="0" w:color="auto"/>
              <w:bottom w:val="single" w:sz="4" w:space="0" w:color="auto"/>
              <w:right w:val="single" w:sz="4" w:space="0" w:color="auto"/>
            </w:tcBorders>
            <w:shd w:val="clear" w:color="auto" w:fill="auto"/>
            <w:hideMark/>
          </w:tcPr>
          <w:p w14:paraId="397DFB1F"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20</w:t>
            </w:r>
          </w:p>
        </w:tc>
        <w:tc>
          <w:tcPr>
            <w:tcW w:w="1834" w:type="dxa"/>
            <w:tcBorders>
              <w:top w:val="nil"/>
              <w:left w:val="nil"/>
              <w:bottom w:val="single" w:sz="4" w:space="0" w:color="auto"/>
              <w:right w:val="single" w:sz="4" w:space="0" w:color="auto"/>
            </w:tcBorders>
            <w:shd w:val="clear" w:color="auto" w:fill="auto"/>
            <w:hideMark/>
          </w:tcPr>
          <w:p w14:paraId="3117A20A"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Breast cancer detection </w:t>
            </w:r>
          </w:p>
        </w:tc>
        <w:tc>
          <w:tcPr>
            <w:tcW w:w="1826" w:type="dxa"/>
            <w:tcBorders>
              <w:top w:val="nil"/>
              <w:left w:val="nil"/>
              <w:bottom w:val="single" w:sz="4" w:space="0" w:color="auto"/>
              <w:right w:val="single" w:sz="4" w:space="0" w:color="auto"/>
            </w:tcBorders>
            <w:shd w:val="clear" w:color="auto" w:fill="auto"/>
            <w:hideMark/>
          </w:tcPr>
          <w:p w14:paraId="72B021F0"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Advanced cancer</w:t>
            </w:r>
          </w:p>
        </w:tc>
        <w:tc>
          <w:tcPr>
            <w:tcW w:w="1884" w:type="dxa"/>
            <w:tcBorders>
              <w:top w:val="nil"/>
              <w:left w:val="nil"/>
              <w:bottom w:val="single" w:sz="4" w:space="0" w:color="auto"/>
              <w:right w:val="single" w:sz="4" w:space="0" w:color="auto"/>
            </w:tcBorders>
            <w:shd w:val="clear" w:color="auto" w:fill="auto"/>
            <w:hideMark/>
          </w:tcPr>
          <w:p w14:paraId="6A12D8E4"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Proportional incidence of T2+ cancers over expected</w:t>
            </w:r>
          </w:p>
        </w:tc>
        <w:tc>
          <w:tcPr>
            <w:tcW w:w="1830" w:type="dxa"/>
            <w:tcBorders>
              <w:top w:val="nil"/>
              <w:left w:val="nil"/>
              <w:bottom w:val="single" w:sz="4" w:space="0" w:color="auto"/>
              <w:right w:val="single" w:sz="4" w:space="0" w:color="auto"/>
            </w:tcBorders>
            <w:shd w:val="clear" w:color="auto" w:fill="auto"/>
            <w:hideMark/>
          </w:tcPr>
          <w:p w14:paraId="70178176"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observed T2+ breast cancers</w:t>
            </w:r>
          </w:p>
        </w:tc>
        <w:tc>
          <w:tcPr>
            <w:tcW w:w="1830" w:type="dxa"/>
            <w:tcBorders>
              <w:top w:val="nil"/>
              <w:left w:val="nil"/>
              <w:bottom w:val="single" w:sz="4" w:space="0" w:color="auto"/>
              <w:right w:val="single" w:sz="4" w:space="0" w:color="auto"/>
            </w:tcBorders>
            <w:shd w:val="clear" w:color="auto" w:fill="auto"/>
            <w:hideMark/>
          </w:tcPr>
          <w:p w14:paraId="50CE7584"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expected T2+ breast cancers</w:t>
            </w:r>
          </w:p>
        </w:tc>
      </w:tr>
      <w:tr w:rsidR="00501214" w:rsidRPr="00501214" w14:paraId="5DE80BD0" w14:textId="77777777" w:rsidTr="00501214">
        <w:trPr>
          <w:trHeight w:val="720"/>
        </w:trPr>
        <w:tc>
          <w:tcPr>
            <w:tcW w:w="1056" w:type="dxa"/>
            <w:tcBorders>
              <w:top w:val="nil"/>
              <w:left w:val="single" w:sz="4" w:space="0" w:color="auto"/>
              <w:bottom w:val="single" w:sz="4" w:space="0" w:color="auto"/>
              <w:right w:val="single" w:sz="4" w:space="0" w:color="auto"/>
            </w:tcBorders>
            <w:shd w:val="clear" w:color="auto" w:fill="auto"/>
            <w:hideMark/>
          </w:tcPr>
          <w:p w14:paraId="78130FA8"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21</w:t>
            </w:r>
          </w:p>
        </w:tc>
        <w:tc>
          <w:tcPr>
            <w:tcW w:w="1834" w:type="dxa"/>
            <w:tcBorders>
              <w:top w:val="nil"/>
              <w:left w:val="nil"/>
              <w:bottom w:val="single" w:sz="4" w:space="0" w:color="auto"/>
              <w:right w:val="single" w:sz="4" w:space="0" w:color="auto"/>
            </w:tcBorders>
            <w:shd w:val="clear" w:color="auto" w:fill="auto"/>
            <w:hideMark/>
          </w:tcPr>
          <w:p w14:paraId="0E4C8EB4"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Breast cancer detection</w:t>
            </w:r>
          </w:p>
        </w:tc>
        <w:tc>
          <w:tcPr>
            <w:tcW w:w="1826" w:type="dxa"/>
            <w:tcBorders>
              <w:top w:val="nil"/>
              <w:left w:val="nil"/>
              <w:bottom w:val="single" w:sz="4" w:space="0" w:color="auto"/>
              <w:right w:val="single" w:sz="4" w:space="0" w:color="auto"/>
            </w:tcBorders>
            <w:shd w:val="clear" w:color="auto" w:fill="auto"/>
            <w:hideMark/>
          </w:tcPr>
          <w:p w14:paraId="2A0B4DCF"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Invasive cancer</w:t>
            </w:r>
          </w:p>
        </w:tc>
        <w:tc>
          <w:tcPr>
            <w:tcW w:w="1884" w:type="dxa"/>
            <w:tcBorders>
              <w:top w:val="nil"/>
              <w:left w:val="nil"/>
              <w:bottom w:val="single" w:sz="4" w:space="0" w:color="auto"/>
              <w:right w:val="single" w:sz="4" w:space="0" w:color="auto"/>
            </w:tcBorders>
            <w:shd w:val="clear" w:color="auto" w:fill="auto"/>
            <w:hideMark/>
          </w:tcPr>
          <w:p w14:paraId="0EB4BD71"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Invasive cancers</w:t>
            </w:r>
          </w:p>
        </w:tc>
        <w:tc>
          <w:tcPr>
            <w:tcW w:w="1830" w:type="dxa"/>
            <w:tcBorders>
              <w:top w:val="nil"/>
              <w:left w:val="nil"/>
              <w:bottom w:val="single" w:sz="4" w:space="0" w:color="auto"/>
              <w:right w:val="single" w:sz="4" w:space="0" w:color="auto"/>
            </w:tcBorders>
            <w:shd w:val="clear" w:color="auto" w:fill="auto"/>
            <w:hideMark/>
          </w:tcPr>
          <w:p w14:paraId="46D45737"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invasive screen-detected breast cancers</w:t>
            </w:r>
          </w:p>
        </w:tc>
        <w:tc>
          <w:tcPr>
            <w:tcW w:w="1830" w:type="dxa"/>
            <w:tcBorders>
              <w:top w:val="nil"/>
              <w:left w:val="nil"/>
              <w:bottom w:val="single" w:sz="4" w:space="0" w:color="auto"/>
              <w:right w:val="single" w:sz="4" w:space="0" w:color="auto"/>
            </w:tcBorders>
            <w:shd w:val="clear" w:color="auto" w:fill="auto"/>
            <w:hideMark/>
          </w:tcPr>
          <w:p w14:paraId="5B22B78A"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nº of women screened </w:t>
            </w:r>
          </w:p>
        </w:tc>
      </w:tr>
      <w:tr w:rsidR="00501214" w:rsidRPr="00501214" w14:paraId="1D9CF7C3" w14:textId="77777777" w:rsidTr="00501214">
        <w:trPr>
          <w:trHeight w:val="480"/>
        </w:trPr>
        <w:tc>
          <w:tcPr>
            <w:tcW w:w="1056" w:type="dxa"/>
            <w:tcBorders>
              <w:top w:val="nil"/>
              <w:left w:val="single" w:sz="4" w:space="0" w:color="auto"/>
              <w:bottom w:val="single" w:sz="4" w:space="0" w:color="auto"/>
              <w:right w:val="single" w:sz="4" w:space="0" w:color="auto"/>
            </w:tcBorders>
            <w:shd w:val="clear" w:color="auto" w:fill="auto"/>
            <w:hideMark/>
          </w:tcPr>
          <w:p w14:paraId="2A1A0CDF"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22</w:t>
            </w:r>
          </w:p>
        </w:tc>
        <w:tc>
          <w:tcPr>
            <w:tcW w:w="1834" w:type="dxa"/>
            <w:tcBorders>
              <w:top w:val="nil"/>
              <w:left w:val="nil"/>
              <w:bottom w:val="single" w:sz="4" w:space="0" w:color="auto"/>
              <w:right w:val="single" w:sz="4" w:space="0" w:color="auto"/>
            </w:tcBorders>
            <w:shd w:val="clear" w:color="auto" w:fill="auto"/>
            <w:hideMark/>
          </w:tcPr>
          <w:p w14:paraId="446C867A"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Breast cancer detection</w:t>
            </w:r>
          </w:p>
        </w:tc>
        <w:tc>
          <w:tcPr>
            <w:tcW w:w="1826" w:type="dxa"/>
            <w:tcBorders>
              <w:top w:val="nil"/>
              <w:left w:val="nil"/>
              <w:bottom w:val="single" w:sz="4" w:space="0" w:color="auto"/>
              <w:right w:val="single" w:sz="4" w:space="0" w:color="auto"/>
            </w:tcBorders>
            <w:shd w:val="clear" w:color="auto" w:fill="auto"/>
            <w:hideMark/>
          </w:tcPr>
          <w:p w14:paraId="126FCA65"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Invasive cancer</w:t>
            </w:r>
          </w:p>
        </w:tc>
        <w:tc>
          <w:tcPr>
            <w:tcW w:w="1884" w:type="dxa"/>
            <w:tcBorders>
              <w:top w:val="nil"/>
              <w:left w:val="nil"/>
              <w:bottom w:val="single" w:sz="4" w:space="0" w:color="auto"/>
              <w:right w:val="single" w:sz="4" w:space="0" w:color="auto"/>
            </w:tcBorders>
            <w:shd w:val="clear" w:color="auto" w:fill="auto"/>
            <w:hideMark/>
          </w:tcPr>
          <w:p w14:paraId="65B43086"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Invasive cancers ≤15 mm </w:t>
            </w:r>
          </w:p>
        </w:tc>
        <w:tc>
          <w:tcPr>
            <w:tcW w:w="1830" w:type="dxa"/>
            <w:tcBorders>
              <w:top w:val="nil"/>
              <w:left w:val="nil"/>
              <w:bottom w:val="single" w:sz="4" w:space="0" w:color="auto"/>
              <w:right w:val="single" w:sz="4" w:space="0" w:color="auto"/>
            </w:tcBorders>
            <w:shd w:val="clear" w:color="auto" w:fill="auto"/>
            <w:hideMark/>
          </w:tcPr>
          <w:p w14:paraId="4CB6687C"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invasive breast cancers ≤15 mm</w:t>
            </w:r>
          </w:p>
        </w:tc>
        <w:tc>
          <w:tcPr>
            <w:tcW w:w="1830" w:type="dxa"/>
            <w:tcBorders>
              <w:top w:val="nil"/>
              <w:left w:val="nil"/>
              <w:bottom w:val="single" w:sz="4" w:space="0" w:color="auto"/>
              <w:right w:val="single" w:sz="4" w:space="0" w:color="auto"/>
            </w:tcBorders>
            <w:shd w:val="clear" w:color="auto" w:fill="auto"/>
            <w:hideMark/>
          </w:tcPr>
          <w:p w14:paraId="0CD334CB"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women screened</w:t>
            </w:r>
          </w:p>
        </w:tc>
      </w:tr>
      <w:tr w:rsidR="00501214" w:rsidRPr="00501214" w14:paraId="797E82C6" w14:textId="77777777" w:rsidTr="00501214">
        <w:trPr>
          <w:trHeight w:val="480"/>
        </w:trPr>
        <w:tc>
          <w:tcPr>
            <w:tcW w:w="1056" w:type="dxa"/>
            <w:tcBorders>
              <w:top w:val="nil"/>
              <w:left w:val="single" w:sz="4" w:space="0" w:color="auto"/>
              <w:bottom w:val="single" w:sz="4" w:space="0" w:color="auto"/>
              <w:right w:val="single" w:sz="4" w:space="0" w:color="auto"/>
            </w:tcBorders>
            <w:shd w:val="clear" w:color="auto" w:fill="auto"/>
            <w:hideMark/>
          </w:tcPr>
          <w:p w14:paraId="29D9A72B"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23</w:t>
            </w:r>
          </w:p>
        </w:tc>
        <w:tc>
          <w:tcPr>
            <w:tcW w:w="1834" w:type="dxa"/>
            <w:tcBorders>
              <w:top w:val="nil"/>
              <w:left w:val="nil"/>
              <w:bottom w:val="single" w:sz="4" w:space="0" w:color="auto"/>
              <w:right w:val="single" w:sz="4" w:space="0" w:color="auto"/>
            </w:tcBorders>
            <w:shd w:val="clear" w:color="auto" w:fill="auto"/>
            <w:hideMark/>
          </w:tcPr>
          <w:p w14:paraId="1DEEE05C"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Breast cancer detection </w:t>
            </w:r>
          </w:p>
        </w:tc>
        <w:tc>
          <w:tcPr>
            <w:tcW w:w="1826" w:type="dxa"/>
            <w:tcBorders>
              <w:top w:val="nil"/>
              <w:left w:val="nil"/>
              <w:bottom w:val="single" w:sz="4" w:space="0" w:color="auto"/>
              <w:right w:val="single" w:sz="4" w:space="0" w:color="auto"/>
            </w:tcBorders>
            <w:shd w:val="clear" w:color="auto" w:fill="auto"/>
            <w:hideMark/>
          </w:tcPr>
          <w:p w14:paraId="7021E4B0"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Invasive cancer</w:t>
            </w:r>
          </w:p>
        </w:tc>
        <w:tc>
          <w:tcPr>
            <w:tcW w:w="1884" w:type="dxa"/>
            <w:tcBorders>
              <w:top w:val="nil"/>
              <w:left w:val="nil"/>
              <w:bottom w:val="single" w:sz="4" w:space="0" w:color="auto"/>
              <w:right w:val="single" w:sz="4" w:space="0" w:color="auto"/>
            </w:tcBorders>
            <w:shd w:val="clear" w:color="auto" w:fill="auto"/>
            <w:hideMark/>
          </w:tcPr>
          <w:p w14:paraId="5F4F27C6"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Invasive cancers ≤10 mm </w:t>
            </w:r>
          </w:p>
        </w:tc>
        <w:tc>
          <w:tcPr>
            <w:tcW w:w="1830" w:type="dxa"/>
            <w:tcBorders>
              <w:top w:val="nil"/>
              <w:left w:val="nil"/>
              <w:bottom w:val="single" w:sz="4" w:space="0" w:color="auto"/>
              <w:right w:val="single" w:sz="4" w:space="0" w:color="auto"/>
            </w:tcBorders>
            <w:shd w:val="clear" w:color="auto" w:fill="auto"/>
            <w:hideMark/>
          </w:tcPr>
          <w:p w14:paraId="7AB5D03C"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invasive breast cancers ≤10 mm</w:t>
            </w:r>
          </w:p>
        </w:tc>
        <w:tc>
          <w:tcPr>
            <w:tcW w:w="1830" w:type="dxa"/>
            <w:tcBorders>
              <w:top w:val="nil"/>
              <w:left w:val="nil"/>
              <w:bottom w:val="single" w:sz="4" w:space="0" w:color="auto"/>
              <w:right w:val="single" w:sz="4" w:space="0" w:color="auto"/>
            </w:tcBorders>
            <w:shd w:val="clear" w:color="auto" w:fill="auto"/>
            <w:hideMark/>
          </w:tcPr>
          <w:p w14:paraId="2C0290EC"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women screened</w:t>
            </w:r>
          </w:p>
        </w:tc>
      </w:tr>
      <w:tr w:rsidR="00501214" w:rsidRPr="00501214" w14:paraId="7E88F432" w14:textId="77777777" w:rsidTr="00501214">
        <w:trPr>
          <w:trHeight w:val="480"/>
        </w:trPr>
        <w:tc>
          <w:tcPr>
            <w:tcW w:w="1056" w:type="dxa"/>
            <w:tcBorders>
              <w:top w:val="nil"/>
              <w:left w:val="single" w:sz="4" w:space="0" w:color="auto"/>
              <w:bottom w:val="single" w:sz="4" w:space="0" w:color="auto"/>
              <w:right w:val="single" w:sz="4" w:space="0" w:color="auto"/>
            </w:tcBorders>
            <w:shd w:val="clear" w:color="auto" w:fill="auto"/>
            <w:hideMark/>
          </w:tcPr>
          <w:p w14:paraId="056BEC5B"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24</w:t>
            </w:r>
          </w:p>
        </w:tc>
        <w:tc>
          <w:tcPr>
            <w:tcW w:w="1834" w:type="dxa"/>
            <w:tcBorders>
              <w:top w:val="nil"/>
              <w:left w:val="nil"/>
              <w:bottom w:val="single" w:sz="4" w:space="0" w:color="auto"/>
              <w:right w:val="single" w:sz="4" w:space="0" w:color="auto"/>
            </w:tcBorders>
            <w:shd w:val="clear" w:color="auto" w:fill="auto"/>
            <w:hideMark/>
          </w:tcPr>
          <w:p w14:paraId="18570D71"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Breast cancer detection</w:t>
            </w:r>
          </w:p>
        </w:tc>
        <w:tc>
          <w:tcPr>
            <w:tcW w:w="1826" w:type="dxa"/>
            <w:tcBorders>
              <w:top w:val="nil"/>
              <w:left w:val="nil"/>
              <w:bottom w:val="single" w:sz="4" w:space="0" w:color="auto"/>
              <w:right w:val="single" w:sz="4" w:space="0" w:color="auto"/>
            </w:tcBorders>
            <w:shd w:val="clear" w:color="auto" w:fill="auto"/>
            <w:hideMark/>
          </w:tcPr>
          <w:p w14:paraId="5EAB6C3C"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Invasive cancer</w:t>
            </w:r>
          </w:p>
        </w:tc>
        <w:tc>
          <w:tcPr>
            <w:tcW w:w="1884" w:type="dxa"/>
            <w:tcBorders>
              <w:top w:val="nil"/>
              <w:left w:val="nil"/>
              <w:bottom w:val="single" w:sz="4" w:space="0" w:color="auto"/>
              <w:right w:val="single" w:sz="4" w:space="0" w:color="auto"/>
            </w:tcBorders>
            <w:shd w:val="clear" w:color="auto" w:fill="auto"/>
            <w:hideMark/>
          </w:tcPr>
          <w:p w14:paraId="71641EDF"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invasive cancers ≥11 mm</w:t>
            </w:r>
          </w:p>
        </w:tc>
        <w:tc>
          <w:tcPr>
            <w:tcW w:w="1830" w:type="dxa"/>
            <w:tcBorders>
              <w:top w:val="nil"/>
              <w:left w:val="nil"/>
              <w:bottom w:val="single" w:sz="4" w:space="0" w:color="auto"/>
              <w:right w:val="single" w:sz="4" w:space="0" w:color="auto"/>
            </w:tcBorders>
            <w:shd w:val="clear" w:color="auto" w:fill="auto"/>
            <w:hideMark/>
          </w:tcPr>
          <w:p w14:paraId="2901527D"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invasive breast cancers ≥11 mm</w:t>
            </w:r>
          </w:p>
        </w:tc>
        <w:tc>
          <w:tcPr>
            <w:tcW w:w="1830" w:type="dxa"/>
            <w:tcBorders>
              <w:top w:val="nil"/>
              <w:left w:val="nil"/>
              <w:bottom w:val="single" w:sz="4" w:space="0" w:color="auto"/>
              <w:right w:val="single" w:sz="4" w:space="0" w:color="auto"/>
            </w:tcBorders>
            <w:shd w:val="clear" w:color="auto" w:fill="auto"/>
            <w:hideMark/>
          </w:tcPr>
          <w:p w14:paraId="32C65A74"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women screened</w:t>
            </w:r>
          </w:p>
        </w:tc>
      </w:tr>
      <w:tr w:rsidR="00501214" w:rsidRPr="00501214" w14:paraId="4B977B85" w14:textId="77777777" w:rsidTr="00501214">
        <w:trPr>
          <w:trHeight w:val="480"/>
        </w:trPr>
        <w:tc>
          <w:tcPr>
            <w:tcW w:w="1056" w:type="dxa"/>
            <w:tcBorders>
              <w:top w:val="nil"/>
              <w:left w:val="single" w:sz="4" w:space="0" w:color="auto"/>
              <w:bottom w:val="single" w:sz="4" w:space="0" w:color="auto"/>
              <w:right w:val="single" w:sz="4" w:space="0" w:color="auto"/>
            </w:tcBorders>
            <w:shd w:val="clear" w:color="auto" w:fill="auto"/>
            <w:hideMark/>
          </w:tcPr>
          <w:p w14:paraId="670D1D1F"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25</w:t>
            </w:r>
          </w:p>
        </w:tc>
        <w:tc>
          <w:tcPr>
            <w:tcW w:w="1834" w:type="dxa"/>
            <w:tcBorders>
              <w:top w:val="nil"/>
              <w:left w:val="nil"/>
              <w:bottom w:val="single" w:sz="4" w:space="0" w:color="auto"/>
              <w:right w:val="single" w:sz="4" w:space="0" w:color="auto"/>
            </w:tcBorders>
            <w:shd w:val="clear" w:color="auto" w:fill="auto"/>
            <w:hideMark/>
          </w:tcPr>
          <w:p w14:paraId="7D230AF2"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Breast cancer detection </w:t>
            </w:r>
          </w:p>
        </w:tc>
        <w:tc>
          <w:tcPr>
            <w:tcW w:w="1826" w:type="dxa"/>
            <w:tcBorders>
              <w:top w:val="nil"/>
              <w:left w:val="nil"/>
              <w:bottom w:val="single" w:sz="4" w:space="0" w:color="auto"/>
              <w:right w:val="single" w:sz="4" w:space="0" w:color="auto"/>
            </w:tcBorders>
            <w:shd w:val="clear" w:color="auto" w:fill="auto"/>
            <w:hideMark/>
          </w:tcPr>
          <w:p w14:paraId="4467DA34"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Invasive cancer</w:t>
            </w:r>
          </w:p>
        </w:tc>
        <w:tc>
          <w:tcPr>
            <w:tcW w:w="1884" w:type="dxa"/>
            <w:tcBorders>
              <w:top w:val="nil"/>
              <w:left w:val="nil"/>
              <w:bottom w:val="single" w:sz="4" w:space="0" w:color="auto"/>
              <w:right w:val="single" w:sz="4" w:space="0" w:color="auto"/>
            </w:tcBorders>
            <w:shd w:val="clear" w:color="auto" w:fill="auto"/>
            <w:hideMark/>
          </w:tcPr>
          <w:p w14:paraId="5F2AD322"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Cancers &gt;20 mm</w:t>
            </w:r>
          </w:p>
        </w:tc>
        <w:tc>
          <w:tcPr>
            <w:tcW w:w="1830" w:type="dxa"/>
            <w:tcBorders>
              <w:top w:val="nil"/>
              <w:left w:val="nil"/>
              <w:bottom w:val="single" w:sz="4" w:space="0" w:color="auto"/>
              <w:right w:val="single" w:sz="4" w:space="0" w:color="auto"/>
            </w:tcBorders>
            <w:shd w:val="clear" w:color="auto" w:fill="auto"/>
            <w:hideMark/>
          </w:tcPr>
          <w:p w14:paraId="08F29BD1"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breast cancers &gt;20 mm</w:t>
            </w:r>
          </w:p>
        </w:tc>
        <w:tc>
          <w:tcPr>
            <w:tcW w:w="1830" w:type="dxa"/>
            <w:tcBorders>
              <w:top w:val="nil"/>
              <w:left w:val="nil"/>
              <w:bottom w:val="single" w:sz="4" w:space="0" w:color="auto"/>
              <w:right w:val="single" w:sz="4" w:space="0" w:color="auto"/>
            </w:tcBorders>
            <w:shd w:val="clear" w:color="auto" w:fill="auto"/>
            <w:hideMark/>
          </w:tcPr>
          <w:p w14:paraId="5E5059F2"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women screened</w:t>
            </w:r>
          </w:p>
        </w:tc>
      </w:tr>
      <w:tr w:rsidR="00501214" w:rsidRPr="00501214" w14:paraId="61702E3D" w14:textId="77777777" w:rsidTr="00501214">
        <w:trPr>
          <w:trHeight w:val="480"/>
        </w:trPr>
        <w:tc>
          <w:tcPr>
            <w:tcW w:w="1056" w:type="dxa"/>
            <w:tcBorders>
              <w:top w:val="nil"/>
              <w:left w:val="single" w:sz="4" w:space="0" w:color="auto"/>
              <w:bottom w:val="single" w:sz="4" w:space="0" w:color="auto"/>
              <w:right w:val="single" w:sz="4" w:space="0" w:color="auto"/>
            </w:tcBorders>
            <w:shd w:val="clear" w:color="auto" w:fill="auto"/>
            <w:hideMark/>
          </w:tcPr>
          <w:p w14:paraId="0D6A78A8"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26</w:t>
            </w:r>
          </w:p>
        </w:tc>
        <w:tc>
          <w:tcPr>
            <w:tcW w:w="1834" w:type="dxa"/>
            <w:tcBorders>
              <w:top w:val="nil"/>
              <w:left w:val="nil"/>
              <w:bottom w:val="single" w:sz="4" w:space="0" w:color="auto"/>
              <w:right w:val="single" w:sz="4" w:space="0" w:color="auto"/>
            </w:tcBorders>
            <w:shd w:val="clear" w:color="auto" w:fill="auto"/>
            <w:hideMark/>
          </w:tcPr>
          <w:p w14:paraId="48A3889E"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Breast cancer detection </w:t>
            </w:r>
          </w:p>
        </w:tc>
        <w:tc>
          <w:tcPr>
            <w:tcW w:w="1826" w:type="dxa"/>
            <w:tcBorders>
              <w:top w:val="nil"/>
              <w:left w:val="nil"/>
              <w:bottom w:val="single" w:sz="4" w:space="0" w:color="auto"/>
              <w:right w:val="single" w:sz="4" w:space="0" w:color="auto"/>
            </w:tcBorders>
            <w:shd w:val="clear" w:color="auto" w:fill="auto"/>
            <w:hideMark/>
          </w:tcPr>
          <w:p w14:paraId="44BCE918"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Invasive cancer</w:t>
            </w:r>
          </w:p>
        </w:tc>
        <w:tc>
          <w:tcPr>
            <w:tcW w:w="1884" w:type="dxa"/>
            <w:tcBorders>
              <w:top w:val="nil"/>
              <w:left w:val="nil"/>
              <w:bottom w:val="single" w:sz="4" w:space="0" w:color="auto"/>
              <w:right w:val="single" w:sz="4" w:space="0" w:color="auto"/>
            </w:tcBorders>
            <w:shd w:val="clear" w:color="auto" w:fill="auto"/>
            <w:hideMark/>
          </w:tcPr>
          <w:p w14:paraId="1E471370"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Proportion of invasive cancers </w:t>
            </w:r>
          </w:p>
        </w:tc>
        <w:tc>
          <w:tcPr>
            <w:tcW w:w="1830" w:type="dxa"/>
            <w:tcBorders>
              <w:top w:val="nil"/>
              <w:left w:val="nil"/>
              <w:bottom w:val="single" w:sz="4" w:space="0" w:color="auto"/>
              <w:right w:val="single" w:sz="4" w:space="0" w:color="auto"/>
            </w:tcBorders>
            <w:shd w:val="clear" w:color="auto" w:fill="auto"/>
            <w:hideMark/>
          </w:tcPr>
          <w:p w14:paraId="27C181BC"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nº of invasive breast cancers </w:t>
            </w:r>
          </w:p>
        </w:tc>
        <w:tc>
          <w:tcPr>
            <w:tcW w:w="1830" w:type="dxa"/>
            <w:tcBorders>
              <w:top w:val="nil"/>
              <w:left w:val="nil"/>
              <w:bottom w:val="single" w:sz="4" w:space="0" w:color="auto"/>
              <w:right w:val="single" w:sz="4" w:space="0" w:color="auto"/>
            </w:tcBorders>
            <w:shd w:val="clear" w:color="auto" w:fill="auto"/>
            <w:hideMark/>
          </w:tcPr>
          <w:p w14:paraId="459ADF2A"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nº of breast cancers screen-detected </w:t>
            </w:r>
          </w:p>
        </w:tc>
      </w:tr>
      <w:tr w:rsidR="00501214" w:rsidRPr="00501214" w14:paraId="0D089228" w14:textId="77777777" w:rsidTr="00501214">
        <w:trPr>
          <w:trHeight w:val="720"/>
        </w:trPr>
        <w:tc>
          <w:tcPr>
            <w:tcW w:w="1056" w:type="dxa"/>
            <w:tcBorders>
              <w:top w:val="nil"/>
              <w:left w:val="single" w:sz="4" w:space="0" w:color="auto"/>
              <w:bottom w:val="single" w:sz="4" w:space="0" w:color="auto"/>
              <w:right w:val="single" w:sz="4" w:space="0" w:color="auto"/>
            </w:tcBorders>
            <w:shd w:val="clear" w:color="auto" w:fill="auto"/>
            <w:hideMark/>
          </w:tcPr>
          <w:p w14:paraId="27AACE27"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27</w:t>
            </w:r>
          </w:p>
        </w:tc>
        <w:tc>
          <w:tcPr>
            <w:tcW w:w="1834" w:type="dxa"/>
            <w:tcBorders>
              <w:top w:val="nil"/>
              <w:left w:val="nil"/>
              <w:bottom w:val="single" w:sz="4" w:space="0" w:color="auto"/>
              <w:right w:val="single" w:sz="4" w:space="0" w:color="auto"/>
            </w:tcBorders>
            <w:shd w:val="clear" w:color="auto" w:fill="auto"/>
            <w:hideMark/>
          </w:tcPr>
          <w:p w14:paraId="5EB36889"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Breast cancer detection </w:t>
            </w:r>
          </w:p>
        </w:tc>
        <w:tc>
          <w:tcPr>
            <w:tcW w:w="1826" w:type="dxa"/>
            <w:tcBorders>
              <w:top w:val="nil"/>
              <w:left w:val="nil"/>
              <w:bottom w:val="single" w:sz="4" w:space="0" w:color="auto"/>
              <w:right w:val="single" w:sz="4" w:space="0" w:color="auto"/>
            </w:tcBorders>
            <w:shd w:val="clear" w:color="auto" w:fill="auto"/>
            <w:hideMark/>
          </w:tcPr>
          <w:p w14:paraId="23BE3CB8"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Invasive cancer</w:t>
            </w:r>
          </w:p>
        </w:tc>
        <w:tc>
          <w:tcPr>
            <w:tcW w:w="1884" w:type="dxa"/>
            <w:tcBorders>
              <w:top w:val="nil"/>
              <w:left w:val="nil"/>
              <w:bottom w:val="single" w:sz="4" w:space="0" w:color="auto"/>
              <w:right w:val="single" w:sz="4" w:space="0" w:color="auto"/>
            </w:tcBorders>
            <w:shd w:val="clear" w:color="auto" w:fill="auto"/>
            <w:hideMark/>
          </w:tcPr>
          <w:p w14:paraId="542C165D"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Invasive cancers ≤10 mm   </w:t>
            </w:r>
          </w:p>
        </w:tc>
        <w:tc>
          <w:tcPr>
            <w:tcW w:w="1830" w:type="dxa"/>
            <w:tcBorders>
              <w:top w:val="nil"/>
              <w:left w:val="nil"/>
              <w:bottom w:val="single" w:sz="4" w:space="0" w:color="auto"/>
              <w:right w:val="single" w:sz="4" w:space="0" w:color="auto"/>
            </w:tcBorders>
            <w:shd w:val="clear" w:color="auto" w:fill="auto"/>
            <w:hideMark/>
          </w:tcPr>
          <w:p w14:paraId="3A62DE7A"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nº of invasive breast cancers ≤10 mm </w:t>
            </w:r>
          </w:p>
        </w:tc>
        <w:tc>
          <w:tcPr>
            <w:tcW w:w="1830" w:type="dxa"/>
            <w:tcBorders>
              <w:top w:val="nil"/>
              <w:left w:val="nil"/>
              <w:bottom w:val="single" w:sz="4" w:space="0" w:color="auto"/>
              <w:right w:val="single" w:sz="4" w:space="0" w:color="auto"/>
            </w:tcBorders>
            <w:shd w:val="clear" w:color="auto" w:fill="auto"/>
            <w:hideMark/>
          </w:tcPr>
          <w:p w14:paraId="7DFDCF59"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nº of invasive breast cancers screen-detected </w:t>
            </w:r>
          </w:p>
        </w:tc>
      </w:tr>
      <w:tr w:rsidR="00501214" w:rsidRPr="00501214" w14:paraId="71C9021A" w14:textId="77777777" w:rsidTr="00501214">
        <w:trPr>
          <w:trHeight w:val="720"/>
        </w:trPr>
        <w:tc>
          <w:tcPr>
            <w:tcW w:w="1056" w:type="dxa"/>
            <w:tcBorders>
              <w:top w:val="nil"/>
              <w:left w:val="single" w:sz="4" w:space="0" w:color="auto"/>
              <w:bottom w:val="single" w:sz="4" w:space="0" w:color="auto"/>
              <w:right w:val="single" w:sz="4" w:space="0" w:color="auto"/>
            </w:tcBorders>
            <w:shd w:val="clear" w:color="auto" w:fill="auto"/>
            <w:hideMark/>
          </w:tcPr>
          <w:p w14:paraId="1CDBAFB9"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28</w:t>
            </w:r>
          </w:p>
        </w:tc>
        <w:tc>
          <w:tcPr>
            <w:tcW w:w="1834" w:type="dxa"/>
            <w:tcBorders>
              <w:top w:val="nil"/>
              <w:left w:val="nil"/>
              <w:bottom w:val="single" w:sz="4" w:space="0" w:color="auto"/>
              <w:right w:val="single" w:sz="4" w:space="0" w:color="auto"/>
            </w:tcBorders>
            <w:shd w:val="clear" w:color="auto" w:fill="auto"/>
            <w:hideMark/>
          </w:tcPr>
          <w:p w14:paraId="32F0FF9C"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Breast cancer detection </w:t>
            </w:r>
          </w:p>
        </w:tc>
        <w:tc>
          <w:tcPr>
            <w:tcW w:w="1826" w:type="dxa"/>
            <w:tcBorders>
              <w:top w:val="nil"/>
              <w:left w:val="nil"/>
              <w:bottom w:val="single" w:sz="4" w:space="0" w:color="auto"/>
              <w:right w:val="single" w:sz="4" w:space="0" w:color="auto"/>
            </w:tcBorders>
            <w:shd w:val="clear" w:color="auto" w:fill="auto"/>
            <w:hideMark/>
          </w:tcPr>
          <w:p w14:paraId="628ACE60"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Invasive cancer</w:t>
            </w:r>
          </w:p>
        </w:tc>
        <w:tc>
          <w:tcPr>
            <w:tcW w:w="1884" w:type="dxa"/>
            <w:tcBorders>
              <w:top w:val="nil"/>
              <w:left w:val="nil"/>
              <w:bottom w:val="single" w:sz="4" w:space="0" w:color="auto"/>
              <w:right w:val="single" w:sz="4" w:space="0" w:color="auto"/>
            </w:tcBorders>
            <w:shd w:val="clear" w:color="auto" w:fill="auto"/>
            <w:hideMark/>
          </w:tcPr>
          <w:p w14:paraId="021C1664"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Invasive cancers ≤15 mm</w:t>
            </w:r>
          </w:p>
        </w:tc>
        <w:tc>
          <w:tcPr>
            <w:tcW w:w="1830" w:type="dxa"/>
            <w:tcBorders>
              <w:top w:val="nil"/>
              <w:left w:val="nil"/>
              <w:bottom w:val="single" w:sz="4" w:space="0" w:color="auto"/>
              <w:right w:val="single" w:sz="4" w:space="0" w:color="auto"/>
            </w:tcBorders>
            <w:shd w:val="clear" w:color="auto" w:fill="auto"/>
            <w:hideMark/>
          </w:tcPr>
          <w:p w14:paraId="0A93A1D2"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invasive breast cancers ≤15 mm</w:t>
            </w:r>
          </w:p>
        </w:tc>
        <w:tc>
          <w:tcPr>
            <w:tcW w:w="1830" w:type="dxa"/>
            <w:tcBorders>
              <w:top w:val="nil"/>
              <w:left w:val="nil"/>
              <w:bottom w:val="single" w:sz="4" w:space="0" w:color="auto"/>
              <w:right w:val="single" w:sz="4" w:space="0" w:color="auto"/>
            </w:tcBorders>
            <w:shd w:val="clear" w:color="auto" w:fill="auto"/>
            <w:hideMark/>
          </w:tcPr>
          <w:p w14:paraId="5CB39E33"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nº of invasive breast cancers screen-detected </w:t>
            </w:r>
          </w:p>
        </w:tc>
      </w:tr>
      <w:tr w:rsidR="00501214" w:rsidRPr="00501214" w14:paraId="330F9AD3" w14:textId="77777777" w:rsidTr="00501214">
        <w:trPr>
          <w:trHeight w:val="480"/>
        </w:trPr>
        <w:tc>
          <w:tcPr>
            <w:tcW w:w="1056" w:type="dxa"/>
            <w:tcBorders>
              <w:top w:val="nil"/>
              <w:left w:val="single" w:sz="4" w:space="0" w:color="auto"/>
              <w:bottom w:val="single" w:sz="4" w:space="0" w:color="auto"/>
              <w:right w:val="single" w:sz="4" w:space="0" w:color="auto"/>
            </w:tcBorders>
            <w:shd w:val="clear" w:color="auto" w:fill="auto"/>
            <w:hideMark/>
          </w:tcPr>
          <w:p w14:paraId="47628C77"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29</w:t>
            </w:r>
          </w:p>
        </w:tc>
        <w:tc>
          <w:tcPr>
            <w:tcW w:w="1834" w:type="dxa"/>
            <w:tcBorders>
              <w:top w:val="nil"/>
              <w:left w:val="nil"/>
              <w:bottom w:val="single" w:sz="4" w:space="0" w:color="auto"/>
              <w:right w:val="single" w:sz="4" w:space="0" w:color="auto"/>
            </w:tcBorders>
            <w:shd w:val="clear" w:color="auto" w:fill="auto"/>
            <w:hideMark/>
          </w:tcPr>
          <w:p w14:paraId="2AB39629"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Breast cancer detection </w:t>
            </w:r>
          </w:p>
        </w:tc>
        <w:tc>
          <w:tcPr>
            <w:tcW w:w="1826" w:type="dxa"/>
            <w:tcBorders>
              <w:top w:val="nil"/>
              <w:left w:val="nil"/>
              <w:bottom w:val="single" w:sz="4" w:space="0" w:color="auto"/>
              <w:right w:val="single" w:sz="4" w:space="0" w:color="auto"/>
            </w:tcBorders>
            <w:shd w:val="clear" w:color="auto" w:fill="auto"/>
            <w:hideMark/>
          </w:tcPr>
          <w:p w14:paraId="46947012"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Lymph node status </w:t>
            </w:r>
          </w:p>
        </w:tc>
        <w:tc>
          <w:tcPr>
            <w:tcW w:w="1884" w:type="dxa"/>
            <w:tcBorders>
              <w:top w:val="nil"/>
              <w:left w:val="nil"/>
              <w:bottom w:val="single" w:sz="4" w:space="0" w:color="auto"/>
              <w:right w:val="single" w:sz="4" w:space="0" w:color="auto"/>
            </w:tcBorders>
            <w:shd w:val="clear" w:color="auto" w:fill="auto"/>
            <w:hideMark/>
          </w:tcPr>
          <w:p w14:paraId="479C3FD3"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Negative lymph node</w:t>
            </w:r>
          </w:p>
        </w:tc>
        <w:tc>
          <w:tcPr>
            <w:tcW w:w="1830" w:type="dxa"/>
            <w:tcBorders>
              <w:top w:val="nil"/>
              <w:left w:val="nil"/>
              <w:bottom w:val="single" w:sz="4" w:space="0" w:color="auto"/>
              <w:right w:val="single" w:sz="4" w:space="0" w:color="auto"/>
            </w:tcBorders>
            <w:shd w:val="clear" w:color="auto" w:fill="auto"/>
            <w:hideMark/>
          </w:tcPr>
          <w:p w14:paraId="504960F6"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node-negative cancers</w:t>
            </w:r>
          </w:p>
        </w:tc>
        <w:tc>
          <w:tcPr>
            <w:tcW w:w="1830" w:type="dxa"/>
            <w:tcBorders>
              <w:top w:val="nil"/>
              <w:left w:val="nil"/>
              <w:bottom w:val="single" w:sz="4" w:space="0" w:color="auto"/>
              <w:right w:val="single" w:sz="4" w:space="0" w:color="auto"/>
            </w:tcBorders>
            <w:shd w:val="clear" w:color="auto" w:fill="auto"/>
            <w:hideMark/>
          </w:tcPr>
          <w:p w14:paraId="2A199902"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nº invasive cancers screen- detected </w:t>
            </w:r>
          </w:p>
        </w:tc>
      </w:tr>
      <w:tr w:rsidR="00501214" w:rsidRPr="00501214" w14:paraId="44DA1FE7" w14:textId="77777777" w:rsidTr="00501214">
        <w:trPr>
          <w:trHeight w:val="480"/>
        </w:trPr>
        <w:tc>
          <w:tcPr>
            <w:tcW w:w="1056" w:type="dxa"/>
            <w:tcBorders>
              <w:top w:val="nil"/>
              <w:left w:val="single" w:sz="4" w:space="0" w:color="auto"/>
              <w:bottom w:val="single" w:sz="4" w:space="0" w:color="auto"/>
              <w:right w:val="single" w:sz="4" w:space="0" w:color="auto"/>
            </w:tcBorders>
            <w:shd w:val="clear" w:color="auto" w:fill="auto"/>
            <w:hideMark/>
          </w:tcPr>
          <w:p w14:paraId="78B353DC"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30</w:t>
            </w:r>
          </w:p>
        </w:tc>
        <w:tc>
          <w:tcPr>
            <w:tcW w:w="1834" w:type="dxa"/>
            <w:tcBorders>
              <w:top w:val="nil"/>
              <w:left w:val="nil"/>
              <w:bottom w:val="single" w:sz="4" w:space="0" w:color="auto"/>
              <w:right w:val="single" w:sz="4" w:space="0" w:color="auto"/>
            </w:tcBorders>
            <w:shd w:val="clear" w:color="auto" w:fill="auto"/>
            <w:hideMark/>
          </w:tcPr>
          <w:p w14:paraId="12A51C81"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Breast cancer detection </w:t>
            </w:r>
          </w:p>
        </w:tc>
        <w:tc>
          <w:tcPr>
            <w:tcW w:w="1826" w:type="dxa"/>
            <w:tcBorders>
              <w:top w:val="nil"/>
              <w:left w:val="nil"/>
              <w:bottom w:val="single" w:sz="4" w:space="0" w:color="auto"/>
              <w:right w:val="single" w:sz="4" w:space="0" w:color="auto"/>
            </w:tcBorders>
            <w:shd w:val="clear" w:color="auto" w:fill="auto"/>
            <w:hideMark/>
          </w:tcPr>
          <w:p w14:paraId="634344D2"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Lymph node status </w:t>
            </w:r>
          </w:p>
        </w:tc>
        <w:tc>
          <w:tcPr>
            <w:tcW w:w="1884" w:type="dxa"/>
            <w:tcBorders>
              <w:top w:val="nil"/>
              <w:left w:val="nil"/>
              <w:bottom w:val="single" w:sz="4" w:space="0" w:color="auto"/>
              <w:right w:val="single" w:sz="4" w:space="0" w:color="auto"/>
            </w:tcBorders>
            <w:shd w:val="clear" w:color="auto" w:fill="auto"/>
            <w:hideMark/>
          </w:tcPr>
          <w:p w14:paraId="26B422D4"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Negative lymph node</w:t>
            </w:r>
          </w:p>
        </w:tc>
        <w:tc>
          <w:tcPr>
            <w:tcW w:w="1830" w:type="dxa"/>
            <w:tcBorders>
              <w:top w:val="nil"/>
              <w:left w:val="nil"/>
              <w:bottom w:val="single" w:sz="4" w:space="0" w:color="auto"/>
              <w:right w:val="single" w:sz="4" w:space="0" w:color="auto"/>
            </w:tcBorders>
            <w:shd w:val="clear" w:color="auto" w:fill="auto"/>
            <w:hideMark/>
          </w:tcPr>
          <w:p w14:paraId="67A8E020"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node-negative cancers</w:t>
            </w:r>
          </w:p>
        </w:tc>
        <w:tc>
          <w:tcPr>
            <w:tcW w:w="1830" w:type="dxa"/>
            <w:tcBorders>
              <w:top w:val="nil"/>
              <w:left w:val="nil"/>
              <w:bottom w:val="single" w:sz="4" w:space="0" w:color="auto"/>
              <w:right w:val="single" w:sz="4" w:space="0" w:color="auto"/>
            </w:tcBorders>
            <w:shd w:val="clear" w:color="auto" w:fill="auto"/>
            <w:hideMark/>
          </w:tcPr>
          <w:p w14:paraId="54AB25E8"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women operated</w:t>
            </w:r>
          </w:p>
        </w:tc>
      </w:tr>
      <w:tr w:rsidR="00501214" w:rsidRPr="00501214" w14:paraId="05562219" w14:textId="77777777" w:rsidTr="00501214">
        <w:trPr>
          <w:trHeight w:val="480"/>
        </w:trPr>
        <w:tc>
          <w:tcPr>
            <w:tcW w:w="1056" w:type="dxa"/>
            <w:tcBorders>
              <w:top w:val="nil"/>
              <w:left w:val="single" w:sz="4" w:space="0" w:color="auto"/>
              <w:bottom w:val="single" w:sz="4" w:space="0" w:color="auto"/>
              <w:right w:val="single" w:sz="4" w:space="0" w:color="auto"/>
            </w:tcBorders>
            <w:shd w:val="clear" w:color="auto" w:fill="auto"/>
            <w:hideMark/>
          </w:tcPr>
          <w:p w14:paraId="7F06CCF6"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31</w:t>
            </w:r>
          </w:p>
        </w:tc>
        <w:tc>
          <w:tcPr>
            <w:tcW w:w="1834" w:type="dxa"/>
            <w:tcBorders>
              <w:top w:val="nil"/>
              <w:left w:val="nil"/>
              <w:bottom w:val="single" w:sz="4" w:space="0" w:color="auto"/>
              <w:right w:val="single" w:sz="4" w:space="0" w:color="auto"/>
            </w:tcBorders>
            <w:shd w:val="clear" w:color="auto" w:fill="auto"/>
            <w:hideMark/>
          </w:tcPr>
          <w:p w14:paraId="42F1F6B9"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Breast cancer detection </w:t>
            </w:r>
          </w:p>
        </w:tc>
        <w:tc>
          <w:tcPr>
            <w:tcW w:w="1826" w:type="dxa"/>
            <w:tcBorders>
              <w:top w:val="nil"/>
              <w:left w:val="nil"/>
              <w:bottom w:val="single" w:sz="4" w:space="0" w:color="auto"/>
              <w:right w:val="single" w:sz="4" w:space="0" w:color="auto"/>
            </w:tcBorders>
            <w:shd w:val="clear" w:color="auto" w:fill="auto"/>
            <w:hideMark/>
          </w:tcPr>
          <w:p w14:paraId="5792ECB3"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c>
          <w:tcPr>
            <w:tcW w:w="1884" w:type="dxa"/>
            <w:tcBorders>
              <w:top w:val="nil"/>
              <w:left w:val="nil"/>
              <w:bottom w:val="single" w:sz="4" w:space="0" w:color="auto"/>
              <w:right w:val="single" w:sz="4" w:space="0" w:color="auto"/>
            </w:tcBorders>
            <w:shd w:val="clear" w:color="auto" w:fill="auto"/>
            <w:hideMark/>
          </w:tcPr>
          <w:p w14:paraId="3A8F7288" w14:textId="77777777" w:rsidR="00501214" w:rsidRPr="00501214" w:rsidRDefault="00501214" w:rsidP="00501214">
            <w:pPr>
              <w:spacing w:after="0" w:line="240" w:lineRule="auto"/>
              <w:rPr>
                <w:rFonts w:eastAsia="Times New Roman" w:cs="Calibri"/>
                <w:color w:val="000000"/>
                <w:sz w:val="18"/>
                <w:szCs w:val="18"/>
                <w:lang w:eastAsia="en-CA"/>
              </w:rPr>
            </w:pPr>
            <w:r w:rsidRPr="00501214">
              <w:rPr>
                <w:rFonts w:eastAsia="Times New Roman" w:cs="Calibri"/>
                <w:color w:val="000000"/>
                <w:sz w:val="18"/>
                <w:szCs w:val="18"/>
                <w:lang w:eastAsia="en-CA"/>
              </w:rPr>
              <w:t>Breast cancer detection rate by subtype</w:t>
            </w:r>
          </w:p>
        </w:tc>
        <w:tc>
          <w:tcPr>
            <w:tcW w:w="1830" w:type="dxa"/>
            <w:tcBorders>
              <w:top w:val="nil"/>
              <w:left w:val="nil"/>
              <w:bottom w:val="single" w:sz="4" w:space="0" w:color="auto"/>
              <w:right w:val="single" w:sz="4" w:space="0" w:color="auto"/>
            </w:tcBorders>
            <w:shd w:val="clear" w:color="auto" w:fill="auto"/>
            <w:hideMark/>
          </w:tcPr>
          <w:p w14:paraId="2C29ADA4"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women with cancer subtype</w:t>
            </w:r>
          </w:p>
        </w:tc>
        <w:tc>
          <w:tcPr>
            <w:tcW w:w="1830" w:type="dxa"/>
            <w:tcBorders>
              <w:top w:val="nil"/>
              <w:left w:val="nil"/>
              <w:bottom w:val="single" w:sz="4" w:space="0" w:color="auto"/>
              <w:right w:val="single" w:sz="4" w:space="0" w:color="auto"/>
            </w:tcBorders>
            <w:shd w:val="clear" w:color="auto" w:fill="auto"/>
            <w:hideMark/>
          </w:tcPr>
          <w:p w14:paraId="55F72513"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women screened</w:t>
            </w:r>
          </w:p>
        </w:tc>
      </w:tr>
      <w:tr w:rsidR="00501214" w:rsidRPr="00501214" w14:paraId="38AFE1AF" w14:textId="77777777" w:rsidTr="00501214">
        <w:trPr>
          <w:trHeight w:val="720"/>
        </w:trPr>
        <w:tc>
          <w:tcPr>
            <w:tcW w:w="1056" w:type="dxa"/>
            <w:tcBorders>
              <w:top w:val="nil"/>
              <w:left w:val="single" w:sz="4" w:space="0" w:color="auto"/>
              <w:bottom w:val="single" w:sz="4" w:space="0" w:color="auto"/>
              <w:right w:val="single" w:sz="4" w:space="0" w:color="auto"/>
            </w:tcBorders>
            <w:shd w:val="clear" w:color="auto" w:fill="auto"/>
            <w:hideMark/>
          </w:tcPr>
          <w:p w14:paraId="5466C48A"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32</w:t>
            </w:r>
          </w:p>
        </w:tc>
        <w:tc>
          <w:tcPr>
            <w:tcW w:w="1834" w:type="dxa"/>
            <w:tcBorders>
              <w:top w:val="nil"/>
              <w:left w:val="nil"/>
              <w:bottom w:val="single" w:sz="4" w:space="0" w:color="auto"/>
              <w:right w:val="single" w:sz="4" w:space="0" w:color="auto"/>
            </w:tcBorders>
            <w:shd w:val="clear" w:color="auto" w:fill="auto"/>
            <w:hideMark/>
          </w:tcPr>
          <w:p w14:paraId="058EC976"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Breast cancer detection </w:t>
            </w:r>
          </w:p>
        </w:tc>
        <w:tc>
          <w:tcPr>
            <w:tcW w:w="1826" w:type="dxa"/>
            <w:tcBorders>
              <w:top w:val="nil"/>
              <w:left w:val="nil"/>
              <w:bottom w:val="single" w:sz="4" w:space="0" w:color="auto"/>
              <w:right w:val="single" w:sz="4" w:space="0" w:color="auto"/>
            </w:tcBorders>
            <w:shd w:val="clear" w:color="auto" w:fill="auto"/>
            <w:hideMark/>
          </w:tcPr>
          <w:p w14:paraId="51D379D9"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Positive predictive value </w:t>
            </w:r>
          </w:p>
        </w:tc>
        <w:tc>
          <w:tcPr>
            <w:tcW w:w="1884" w:type="dxa"/>
            <w:tcBorders>
              <w:top w:val="nil"/>
              <w:left w:val="nil"/>
              <w:bottom w:val="single" w:sz="4" w:space="0" w:color="auto"/>
              <w:right w:val="single" w:sz="4" w:space="0" w:color="auto"/>
            </w:tcBorders>
            <w:shd w:val="clear" w:color="auto" w:fill="auto"/>
            <w:hideMark/>
          </w:tcPr>
          <w:p w14:paraId="38F66CB3"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Positive predictive value (by test, by stage)</w:t>
            </w:r>
          </w:p>
        </w:tc>
        <w:tc>
          <w:tcPr>
            <w:tcW w:w="1830" w:type="dxa"/>
            <w:tcBorders>
              <w:top w:val="nil"/>
              <w:left w:val="nil"/>
              <w:bottom w:val="single" w:sz="4" w:space="0" w:color="auto"/>
              <w:right w:val="single" w:sz="4" w:space="0" w:color="auto"/>
            </w:tcBorders>
            <w:shd w:val="clear" w:color="auto" w:fill="auto"/>
            <w:hideMark/>
          </w:tcPr>
          <w:p w14:paraId="60B4D3F6"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breast cancers detected</w:t>
            </w:r>
          </w:p>
        </w:tc>
        <w:tc>
          <w:tcPr>
            <w:tcW w:w="1830" w:type="dxa"/>
            <w:tcBorders>
              <w:top w:val="nil"/>
              <w:left w:val="nil"/>
              <w:bottom w:val="single" w:sz="4" w:space="0" w:color="auto"/>
              <w:right w:val="single" w:sz="4" w:space="0" w:color="auto"/>
            </w:tcBorders>
            <w:shd w:val="clear" w:color="auto" w:fill="auto"/>
            <w:hideMark/>
          </w:tcPr>
          <w:p w14:paraId="14346268"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women recalled for further assessment</w:t>
            </w:r>
          </w:p>
        </w:tc>
      </w:tr>
      <w:tr w:rsidR="00501214" w:rsidRPr="00501214" w14:paraId="43C8BA87" w14:textId="77777777" w:rsidTr="00501214">
        <w:trPr>
          <w:trHeight w:val="480"/>
        </w:trPr>
        <w:tc>
          <w:tcPr>
            <w:tcW w:w="1056" w:type="dxa"/>
            <w:tcBorders>
              <w:top w:val="nil"/>
              <w:left w:val="single" w:sz="4" w:space="0" w:color="auto"/>
              <w:bottom w:val="single" w:sz="4" w:space="0" w:color="auto"/>
              <w:right w:val="single" w:sz="4" w:space="0" w:color="auto"/>
            </w:tcBorders>
            <w:shd w:val="clear" w:color="auto" w:fill="auto"/>
            <w:hideMark/>
          </w:tcPr>
          <w:p w14:paraId="4E71CF5D"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33</w:t>
            </w:r>
          </w:p>
        </w:tc>
        <w:tc>
          <w:tcPr>
            <w:tcW w:w="1834" w:type="dxa"/>
            <w:tcBorders>
              <w:top w:val="nil"/>
              <w:left w:val="nil"/>
              <w:bottom w:val="single" w:sz="4" w:space="0" w:color="auto"/>
              <w:right w:val="single" w:sz="4" w:space="0" w:color="auto"/>
            </w:tcBorders>
            <w:shd w:val="clear" w:color="auto" w:fill="auto"/>
            <w:hideMark/>
          </w:tcPr>
          <w:p w14:paraId="7F2D05FD"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Breast cancer detection </w:t>
            </w:r>
          </w:p>
        </w:tc>
        <w:tc>
          <w:tcPr>
            <w:tcW w:w="1826" w:type="dxa"/>
            <w:tcBorders>
              <w:top w:val="nil"/>
              <w:left w:val="nil"/>
              <w:bottom w:val="single" w:sz="4" w:space="0" w:color="auto"/>
              <w:right w:val="single" w:sz="4" w:space="0" w:color="auto"/>
            </w:tcBorders>
            <w:shd w:val="clear" w:color="auto" w:fill="auto"/>
            <w:hideMark/>
          </w:tcPr>
          <w:p w14:paraId="7D4BA7A1"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Sensitivity </w:t>
            </w:r>
          </w:p>
        </w:tc>
        <w:tc>
          <w:tcPr>
            <w:tcW w:w="1884" w:type="dxa"/>
            <w:tcBorders>
              <w:top w:val="nil"/>
              <w:left w:val="nil"/>
              <w:bottom w:val="single" w:sz="4" w:space="0" w:color="auto"/>
              <w:right w:val="single" w:sz="4" w:space="0" w:color="auto"/>
            </w:tcBorders>
            <w:shd w:val="clear" w:color="auto" w:fill="auto"/>
            <w:hideMark/>
          </w:tcPr>
          <w:p w14:paraId="5A6ABAE8"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Episode sensitivity, detection method</w:t>
            </w:r>
          </w:p>
        </w:tc>
        <w:tc>
          <w:tcPr>
            <w:tcW w:w="1830" w:type="dxa"/>
            <w:tcBorders>
              <w:top w:val="nil"/>
              <w:left w:val="nil"/>
              <w:bottom w:val="single" w:sz="4" w:space="0" w:color="auto"/>
              <w:right w:val="single" w:sz="4" w:space="0" w:color="auto"/>
            </w:tcBorders>
            <w:shd w:val="clear" w:color="auto" w:fill="auto"/>
            <w:hideMark/>
          </w:tcPr>
          <w:p w14:paraId="4B913404"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nº breast cancer screen detected </w:t>
            </w:r>
          </w:p>
        </w:tc>
        <w:tc>
          <w:tcPr>
            <w:tcW w:w="1830" w:type="dxa"/>
            <w:tcBorders>
              <w:top w:val="nil"/>
              <w:left w:val="nil"/>
              <w:bottom w:val="single" w:sz="4" w:space="0" w:color="auto"/>
              <w:right w:val="single" w:sz="4" w:space="0" w:color="auto"/>
            </w:tcBorders>
            <w:shd w:val="clear" w:color="auto" w:fill="auto"/>
            <w:hideMark/>
          </w:tcPr>
          <w:p w14:paraId="1C856036"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breast cancers detected</w:t>
            </w:r>
          </w:p>
        </w:tc>
      </w:tr>
      <w:tr w:rsidR="00501214" w:rsidRPr="00501214" w14:paraId="20CFC489" w14:textId="77777777" w:rsidTr="00501214">
        <w:trPr>
          <w:trHeight w:val="1200"/>
        </w:trPr>
        <w:tc>
          <w:tcPr>
            <w:tcW w:w="1056" w:type="dxa"/>
            <w:tcBorders>
              <w:top w:val="nil"/>
              <w:left w:val="single" w:sz="4" w:space="0" w:color="auto"/>
              <w:bottom w:val="single" w:sz="4" w:space="0" w:color="auto"/>
              <w:right w:val="single" w:sz="4" w:space="0" w:color="auto"/>
            </w:tcBorders>
            <w:shd w:val="clear" w:color="auto" w:fill="auto"/>
            <w:hideMark/>
          </w:tcPr>
          <w:p w14:paraId="06A8AEC1"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34</w:t>
            </w:r>
          </w:p>
        </w:tc>
        <w:tc>
          <w:tcPr>
            <w:tcW w:w="1834" w:type="dxa"/>
            <w:tcBorders>
              <w:top w:val="nil"/>
              <w:left w:val="nil"/>
              <w:bottom w:val="single" w:sz="4" w:space="0" w:color="auto"/>
              <w:right w:val="single" w:sz="4" w:space="0" w:color="auto"/>
            </w:tcBorders>
            <w:shd w:val="clear" w:color="auto" w:fill="auto"/>
            <w:hideMark/>
          </w:tcPr>
          <w:p w14:paraId="1044D033"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Breast cancer detection </w:t>
            </w:r>
          </w:p>
        </w:tc>
        <w:tc>
          <w:tcPr>
            <w:tcW w:w="1826" w:type="dxa"/>
            <w:tcBorders>
              <w:top w:val="nil"/>
              <w:left w:val="nil"/>
              <w:bottom w:val="single" w:sz="4" w:space="0" w:color="auto"/>
              <w:right w:val="single" w:sz="4" w:space="0" w:color="auto"/>
            </w:tcBorders>
            <w:shd w:val="clear" w:color="auto" w:fill="auto"/>
            <w:hideMark/>
          </w:tcPr>
          <w:p w14:paraId="3AF3DCD7"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Sensitivity </w:t>
            </w:r>
          </w:p>
        </w:tc>
        <w:tc>
          <w:tcPr>
            <w:tcW w:w="1884" w:type="dxa"/>
            <w:tcBorders>
              <w:top w:val="nil"/>
              <w:left w:val="nil"/>
              <w:bottom w:val="single" w:sz="4" w:space="0" w:color="auto"/>
              <w:right w:val="single" w:sz="4" w:space="0" w:color="auto"/>
            </w:tcBorders>
            <w:shd w:val="clear" w:color="auto" w:fill="auto"/>
            <w:hideMark/>
          </w:tcPr>
          <w:p w14:paraId="386BF34E"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Sensitivity of the screening test</w:t>
            </w:r>
          </w:p>
        </w:tc>
        <w:tc>
          <w:tcPr>
            <w:tcW w:w="1830" w:type="dxa"/>
            <w:tcBorders>
              <w:top w:val="nil"/>
              <w:left w:val="nil"/>
              <w:bottom w:val="single" w:sz="4" w:space="0" w:color="auto"/>
              <w:right w:val="single" w:sz="4" w:space="0" w:color="auto"/>
            </w:tcBorders>
            <w:shd w:val="clear" w:color="auto" w:fill="auto"/>
            <w:hideMark/>
          </w:tcPr>
          <w:p w14:paraId="2061D0F4"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nº of screen-detected cancers  </w:t>
            </w:r>
          </w:p>
        </w:tc>
        <w:tc>
          <w:tcPr>
            <w:tcW w:w="1830" w:type="dxa"/>
            <w:tcBorders>
              <w:top w:val="nil"/>
              <w:left w:val="nil"/>
              <w:bottom w:val="single" w:sz="4" w:space="0" w:color="auto"/>
              <w:right w:val="single" w:sz="4" w:space="0" w:color="auto"/>
            </w:tcBorders>
            <w:shd w:val="clear" w:color="auto" w:fill="auto"/>
            <w:hideMark/>
          </w:tcPr>
          <w:p w14:paraId="6399DD68"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nº of screen-detected cancers + nº of post screen cancers detected 0 - &lt;12 months </w:t>
            </w:r>
          </w:p>
        </w:tc>
      </w:tr>
      <w:tr w:rsidR="00501214" w:rsidRPr="00501214" w14:paraId="66BC9E00" w14:textId="77777777" w:rsidTr="00501214">
        <w:trPr>
          <w:trHeight w:val="960"/>
        </w:trPr>
        <w:tc>
          <w:tcPr>
            <w:tcW w:w="1056" w:type="dxa"/>
            <w:tcBorders>
              <w:top w:val="nil"/>
              <w:left w:val="single" w:sz="4" w:space="0" w:color="auto"/>
              <w:bottom w:val="single" w:sz="4" w:space="0" w:color="auto"/>
              <w:right w:val="single" w:sz="4" w:space="0" w:color="auto"/>
            </w:tcBorders>
            <w:shd w:val="clear" w:color="auto" w:fill="auto"/>
            <w:hideMark/>
          </w:tcPr>
          <w:p w14:paraId="5DB388DF"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35</w:t>
            </w:r>
          </w:p>
        </w:tc>
        <w:tc>
          <w:tcPr>
            <w:tcW w:w="1834" w:type="dxa"/>
            <w:tcBorders>
              <w:top w:val="nil"/>
              <w:left w:val="nil"/>
              <w:bottom w:val="single" w:sz="4" w:space="0" w:color="auto"/>
              <w:right w:val="single" w:sz="4" w:space="0" w:color="auto"/>
            </w:tcBorders>
            <w:shd w:val="clear" w:color="auto" w:fill="auto"/>
            <w:hideMark/>
          </w:tcPr>
          <w:p w14:paraId="4B96A954"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Breast cancer detection </w:t>
            </w:r>
          </w:p>
        </w:tc>
        <w:tc>
          <w:tcPr>
            <w:tcW w:w="1826" w:type="dxa"/>
            <w:tcBorders>
              <w:top w:val="nil"/>
              <w:left w:val="nil"/>
              <w:bottom w:val="single" w:sz="4" w:space="0" w:color="auto"/>
              <w:right w:val="single" w:sz="4" w:space="0" w:color="auto"/>
            </w:tcBorders>
            <w:shd w:val="clear" w:color="auto" w:fill="auto"/>
            <w:hideMark/>
          </w:tcPr>
          <w:p w14:paraId="6DEADEF1"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Interval cancer rate</w:t>
            </w:r>
          </w:p>
        </w:tc>
        <w:tc>
          <w:tcPr>
            <w:tcW w:w="1884" w:type="dxa"/>
            <w:tcBorders>
              <w:top w:val="nil"/>
              <w:left w:val="nil"/>
              <w:bottom w:val="single" w:sz="4" w:space="0" w:color="auto"/>
              <w:right w:val="single" w:sz="4" w:space="0" w:color="auto"/>
            </w:tcBorders>
            <w:shd w:val="clear" w:color="auto" w:fill="auto"/>
            <w:hideMark/>
          </w:tcPr>
          <w:p w14:paraId="6677C52D"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Interval cancer</w:t>
            </w:r>
          </w:p>
        </w:tc>
        <w:tc>
          <w:tcPr>
            <w:tcW w:w="1830" w:type="dxa"/>
            <w:tcBorders>
              <w:top w:val="nil"/>
              <w:left w:val="nil"/>
              <w:bottom w:val="single" w:sz="4" w:space="0" w:color="auto"/>
              <w:right w:val="single" w:sz="4" w:space="0" w:color="auto"/>
            </w:tcBorders>
            <w:shd w:val="clear" w:color="auto" w:fill="auto"/>
            <w:hideMark/>
          </w:tcPr>
          <w:p w14:paraId="1BD4327B"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interval cancers</w:t>
            </w:r>
          </w:p>
        </w:tc>
        <w:tc>
          <w:tcPr>
            <w:tcW w:w="1830" w:type="dxa"/>
            <w:tcBorders>
              <w:top w:val="nil"/>
              <w:left w:val="nil"/>
              <w:bottom w:val="single" w:sz="4" w:space="0" w:color="auto"/>
              <w:right w:val="single" w:sz="4" w:space="0" w:color="auto"/>
            </w:tcBorders>
            <w:shd w:val="clear" w:color="auto" w:fill="auto"/>
            <w:hideMark/>
          </w:tcPr>
          <w:p w14:paraId="36A15813"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screened women (also may be compared to expected breast cancer incidence rate)</w:t>
            </w:r>
          </w:p>
        </w:tc>
      </w:tr>
      <w:tr w:rsidR="00501214" w:rsidRPr="00501214" w14:paraId="7B52D36E" w14:textId="77777777" w:rsidTr="00501214">
        <w:trPr>
          <w:trHeight w:val="720"/>
        </w:trPr>
        <w:tc>
          <w:tcPr>
            <w:tcW w:w="1056" w:type="dxa"/>
            <w:tcBorders>
              <w:top w:val="nil"/>
              <w:left w:val="single" w:sz="4" w:space="0" w:color="auto"/>
              <w:bottom w:val="single" w:sz="4" w:space="0" w:color="auto"/>
              <w:right w:val="single" w:sz="4" w:space="0" w:color="auto"/>
            </w:tcBorders>
            <w:shd w:val="clear" w:color="auto" w:fill="auto"/>
            <w:hideMark/>
          </w:tcPr>
          <w:p w14:paraId="6D0662AE"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36</w:t>
            </w:r>
          </w:p>
        </w:tc>
        <w:tc>
          <w:tcPr>
            <w:tcW w:w="1834" w:type="dxa"/>
            <w:tcBorders>
              <w:top w:val="nil"/>
              <w:left w:val="nil"/>
              <w:bottom w:val="single" w:sz="4" w:space="0" w:color="auto"/>
              <w:right w:val="single" w:sz="4" w:space="0" w:color="auto"/>
            </w:tcBorders>
            <w:shd w:val="clear" w:color="auto" w:fill="auto"/>
            <w:hideMark/>
          </w:tcPr>
          <w:p w14:paraId="290490A4"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Breast cancer detection </w:t>
            </w:r>
          </w:p>
        </w:tc>
        <w:tc>
          <w:tcPr>
            <w:tcW w:w="1826" w:type="dxa"/>
            <w:tcBorders>
              <w:top w:val="nil"/>
              <w:left w:val="nil"/>
              <w:bottom w:val="single" w:sz="4" w:space="0" w:color="auto"/>
              <w:right w:val="single" w:sz="4" w:space="0" w:color="auto"/>
            </w:tcBorders>
            <w:shd w:val="clear" w:color="auto" w:fill="auto"/>
            <w:hideMark/>
          </w:tcPr>
          <w:p w14:paraId="2F2DBEEB"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Interval cancer rate</w:t>
            </w:r>
          </w:p>
        </w:tc>
        <w:tc>
          <w:tcPr>
            <w:tcW w:w="1884" w:type="dxa"/>
            <w:tcBorders>
              <w:top w:val="nil"/>
              <w:left w:val="nil"/>
              <w:bottom w:val="single" w:sz="4" w:space="0" w:color="auto"/>
              <w:right w:val="single" w:sz="4" w:space="0" w:color="auto"/>
            </w:tcBorders>
            <w:shd w:val="clear" w:color="auto" w:fill="auto"/>
            <w:hideMark/>
          </w:tcPr>
          <w:p w14:paraId="090200F6" w14:textId="77777777" w:rsidR="00501214" w:rsidRPr="00501214" w:rsidRDefault="00501214" w:rsidP="00501214">
            <w:pPr>
              <w:spacing w:after="0" w:line="240" w:lineRule="auto"/>
              <w:rPr>
                <w:rFonts w:eastAsia="Times New Roman" w:cs="Calibri"/>
                <w:color w:val="000000"/>
                <w:sz w:val="18"/>
                <w:szCs w:val="18"/>
                <w:lang w:eastAsia="en-CA"/>
              </w:rPr>
            </w:pPr>
            <w:r w:rsidRPr="00501214">
              <w:rPr>
                <w:rFonts w:eastAsia="Times New Roman" w:cs="Calibri"/>
                <w:color w:val="000000"/>
                <w:sz w:val="18"/>
                <w:szCs w:val="18"/>
                <w:lang w:eastAsia="en-CA"/>
              </w:rPr>
              <w:t>Interval cancer detection over expected ratio</w:t>
            </w:r>
          </w:p>
        </w:tc>
        <w:tc>
          <w:tcPr>
            <w:tcW w:w="1830" w:type="dxa"/>
            <w:tcBorders>
              <w:top w:val="nil"/>
              <w:left w:val="nil"/>
              <w:bottom w:val="single" w:sz="4" w:space="0" w:color="auto"/>
              <w:right w:val="single" w:sz="4" w:space="0" w:color="auto"/>
            </w:tcBorders>
            <w:shd w:val="clear" w:color="auto" w:fill="auto"/>
            <w:hideMark/>
          </w:tcPr>
          <w:p w14:paraId="2CEB8AB3" w14:textId="77777777" w:rsidR="00501214" w:rsidRPr="00501214" w:rsidRDefault="00501214" w:rsidP="00501214">
            <w:pPr>
              <w:spacing w:after="0" w:line="240" w:lineRule="auto"/>
              <w:rPr>
                <w:rFonts w:eastAsia="Times New Roman" w:cs="Calibri"/>
                <w:color w:val="000000"/>
                <w:sz w:val="18"/>
                <w:szCs w:val="18"/>
                <w:lang w:eastAsia="en-CA"/>
              </w:rPr>
            </w:pPr>
            <w:r w:rsidRPr="00501214">
              <w:rPr>
                <w:rFonts w:eastAsia="Times New Roman" w:cs="Calibri"/>
                <w:color w:val="000000"/>
                <w:sz w:val="18"/>
                <w:szCs w:val="18"/>
                <w:lang w:eastAsia="en-CA"/>
              </w:rPr>
              <w:t>nº of observed interval cancers</w:t>
            </w:r>
          </w:p>
        </w:tc>
        <w:tc>
          <w:tcPr>
            <w:tcW w:w="1830" w:type="dxa"/>
            <w:tcBorders>
              <w:top w:val="nil"/>
              <w:left w:val="nil"/>
              <w:bottom w:val="single" w:sz="4" w:space="0" w:color="auto"/>
              <w:right w:val="single" w:sz="4" w:space="0" w:color="auto"/>
            </w:tcBorders>
            <w:shd w:val="clear" w:color="auto" w:fill="auto"/>
            <w:hideMark/>
          </w:tcPr>
          <w:p w14:paraId="6334CABE" w14:textId="77777777" w:rsidR="00501214" w:rsidRPr="00501214" w:rsidRDefault="00501214" w:rsidP="00501214">
            <w:pPr>
              <w:spacing w:after="0" w:line="240" w:lineRule="auto"/>
              <w:rPr>
                <w:rFonts w:eastAsia="Times New Roman" w:cs="Calibri"/>
                <w:color w:val="000000"/>
                <w:sz w:val="18"/>
                <w:szCs w:val="18"/>
                <w:lang w:eastAsia="en-CA"/>
              </w:rPr>
            </w:pPr>
            <w:r w:rsidRPr="00501214">
              <w:rPr>
                <w:rFonts w:eastAsia="Times New Roman" w:cs="Calibri"/>
                <w:color w:val="000000"/>
                <w:sz w:val="18"/>
                <w:szCs w:val="18"/>
                <w:lang w:eastAsia="en-CA"/>
              </w:rPr>
              <w:t>Expected interval cancer incidence rate</w:t>
            </w:r>
          </w:p>
        </w:tc>
      </w:tr>
      <w:tr w:rsidR="00501214" w:rsidRPr="00501214" w14:paraId="02D154FA" w14:textId="77777777" w:rsidTr="00501214">
        <w:trPr>
          <w:trHeight w:val="720"/>
        </w:trPr>
        <w:tc>
          <w:tcPr>
            <w:tcW w:w="1056" w:type="dxa"/>
            <w:tcBorders>
              <w:top w:val="nil"/>
              <w:left w:val="single" w:sz="4" w:space="0" w:color="auto"/>
              <w:bottom w:val="single" w:sz="4" w:space="0" w:color="auto"/>
              <w:right w:val="single" w:sz="4" w:space="0" w:color="auto"/>
            </w:tcBorders>
            <w:shd w:val="clear" w:color="auto" w:fill="auto"/>
            <w:hideMark/>
          </w:tcPr>
          <w:p w14:paraId="33861F31"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37</w:t>
            </w:r>
          </w:p>
        </w:tc>
        <w:tc>
          <w:tcPr>
            <w:tcW w:w="1834" w:type="dxa"/>
            <w:tcBorders>
              <w:top w:val="nil"/>
              <w:left w:val="nil"/>
              <w:bottom w:val="single" w:sz="4" w:space="0" w:color="auto"/>
              <w:right w:val="single" w:sz="4" w:space="0" w:color="auto"/>
            </w:tcBorders>
            <w:shd w:val="clear" w:color="auto" w:fill="auto"/>
            <w:hideMark/>
          </w:tcPr>
          <w:p w14:paraId="3B677AEF"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Time requirements</w:t>
            </w:r>
          </w:p>
        </w:tc>
        <w:tc>
          <w:tcPr>
            <w:tcW w:w="1826" w:type="dxa"/>
            <w:tcBorders>
              <w:top w:val="nil"/>
              <w:left w:val="nil"/>
              <w:bottom w:val="single" w:sz="4" w:space="0" w:color="auto"/>
              <w:right w:val="single" w:sz="4" w:space="0" w:color="auto"/>
            </w:tcBorders>
            <w:shd w:val="clear" w:color="auto" w:fill="auto"/>
            <w:hideMark/>
          </w:tcPr>
          <w:p w14:paraId="0BE3FE64"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c>
          <w:tcPr>
            <w:tcW w:w="1884" w:type="dxa"/>
            <w:tcBorders>
              <w:top w:val="nil"/>
              <w:left w:val="nil"/>
              <w:bottom w:val="single" w:sz="4" w:space="0" w:color="auto"/>
              <w:right w:val="single" w:sz="4" w:space="0" w:color="auto"/>
            </w:tcBorders>
            <w:shd w:val="clear" w:color="auto" w:fill="auto"/>
            <w:hideMark/>
          </w:tcPr>
          <w:p w14:paraId="44A2F475" w14:textId="77777777" w:rsidR="00501214" w:rsidRPr="00501214" w:rsidRDefault="00501214" w:rsidP="00501214">
            <w:pPr>
              <w:spacing w:after="0" w:line="240" w:lineRule="auto"/>
              <w:rPr>
                <w:rFonts w:eastAsia="Times New Roman" w:cs="Calibri"/>
                <w:color w:val="000000"/>
                <w:sz w:val="18"/>
                <w:szCs w:val="18"/>
                <w:lang w:eastAsia="en-CA"/>
              </w:rPr>
            </w:pPr>
            <w:r w:rsidRPr="00501214">
              <w:rPr>
                <w:rFonts w:eastAsia="Times New Roman" w:cs="Calibri"/>
                <w:color w:val="000000"/>
                <w:sz w:val="18"/>
                <w:szCs w:val="18"/>
                <w:lang w:eastAsia="en-CA"/>
              </w:rPr>
              <w:t>Time interval between screening and the start of treatment</w:t>
            </w:r>
          </w:p>
        </w:tc>
        <w:tc>
          <w:tcPr>
            <w:tcW w:w="1830" w:type="dxa"/>
            <w:tcBorders>
              <w:top w:val="nil"/>
              <w:left w:val="nil"/>
              <w:bottom w:val="single" w:sz="4" w:space="0" w:color="auto"/>
              <w:right w:val="single" w:sz="4" w:space="0" w:color="auto"/>
            </w:tcBorders>
            <w:shd w:val="clear" w:color="auto" w:fill="auto"/>
            <w:hideMark/>
          </w:tcPr>
          <w:p w14:paraId="3A88F3D6"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Number of days </w:t>
            </w:r>
          </w:p>
        </w:tc>
        <w:tc>
          <w:tcPr>
            <w:tcW w:w="1830" w:type="dxa"/>
            <w:tcBorders>
              <w:top w:val="nil"/>
              <w:left w:val="nil"/>
              <w:bottom w:val="single" w:sz="4" w:space="0" w:color="auto"/>
              <w:right w:val="single" w:sz="4" w:space="0" w:color="auto"/>
            </w:tcBorders>
            <w:shd w:val="clear" w:color="auto" w:fill="auto"/>
            <w:hideMark/>
          </w:tcPr>
          <w:p w14:paraId="32FF2F96"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r>
      <w:tr w:rsidR="00501214" w:rsidRPr="00501214" w14:paraId="06A91465" w14:textId="77777777" w:rsidTr="00501214">
        <w:trPr>
          <w:trHeight w:val="960"/>
        </w:trPr>
        <w:tc>
          <w:tcPr>
            <w:tcW w:w="1056" w:type="dxa"/>
            <w:tcBorders>
              <w:top w:val="nil"/>
              <w:left w:val="single" w:sz="4" w:space="0" w:color="auto"/>
              <w:bottom w:val="single" w:sz="4" w:space="0" w:color="auto"/>
              <w:right w:val="single" w:sz="4" w:space="0" w:color="auto"/>
            </w:tcBorders>
            <w:shd w:val="clear" w:color="auto" w:fill="auto"/>
            <w:hideMark/>
          </w:tcPr>
          <w:p w14:paraId="33B5B93D"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lastRenderedPageBreak/>
              <w:t>38</w:t>
            </w:r>
          </w:p>
        </w:tc>
        <w:tc>
          <w:tcPr>
            <w:tcW w:w="1834" w:type="dxa"/>
            <w:tcBorders>
              <w:top w:val="nil"/>
              <w:left w:val="nil"/>
              <w:bottom w:val="single" w:sz="4" w:space="0" w:color="auto"/>
              <w:right w:val="single" w:sz="4" w:space="0" w:color="auto"/>
            </w:tcBorders>
            <w:shd w:val="clear" w:color="auto" w:fill="auto"/>
            <w:hideMark/>
          </w:tcPr>
          <w:p w14:paraId="5D901867"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Biopsy</w:t>
            </w:r>
          </w:p>
        </w:tc>
        <w:tc>
          <w:tcPr>
            <w:tcW w:w="1826" w:type="dxa"/>
            <w:tcBorders>
              <w:top w:val="nil"/>
              <w:left w:val="nil"/>
              <w:bottom w:val="single" w:sz="4" w:space="0" w:color="auto"/>
              <w:right w:val="single" w:sz="4" w:space="0" w:color="auto"/>
            </w:tcBorders>
            <w:shd w:val="clear" w:color="auto" w:fill="auto"/>
            <w:hideMark/>
          </w:tcPr>
          <w:p w14:paraId="7C04FD95"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Benign </w:t>
            </w:r>
          </w:p>
        </w:tc>
        <w:tc>
          <w:tcPr>
            <w:tcW w:w="1884" w:type="dxa"/>
            <w:tcBorders>
              <w:top w:val="nil"/>
              <w:left w:val="nil"/>
              <w:bottom w:val="single" w:sz="4" w:space="0" w:color="auto"/>
              <w:right w:val="single" w:sz="4" w:space="0" w:color="auto"/>
            </w:tcBorders>
            <w:shd w:val="clear" w:color="auto" w:fill="auto"/>
            <w:hideMark/>
          </w:tcPr>
          <w:p w14:paraId="668138FC"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Benign biopsy rate</w:t>
            </w:r>
          </w:p>
        </w:tc>
        <w:tc>
          <w:tcPr>
            <w:tcW w:w="1830" w:type="dxa"/>
            <w:tcBorders>
              <w:top w:val="nil"/>
              <w:left w:val="nil"/>
              <w:bottom w:val="single" w:sz="4" w:space="0" w:color="auto"/>
              <w:right w:val="single" w:sz="4" w:space="0" w:color="auto"/>
            </w:tcBorders>
            <w:shd w:val="clear" w:color="auto" w:fill="auto"/>
            <w:hideMark/>
          </w:tcPr>
          <w:p w14:paraId="0673FF21" w14:textId="2348BD3A"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women found not to have invasive cancer or DICS after a</w:t>
            </w:r>
            <w:r w:rsidR="00130518">
              <w:rPr>
                <w:rFonts w:eastAsia="Times New Roman" w:cs="Calibri"/>
                <w:sz w:val="18"/>
                <w:szCs w:val="18"/>
                <w:lang w:eastAsia="en-CA"/>
              </w:rPr>
              <w:t>n</w:t>
            </w:r>
            <w:r w:rsidRPr="00501214">
              <w:rPr>
                <w:rFonts w:eastAsia="Times New Roman" w:cs="Calibri"/>
                <w:sz w:val="18"/>
                <w:szCs w:val="18"/>
                <w:lang w:eastAsia="en-CA"/>
              </w:rPr>
              <w:t xml:space="preserve"> open biopsy</w:t>
            </w:r>
          </w:p>
        </w:tc>
        <w:tc>
          <w:tcPr>
            <w:tcW w:w="1830" w:type="dxa"/>
            <w:tcBorders>
              <w:top w:val="nil"/>
              <w:left w:val="nil"/>
              <w:bottom w:val="single" w:sz="4" w:space="0" w:color="auto"/>
              <w:right w:val="single" w:sz="4" w:space="0" w:color="auto"/>
            </w:tcBorders>
            <w:shd w:val="clear" w:color="auto" w:fill="auto"/>
            <w:hideMark/>
          </w:tcPr>
          <w:p w14:paraId="2B0F57D3"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women screened</w:t>
            </w:r>
          </w:p>
        </w:tc>
      </w:tr>
      <w:tr w:rsidR="00501214" w:rsidRPr="00501214" w14:paraId="048EC3D3" w14:textId="77777777" w:rsidTr="00501214">
        <w:trPr>
          <w:trHeight w:val="2160"/>
        </w:trPr>
        <w:tc>
          <w:tcPr>
            <w:tcW w:w="1056" w:type="dxa"/>
            <w:tcBorders>
              <w:top w:val="nil"/>
              <w:left w:val="single" w:sz="4" w:space="0" w:color="auto"/>
              <w:bottom w:val="single" w:sz="4" w:space="0" w:color="auto"/>
              <w:right w:val="single" w:sz="4" w:space="0" w:color="auto"/>
            </w:tcBorders>
            <w:shd w:val="clear" w:color="auto" w:fill="auto"/>
            <w:hideMark/>
          </w:tcPr>
          <w:p w14:paraId="1F8018E5"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39</w:t>
            </w:r>
          </w:p>
        </w:tc>
        <w:tc>
          <w:tcPr>
            <w:tcW w:w="1834" w:type="dxa"/>
            <w:tcBorders>
              <w:top w:val="nil"/>
              <w:left w:val="nil"/>
              <w:bottom w:val="single" w:sz="4" w:space="0" w:color="auto"/>
              <w:right w:val="single" w:sz="4" w:space="0" w:color="auto"/>
            </w:tcBorders>
            <w:shd w:val="clear" w:color="auto" w:fill="auto"/>
            <w:hideMark/>
          </w:tcPr>
          <w:p w14:paraId="1047D77F" w14:textId="4E671F3D"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Treatment </w:t>
            </w:r>
          </w:p>
        </w:tc>
        <w:tc>
          <w:tcPr>
            <w:tcW w:w="1826" w:type="dxa"/>
            <w:tcBorders>
              <w:top w:val="nil"/>
              <w:left w:val="nil"/>
              <w:bottom w:val="single" w:sz="4" w:space="0" w:color="auto"/>
              <w:right w:val="single" w:sz="4" w:space="0" w:color="auto"/>
            </w:tcBorders>
            <w:shd w:val="clear" w:color="auto" w:fill="auto"/>
            <w:hideMark/>
          </w:tcPr>
          <w:p w14:paraId="2F22CF7F"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c>
          <w:tcPr>
            <w:tcW w:w="1884" w:type="dxa"/>
            <w:tcBorders>
              <w:top w:val="nil"/>
              <w:left w:val="nil"/>
              <w:bottom w:val="single" w:sz="4" w:space="0" w:color="auto"/>
              <w:right w:val="single" w:sz="4" w:space="0" w:color="auto"/>
            </w:tcBorders>
            <w:shd w:val="clear" w:color="auto" w:fill="auto"/>
            <w:hideMark/>
          </w:tcPr>
          <w:p w14:paraId="657F02FE"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Breast cancer treatment</w:t>
            </w:r>
          </w:p>
        </w:tc>
        <w:tc>
          <w:tcPr>
            <w:tcW w:w="1830" w:type="dxa"/>
            <w:tcBorders>
              <w:top w:val="nil"/>
              <w:left w:val="nil"/>
              <w:bottom w:val="single" w:sz="4" w:space="0" w:color="auto"/>
              <w:right w:val="single" w:sz="4" w:space="0" w:color="auto"/>
            </w:tcBorders>
            <w:shd w:val="clear" w:color="auto" w:fill="auto"/>
            <w:hideMark/>
          </w:tcPr>
          <w:p w14:paraId="54A2AB88"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breast conservation surgeries (mastectomy, axillary dissection, no adjuvant therapy, radiotherapy only, chemotherapy only, hormonal therapy only combination therapy)</w:t>
            </w:r>
          </w:p>
        </w:tc>
        <w:tc>
          <w:tcPr>
            <w:tcW w:w="1830" w:type="dxa"/>
            <w:tcBorders>
              <w:top w:val="nil"/>
              <w:left w:val="nil"/>
              <w:bottom w:val="single" w:sz="4" w:space="0" w:color="auto"/>
              <w:right w:val="single" w:sz="4" w:space="0" w:color="auto"/>
            </w:tcBorders>
            <w:shd w:val="clear" w:color="auto" w:fill="auto"/>
            <w:hideMark/>
          </w:tcPr>
          <w:p w14:paraId="7F9B5166"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nº of women with a diagnosis of invasive breast cancer or DCIS </w:t>
            </w:r>
          </w:p>
        </w:tc>
      </w:tr>
    </w:tbl>
    <w:p w14:paraId="098406F0" w14:textId="77777777" w:rsidR="001D2FDF" w:rsidRPr="001D2FDF" w:rsidRDefault="001D2FDF" w:rsidP="001D2FDF">
      <w:pPr>
        <w:spacing w:after="0"/>
        <w:rPr>
          <w:vanish/>
        </w:rPr>
      </w:pPr>
    </w:p>
    <w:tbl>
      <w:tblPr>
        <w:tblpPr w:leftFromText="180" w:rightFromText="180" w:vertAnchor="text" w:horzAnchor="margin" w:tblpY="171"/>
        <w:tblW w:w="9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19"/>
      </w:tblGrid>
      <w:tr w:rsidR="00A86F55" w:rsidRPr="00D07078" w14:paraId="53D7E516" w14:textId="77777777" w:rsidTr="00A86F55">
        <w:trPr>
          <w:trHeight w:val="257"/>
        </w:trPr>
        <w:tc>
          <w:tcPr>
            <w:tcW w:w="9719" w:type="dxa"/>
          </w:tcPr>
          <w:p w14:paraId="6702071E" w14:textId="77777777" w:rsidR="00A86F55" w:rsidRPr="00D07078" w:rsidRDefault="00A86F55" w:rsidP="00A86F55">
            <w:pPr>
              <w:spacing w:after="0" w:line="240" w:lineRule="auto"/>
              <w:rPr>
                <w:rFonts w:ascii="Arial" w:hAnsi="Arial" w:cs="Arial"/>
                <w:sz w:val="16"/>
                <w:szCs w:val="18"/>
              </w:rPr>
            </w:pPr>
            <w:r w:rsidRPr="00D07078">
              <w:rPr>
                <w:rFonts w:ascii="Arial" w:hAnsi="Arial" w:cs="Arial"/>
                <w:sz w:val="16"/>
                <w:szCs w:val="18"/>
              </w:rPr>
              <w:t xml:space="preserve">FNAC:  fine needle aspiration cytology; NCB: needle core biopsy; VACB: vacuum assisted core needle biopsy; DCIS: ductal carcinoma in situ. </w:t>
            </w:r>
          </w:p>
        </w:tc>
      </w:tr>
    </w:tbl>
    <w:p w14:paraId="7E9156E9" w14:textId="77777777" w:rsidR="00AC60EA" w:rsidRPr="00D07078" w:rsidRDefault="00AC60EA">
      <w:pPr>
        <w:rPr>
          <w:rFonts w:ascii="Arial" w:hAnsi="Arial" w:cs="Arial"/>
          <w:sz w:val="20"/>
        </w:rPr>
      </w:pPr>
    </w:p>
    <w:p w14:paraId="1535A7CB" w14:textId="77777777" w:rsidR="00AC60EA" w:rsidRPr="00D07078" w:rsidRDefault="00AC60EA">
      <w:pPr>
        <w:rPr>
          <w:rFonts w:ascii="Arial" w:hAnsi="Arial" w:cs="Arial"/>
          <w:sz w:val="20"/>
        </w:rPr>
      </w:pPr>
      <w:r w:rsidRPr="00D07078">
        <w:rPr>
          <w:rFonts w:ascii="Arial" w:hAnsi="Arial" w:cs="Arial"/>
          <w:sz w:val="20"/>
        </w:rPr>
        <w:br w:type="page"/>
      </w:r>
    </w:p>
    <w:p w14:paraId="6F74F9F0" w14:textId="09B3CFA1" w:rsidR="00A86F55" w:rsidRPr="00D07078" w:rsidRDefault="00A86F55" w:rsidP="00A86F55">
      <w:pPr>
        <w:rPr>
          <w:rFonts w:ascii="Arial" w:hAnsi="Arial" w:cs="Arial"/>
          <w:b/>
          <w:sz w:val="20"/>
        </w:rPr>
      </w:pPr>
      <w:r w:rsidRPr="00D07078">
        <w:rPr>
          <w:rFonts w:ascii="Arial" w:hAnsi="Arial" w:cs="Arial"/>
          <w:b/>
          <w:sz w:val="20"/>
        </w:rPr>
        <w:lastRenderedPageBreak/>
        <w:t xml:space="preserve">Appendix </w:t>
      </w:r>
      <w:r w:rsidR="006029D9">
        <w:rPr>
          <w:rFonts w:ascii="Arial" w:hAnsi="Arial" w:cs="Arial"/>
          <w:b/>
          <w:sz w:val="20"/>
        </w:rPr>
        <w:t>3</w:t>
      </w:r>
      <w:r w:rsidRPr="00D07078">
        <w:rPr>
          <w:rFonts w:ascii="Arial" w:hAnsi="Arial" w:cs="Arial"/>
          <w:b/>
          <w:sz w:val="20"/>
        </w:rPr>
        <w:t xml:space="preserve">B: </w:t>
      </w:r>
      <w:r w:rsidRPr="00D07078">
        <w:rPr>
          <w:rFonts w:ascii="Arial" w:hAnsi="Arial" w:cs="Arial"/>
          <w:b/>
          <w:sz w:val="20"/>
        </w:rPr>
        <w:tab/>
        <w:t>Candidate Indicators identified by a systematic review: irrelevant and/or redundant</w:t>
      </w:r>
      <w:r w:rsidRPr="00D07078">
        <w:rPr>
          <w:rFonts w:ascii="Arial" w:hAnsi="Arial" w:cs="Arial"/>
          <w:b/>
          <w:sz w:val="20"/>
          <w:szCs w:val="24"/>
        </w:rPr>
        <w:t xml:space="preserve"> (n=63)</w:t>
      </w:r>
    </w:p>
    <w:p w14:paraId="3C32D169" w14:textId="77777777" w:rsidR="00AC60EA" w:rsidRPr="00D07078" w:rsidRDefault="00AC60EA" w:rsidP="00121B55">
      <w:pPr>
        <w:rPr>
          <w:rFonts w:ascii="Arial" w:hAnsi="Arial" w:cs="Arial"/>
          <w:b/>
          <w:sz w:val="20"/>
        </w:rPr>
      </w:pPr>
    </w:p>
    <w:tbl>
      <w:tblPr>
        <w:tblW w:w="9860" w:type="dxa"/>
        <w:tblInd w:w="113" w:type="dxa"/>
        <w:tblLook w:val="04A0" w:firstRow="1" w:lastRow="0" w:firstColumn="1" w:lastColumn="0" w:noHBand="0" w:noVBand="1"/>
      </w:tblPr>
      <w:tblGrid>
        <w:gridCol w:w="1028"/>
        <w:gridCol w:w="1704"/>
        <w:gridCol w:w="1662"/>
        <w:gridCol w:w="1727"/>
        <w:gridCol w:w="2012"/>
        <w:gridCol w:w="1727"/>
      </w:tblGrid>
      <w:tr w:rsidR="00501214" w:rsidRPr="006029D9" w14:paraId="2721AA44" w14:textId="77777777" w:rsidTr="006D18BD">
        <w:trPr>
          <w:trHeight w:val="480"/>
        </w:trPr>
        <w:tc>
          <w:tcPr>
            <w:tcW w:w="10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FB0FC7"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 of indicator</w:t>
            </w:r>
          </w:p>
        </w:tc>
        <w:tc>
          <w:tcPr>
            <w:tcW w:w="1704" w:type="dxa"/>
            <w:tcBorders>
              <w:top w:val="single" w:sz="4" w:space="0" w:color="auto"/>
              <w:left w:val="nil"/>
              <w:bottom w:val="single" w:sz="4" w:space="0" w:color="auto"/>
              <w:right w:val="single" w:sz="4" w:space="0" w:color="auto"/>
            </w:tcBorders>
            <w:shd w:val="clear" w:color="auto" w:fill="auto"/>
            <w:hideMark/>
          </w:tcPr>
          <w:p w14:paraId="47993CBB"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Category</w:t>
            </w:r>
          </w:p>
        </w:tc>
        <w:tc>
          <w:tcPr>
            <w:tcW w:w="1662" w:type="dxa"/>
            <w:tcBorders>
              <w:top w:val="single" w:sz="4" w:space="0" w:color="auto"/>
              <w:left w:val="nil"/>
              <w:bottom w:val="single" w:sz="4" w:space="0" w:color="auto"/>
              <w:right w:val="single" w:sz="4" w:space="0" w:color="auto"/>
            </w:tcBorders>
            <w:shd w:val="clear" w:color="auto" w:fill="auto"/>
            <w:hideMark/>
          </w:tcPr>
          <w:p w14:paraId="5CBB9A17"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Sub-category </w:t>
            </w:r>
          </w:p>
        </w:tc>
        <w:tc>
          <w:tcPr>
            <w:tcW w:w="1727" w:type="dxa"/>
            <w:tcBorders>
              <w:top w:val="single" w:sz="4" w:space="0" w:color="auto"/>
              <w:left w:val="nil"/>
              <w:bottom w:val="single" w:sz="4" w:space="0" w:color="auto"/>
              <w:right w:val="single" w:sz="4" w:space="0" w:color="auto"/>
            </w:tcBorders>
            <w:shd w:val="clear" w:color="auto" w:fill="auto"/>
            <w:hideMark/>
          </w:tcPr>
          <w:p w14:paraId="24133B20" w14:textId="77777777" w:rsidR="00501214" w:rsidRPr="00A80AAA" w:rsidRDefault="00501214" w:rsidP="00501214">
            <w:pPr>
              <w:spacing w:after="0" w:line="240" w:lineRule="auto"/>
              <w:rPr>
                <w:rFonts w:eastAsia="Times New Roman" w:cs="Calibri"/>
                <w:b/>
                <w:bCs/>
                <w:sz w:val="18"/>
                <w:szCs w:val="18"/>
                <w:lang w:eastAsia="en-CA"/>
              </w:rPr>
            </w:pPr>
            <w:r w:rsidRPr="00A80AAA">
              <w:rPr>
                <w:rFonts w:eastAsia="Times New Roman" w:cs="Calibri"/>
                <w:b/>
                <w:bCs/>
                <w:sz w:val="18"/>
                <w:szCs w:val="18"/>
                <w:lang w:eastAsia="en-CA"/>
              </w:rPr>
              <w:t>Name of indicator</w:t>
            </w:r>
          </w:p>
        </w:tc>
        <w:tc>
          <w:tcPr>
            <w:tcW w:w="2012" w:type="dxa"/>
            <w:tcBorders>
              <w:top w:val="single" w:sz="4" w:space="0" w:color="auto"/>
              <w:left w:val="nil"/>
              <w:bottom w:val="single" w:sz="4" w:space="0" w:color="auto"/>
              <w:right w:val="single" w:sz="4" w:space="0" w:color="auto"/>
            </w:tcBorders>
            <w:shd w:val="clear" w:color="auto" w:fill="auto"/>
            <w:hideMark/>
          </w:tcPr>
          <w:p w14:paraId="10CFFB24" w14:textId="77777777" w:rsidR="00501214" w:rsidRPr="006029D9" w:rsidRDefault="00501214" w:rsidP="00501214">
            <w:pPr>
              <w:spacing w:after="0" w:line="240" w:lineRule="auto"/>
              <w:rPr>
                <w:rFonts w:eastAsia="Times New Roman" w:cs="Calibri"/>
                <w:b/>
                <w:bCs/>
                <w:sz w:val="18"/>
                <w:szCs w:val="18"/>
                <w:lang w:eastAsia="en-CA"/>
              </w:rPr>
            </w:pPr>
            <w:r w:rsidRPr="006029D9">
              <w:rPr>
                <w:rFonts w:eastAsia="Times New Roman" w:cs="Calibri"/>
                <w:b/>
                <w:bCs/>
                <w:sz w:val="18"/>
                <w:szCs w:val="18"/>
                <w:lang w:eastAsia="en-CA"/>
              </w:rPr>
              <w:t xml:space="preserve">Numerator </w:t>
            </w:r>
          </w:p>
        </w:tc>
        <w:tc>
          <w:tcPr>
            <w:tcW w:w="1727" w:type="dxa"/>
            <w:tcBorders>
              <w:top w:val="single" w:sz="4" w:space="0" w:color="auto"/>
              <w:left w:val="nil"/>
              <w:bottom w:val="single" w:sz="4" w:space="0" w:color="auto"/>
              <w:right w:val="single" w:sz="4" w:space="0" w:color="auto"/>
            </w:tcBorders>
            <w:shd w:val="clear" w:color="auto" w:fill="auto"/>
            <w:hideMark/>
          </w:tcPr>
          <w:p w14:paraId="15E2569E" w14:textId="77777777" w:rsidR="00501214" w:rsidRPr="006029D9" w:rsidRDefault="00501214" w:rsidP="00501214">
            <w:pPr>
              <w:spacing w:after="0" w:line="240" w:lineRule="auto"/>
              <w:rPr>
                <w:rFonts w:eastAsia="Times New Roman" w:cs="Calibri"/>
                <w:b/>
                <w:bCs/>
                <w:sz w:val="18"/>
                <w:szCs w:val="18"/>
                <w:lang w:eastAsia="en-CA"/>
              </w:rPr>
            </w:pPr>
            <w:r w:rsidRPr="006029D9">
              <w:rPr>
                <w:rFonts w:eastAsia="Times New Roman" w:cs="Calibri"/>
                <w:b/>
                <w:bCs/>
                <w:sz w:val="18"/>
                <w:szCs w:val="18"/>
                <w:lang w:eastAsia="en-CA"/>
              </w:rPr>
              <w:t xml:space="preserve">Denominator </w:t>
            </w:r>
          </w:p>
        </w:tc>
      </w:tr>
      <w:tr w:rsidR="00501214" w:rsidRPr="00501214" w14:paraId="51080218" w14:textId="77777777" w:rsidTr="006D18BD">
        <w:trPr>
          <w:trHeight w:val="120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518DB563"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1</w:t>
            </w:r>
          </w:p>
        </w:tc>
        <w:tc>
          <w:tcPr>
            <w:tcW w:w="1704" w:type="dxa"/>
            <w:tcBorders>
              <w:top w:val="nil"/>
              <w:left w:val="nil"/>
              <w:bottom w:val="single" w:sz="4" w:space="0" w:color="auto"/>
              <w:right w:val="single" w:sz="4" w:space="0" w:color="auto"/>
            </w:tcBorders>
            <w:shd w:val="clear" w:color="auto" w:fill="auto"/>
            <w:hideMark/>
          </w:tcPr>
          <w:p w14:paraId="44748A21" w14:textId="2A2F51DF"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Attendance</w:t>
            </w:r>
          </w:p>
        </w:tc>
        <w:tc>
          <w:tcPr>
            <w:tcW w:w="1662" w:type="dxa"/>
            <w:tcBorders>
              <w:top w:val="nil"/>
              <w:left w:val="nil"/>
              <w:bottom w:val="single" w:sz="4" w:space="0" w:color="auto"/>
              <w:right w:val="single" w:sz="4" w:space="0" w:color="auto"/>
            </w:tcBorders>
            <w:shd w:val="clear" w:color="auto" w:fill="auto"/>
            <w:hideMark/>
          </w:tcPr>
          <w:p w14:paraId="45E3F4CC"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c>
          <w:tcPr>
            <w:tcW w:w="1727" w:type="dxa"/>
            <w:tcBorders>
              <w:top w:val="nil"/>
              <w:left w:val="nil"/>
              <w:bottom w:val="single" w:sz="4" w:space="0" w:color="auto"/>
              <w:right w:val="single" w:sz="4" w:space="0" w:color="auto"/>
            </w:tcBorders>
            <w:shd w:val="clear" w:color="auto" w:fill="auto"/>
            <w:hideMark/>
          </w:tcPr>
          <w:p w14:paraId="553303A9"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Cumulative examination rate</w:t>
            </w:r>
          </w:p>
        </w:tc>
        <w:tc>
          <w:tcPr>
            <w:tcW w:w="2012" w:type="dxa"/>
            <w:tcBorders>
              <w:top w:val="nil"/>
              <w:left w:val="nil"/>
              <w:bottom w:val="single" w:sz="4" w:space="0" w:color="auto"/>
              <w:right w:val="single" w:sz="4" w:space="0" w:color="auto"/>
            </w:tcBorders>
            <w:shd w:val="clear" w:color="auto" w:fill="auto"/>
            <w:hideMark/>
          </w:tcPr>
          <w:p w14:paraId="21204429"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participants in a given invitation round, who also participated in all previous rounds</w:t>
            </w:r>
          </w:p>
        </w:tc>
        <w:tc>
          <w:tcPr>
            <w:tcW w:w="1727" w:type="dxa"/>
            <w:tcBorders>
              <w:top w:val="nil"/>
              <w:left w:val="nil"/>
              <w:bottom w:val="single" w:sz="4" w:space="0" w:color="auto"/>
              <w:right w:val="single" w:sz="4" w:space="0" w:color="auto"/>
            </w:tcBorders>
            <w:shd w:val="clear" w:color="auto" w:fill="auto"/>
            <w:hideMark/>
          </w:tcPr>
          <w:p w14:paraId="6DE3A398"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eligible women in a given invitation round, who were also eligible in all previous invitation rounds</w:t>
            </w:r>
          </w:p>
        </w:tc>
      </w:tr>
      <w:tr w:rsidR="00501214" w:rsidRPr="00501214" w14:paraId="571B79A5" w14:textId="77777777" w:rsidTr="006D18BD">
        <w:trPr>
          <w:trHeight w:val="168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3B452092"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2</w:t>
            </w:r>
          </w:p>
        </w:tc>
        <w:tc>
          <w:tcPr>
            <w:tcW w:w="1704" w:type="dxa"/>
            <w:tcBorders>
              <w:top w:val="nil"/>
              <w:left w:val="nil"/>
              <w:bottom w:val="single" w:sz="4" w:space="0" w:color="auto"/>
              <w:right w:val="single" w:sz="4" w:space="0" w:color="auto"/>
            </w:tcBorders>
            <w:shd w:val="clear" w:color="auto" w:fill="auto"/>
            <w:hideMark/>
          </w:tcPr>
          <w:p w14:paraId="65FF5050" w14:textId="6EE72AA6"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Attendance</w:t>
            </w:r>
          </w:p>
        </w:tc>
        <w:tc>
          <w:tcPr>
            <w:tcW w:w="1662" w:type="dxa"/>
            <w:tcBorders>
              <w:top w:val="nil"/>
              <w:left w:val="nil"/>
              <w:bottom w:val="single" w:sz="4" w:space="0" w:color="auto"/>
              <w:right w:val="single" w:sz="4" w:space="0" w:color="auto"/>
            </w:tcBorders>
            <w:shd w:val="clear" w:color="auto" w:fill="auto"/>
            <w:hideMark/>
          </w:tcPr>
          <w:p w14:paraId="0EB8EDA6"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c>
          <w:tcPr>
            <w:tcW w:w="1727" w:type="dxa"/>
            <w:tcBorders>
              <w:top w:val="nil"/>
              <w:left w:val="nil"/>
              <w:bottom w:val="single" w:sz="4" w:space="0" w:color="auto"/>
              <w:right w:val="single" w:sz="4" w:space="0" w:color="auto"/>
            </w:tcBorders>
            <w:shd w:val="clear" w:color="auto" w:fill="auto"/>
            <w:hideMark/>
          </w:tcPr>
          <w:p w14:paraId="6781B1F3"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Retention rate</w:t>
            </w:r>
          </w:p>
        </w:tc>
        <w:tc>
          <w:tcPr>
            <w:tcW w:w="2012" w:type="dxa"/>
            <w:tcBorders>
              <w:top w:val="nil"/>
              <w:left w:val="nil"/>
              <w:bottom w:val="single" w:sz="4" w:space="0" w:color="auto"/>
              <w:right w:val="single" w:sz="4" w:space="0" w:color="auto"/>
            </w:tcBorders>
            <w:shd w:val="clear" w:color="auto" w:fill="auto"/>
            <w:hideMark/>
          </w:tcPr>
          <w:p w14:paraId="75949D67" w14:textId="27D39758"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screen-eligible women who had a subsequent screening mammogram within 30 months of a previous program</w:t>
            </w:r>
            <w:r w:rsidR="00AE7C3F">
              <w:rPr>
                <w:rFonts w:eastAsia="Times New Roman" w:cs="Calibri"/>
                <w:sz w:val="18"/>
                <w:szCs w:val="18"/>
                <w:lang w:eastAsia="en-CA"/>
              </w:rPr>
              <w:t>me</w:t>
            </w:r>
            <w:r w:rsidRPr="00501214">
              <w:rPr>
                <w:rFonts w:eastAsia="Times New Roman" w:cs="Calibri"/>
                <w:sz w:val="18"/>
                <w:szCs w:val="18"/>
                <w:lang w:eastAsia="en-CA"/>
              </w:rPr>
              <w:t xml:space="preserve"> mammogram </w:t>
            </w:r>
          </w:p>
        </w:tc>
        <w:tc>
          <w:tcPr>
            <w:tcW w:w="1727" w:type="dxa"/>
            <w:tcBorders>
              <w:top w:val="nil"/>
              <w:left w:val="nil"/>
              <w:bottom w:val="single" w:sz="4" w:space="0" w:color="auto"/>
              <w:right w:val="single" w:sz="4" w:space="0" w:color="auto"/>
            </w:tcBorders>
            <w:shd w:val="clear" w:color="auto" w:fill="auto"/>
            <w:hideMark/>
          </w:tcPr>
          <w:p w14:paraId="6167685C" w14:textId="7257D01D"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screen-eligible women with a program</w:t>
            </w:r>
            <w:r w:rsidR="00AE7C3F">
              <w:rPr>
                <w:rFonts w:eastAsia="Times New Roman" w:cs="Calibri"/>
                <w:sz w:val="18"/>
                <w:szCs w:val="18"/>
                <w:lang w:eastAsia="en-CA"/>
              </w:rPr>
              <w:t>me</w:t>
            </w:r>
            <w:r w:rsidRPr="00501214">
              <w:rPr>
                <w:rFonts w:eastAsia="Times New Roman" w:cs="Calibri"/>
                <w:sz w:val="18"/>
                <w:szCs w:val="18"/>
                <w:lang w:eastAsia="en-CA"/>
              </w:rPr>
              <w:t xml:space="preserve"> mammogram in a given calendar year</w:t>
            </w:r>
          </w:p>
        </w:tc>
      </w:tr>
      <w:tr w:rsidR="00501214" w:rsidRPr="00501214" w14:paraId="0BD1C208" w14:textId="77777777" w:rsidTr="006D18BD">
        <w:trPr>
          <w:trHeight w:val="96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5416A22E"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3</w:t>
            </w:r>
          </w:p>
        </w:tc>
        <w:tc>
          <w:tcPr>
            <w:tcW w:w="1704" w:type="dxa"/>
            <w:tcBorders>
              <w:top w:val="nil"/>
              <w:left w:val="nil"/>
              <w:bottom w:val="single" w:sz="4" w:space="0" w:color="auto"/>
              <w:right w:val="single" w:sz="4" w:space="0" w:color="auto"/>
            </w:tcBorders>
            <w:shd w:val="clear" w:color="auto" w:fill="auto"/>
            <w:hideMark/>
          </w:tcPr>
          <w:p w14:paraId="0358A67E" w14:textId="708F2FA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Recall rate</w:t>
            </w:r>
          </w:p>
        </w:tc>
        <w:tc>
          <w:tcPr>
            <w:tcW w:w="1662" w:type="dxa"/>
            <w:tcBorders>
              <w:top w:val="nil"/>
              <w:left w:val="nil"/>
              <w:bottom w:val="single" w:sz="4" w:space="0" w:color="auto"/>
              <w:right w:val="single" w:sz="4" w:space="0" w:color="auto"/>
            </w:tcBorders>
            <w:shd w:val="clear" w:color="auto" w:fill="auto"/>
            <w:hideMark/>
          </w:tcPr>
          <w:p w14:paraId="7AF7D2D6"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c>
          <w:tcPr>
            <w:tcW w:w="1727" w:type="dxa"/>
            <w:tcBorders>
              <w:top w:val="nil"/>
              <w:left w:val="nil"/>
              <w:bottom w:val="single" w:sz="4" w:space="0" w:color="auto"/>
              <w:right w:val="single" w:sz="4" w:space="0" w:color="auto"/>
            </w:tcBorders>
            <w:shd w:val="clear" w:color="auto" w:fill="auto"/>
            <w:hideMark/>
          </w:tcPr>
          <w:p w14:paraId="10605C3F"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Referral rate for invasive procedures for microcalcifications</w:t>
            </w:r>
          </w:p>
        </w:tc>
        <w:tc>
          <w:tcPr>
            <w:tcW w:w="2012" w:type="dxa"/>
            <w:tcBorders>
              <w:top w:val="nil"/>
              <w:left w:val="nil"/>
              <w:bottom w:val="single" w:sz="4" w:space="0" w:color="auto"/>
              <w:right w:val="single" w:sz="4" w:space="0" w:color="auto"/>
            </w:tcBorders>
            <w:shd w:val="clear" w:color="auto" w:fill="auto"/>
            <w:hideMark/>
          </w:tcPr>
          <w:p w14:paraId="5BBFA424"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women referred for invasive procedures for microcalcifications</w:t>
            </w:r>
          </w:p>
        </w:tc>
        <w:tc>
          <w:tcPr>
            <w:tcW w:w="1727" w:type="dxa"/>
            <w:tcBorders>
              <w:top w:val="nil"/>
              <w:left w:val="nil"/>
              <w:bottom w:val="single" w:sz="4" w:space="0" w:color="auto"/>
              <w:right w:val="single" w:sz="4" w:space="0" w:color="auto"/>
            </w:tcBorders>
            <w:shd w:val="clear" w:color="auto" w:fill="auto"/>
            <w:hideMark/>
          </w:tcPr>
          <w:p w14:paraId="6208EF50"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women screened</w:t>
            </w:r>
          </w:p>
        </w:tc>
      </w:tr>
      <w:tr w:rsidR="00501214" w:rsidRPr="00501214" w14:paraId="61C8E7AB" w14:textId="77777777" w:rsidTr="006D18BD">
        <w:trPr>
          <w:trHeight w:val="144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090D6AF3"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4</w:t>
            </w:r>
          </w:p>
        </w:tc>
        <w:tc>
          <w:tcPr>
            <w:tcW w:w="1704" w:type="dxa"/>
            <w:tcBorders>
              <w:top w:val="nil"/>
              <w:left w:val="nil"/>
              <w:bottom w:val="single" w:sz="4" w:space="0" w:color="auto"/>
              <w:right w:val="single" w:sz="4" w:space="0" w:color="auto"/>
            </w:tcBorders>
            <w:shd w:val="clear" w:color="auto" w:fill="auto"/>
            <w:hideMark/>
          </w:tcPr>
          <w:p w14:paraId="62CCAF09" w14:textId="4404318E"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Recall rate</w:t>
            </w:r>
          </w:p>
        </w:tc>
        <w:tc>
          <w:tcPr>
            <w:tcW w:w="1662" w:type="dxa"/>
            <w:tcBorders>
              <w:top w:val="nil"/>
              <w:left w:val="nil"/>
              <w:bottom w:val="single" w:sz="4" w:space="0" w:color="auto"/>
              <w:right w:val="single" w:sz="4" w:space="0" w:color="auto"/>
            </w:tcBorders>
            <w:shd w:val="clear" w:color="auto" w:fill="auto"/>
            <w:hideMark/>
          </w:tcPr>
          <w:p w14:paraId="6163E667"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c>
          <w:tcPr>
            <w:tcW w:w="1727" w:type="dxa"/>
            <w:tcBorders>
              <w:top w:val="nil"/>
              <w:left w:val="nil"/>
              <w:bottom w:val="single" w:sz="4" w:space="0" w:color="auto"/>
              <w:right w:val="single" w:sz="4" w:space="0" w:color="auto"/>
            </w:tcBorders>
            <w:shd w:val="clear" w:color="auto" w:fill="auto"/>
            <w:hideMark/>
          </w:tcPr>
          <w:p w14:paraId="508ADA1B"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Follow-up rate for microcalcifications</w:t>
            </w:r>
          </w:p>
        </w:tc>
        <w:tc>
          <w:tcPr>
            <w:tcW w:w="2012" w:type="dxa"/>
            <w:tcBorders>
              <w:top w:val="nil"/>
              <w:left w:val="nil"/>
              <w:bottom w:val="single" w:sz="4" w:space="0" w:color="auto"/>
              <w:right w:val="single" w:sz="4" w:space="0" w:color="auto"/>
            </w:tcBorders>
            <w:shd w:val="clear" w:color="auto" w:fill="auto"/>
            <w:hideMark/>
          </w:tcPr>
          <w:p w14:paraId="79DE0BBB"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women who are recommended a one-year follow-up instead of the standard two-year screening interval);</w:t>
            </w:r>
          </w:p>
        </w:tc>
        <w:tc>
          <w:tcPr>
            <w:tcW w:w="1727" w:type="dxa"/>
            <w:tcBorders>
              <w:top w:val="nil"/>
              <w:left w:val="nil"/>
              <w:bottom w:val="single" w:sz="4" w:space="0" w:color="auto"/>
              <w:right w:val="single" w:sz="4" w:space="0" w:color="auto"/>
            </w:tcBorders>
            <w:shd w:val="clear" w:color="auto" w:fill="auto"/>
            <w:hideMark/>
          </w:tcPr>
          <w:p w14:paraId="5675018A"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women screened</w:t>
            </w:r>
          </w:p>
        </w:tc>
      </w:tr>
      <w:tr w:rsidR="00501214" w:rsidRPr="00501214" w14:paraId="5068F56F" w14:textId="77777777" w:rsidTr="006D18BD">
        <w:trPr>
          <w:trHeight w:val="96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736C7178"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5</w:t>
            </w:r>
          </w:p>
        </w:tc>
        <w:tc>
          <w:tcPr>
            <w:tcW w:w="1704" w:type="dxa"/>
            <w:tcBorders>
              <w:top w:val="nil"/>
              <w:left w:val="nil"/>
              <w:bottom w:val="single" w:sz="4" w:space="0" w:color="auto"/>
              <w:right w:val="single" w:sz="4" w:space="0" w:color="auto"/>
            </w:tcBorders>
            <w:shd w:val="clear" w:color="auto" w:fill="auto"/>
            <w:hideMark/>
          </w:tcPr>
          <w:p w14:paraId="224A0D72" w14:textId="1E36FE34"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Recall</w:t>
            </w:r>
            <w:r w:rsidRPr="00501214">
              <w:rPr>
                <w:rFonts w:eastAsia="Times New Roman" w:cs="Calibri"/>
                <w:sz w:val="16"/>
                <w:szCs w:val="16"/>
                <w:lang w:eastAsia="en-CA"/>
              </w:rPr>
              <w:t> </w:t>
            </w:r>
            <w:r w:rsidRPr="00501214">
              <w:rPr>
                <w:rFonts w:eastAsia="Times New Roman" w:cs="Calibri"/>
                <w:b/>
                <w:bCs/>
                <w:sz w:val="18"/>
                <w:szCs w:val="18"/>
                <w:lang w:eastAsia="en-CA"/>
              </w:rPr>
              <w:t>rate</w:t>
            </w:r>
          </w:p>
        </w:tc>
        <w:tc>
          <w:tcPr>
            <w:tcW w:w="1662" w:type="dxa"/>
            <w:tcBorders>
              <w:top w:val="nil"/>
              <w:left w:val="nil"/>
              <w:bottom w:val="single" w:sz="4" w:space="0" w:color="auto"/>
              <w:right w:val="single" w:sz="4" w:space="0" w:color="auto"/>
            </w:tcBorders>
            <w:shd w:val="clear" w:color="auto" w:fill="auto"/>
            <w:hideMark/>
          </w:tcPr>
          <w:p w14:paraId="0DF283D7"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c>
          <w:tcPr>
            <w:tcW w:w="1727" w:type="dxa"/>
            <w:tcBorders>
              <w:top w:val="nil"/>
              <w:left w:val="nil"/>
              <w:bottom w:val="single" w:sz="4" w:space="0" w:color="auto"/>
              <w:right w:val="single" w:sz="4" w:space="0" w:color="auto"/>
            </w:tcBorders>
            <w:shd w:val="clear" w:color="auto" w:fill="auto"/>
            <w:hideMark/>
          </w:tcPr>
          <w:p w14:paraId="2BB89624"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Eligible women re-invited within the specified screening interval </w:t>
            </w:r>
          </w:p>
        </w:tc>
        <w:tc>
          <w:tcPr>
            <w:tcW w:w="2012" w:type="dxa"/>
            <w:tcBorders>
              <w:top w:val="nil"/>
              <w:left w:val="nil"/>
              <w:bottom w:val="single" w:sz="4" w:space="0" w:color="auto"/>
              <w:right w:val="single" w:sz="4" w:space="0" w:color="auto"/>
            </w:tcBorders>
            <w:shd w:val="clear" w:color="auto" w:fill="auto"/>
            <w:hideMark/>
          </w:tcPr>
          <w:p w14:paraId="63649E0B"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nº of women invited to screening within the optimal interval </w:t>
            </w:r>
          </w:p>
        </w:tc>
        <w:tc>
          <w:tcPr>
            <w:tcW w:w="1727" w:type="dxa"/>
            <w:tcBorders>
              <w:top w:val="nil"/>
              <w:left w:val="nil"/>
              <w:bottom w:val="single" w:sz="4" w:space="0" w:color="auto"/>
              <w:right w:val="single" w:sz="4" w:space="0" w:color="auto"/>
            </w:tcBorders>
            <w:shd w:val="clear" w:color="auto" w:fill="auto"/>
            <w:hideMark/>
          </w:tcPr>
          <w:p w14:paraId="26100A54"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women invited to next screening round</w:t>
            </w:r>
          </w:p>
        </w:tc>
      </w:tr>
      <w:tr w:rsidR="00501214" w:rsidRPr="00501214" w14:paraId="7216078D" w14:textId="77777777" w:rsidTr="006D18BD">
        <w:trPr>
          <w:trHeight w:val="72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659C70A6"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6</w:t>
            </w:r>
          </w:p>
        </w:tc>
        <w:tc>
          <w:tcPr>
            <w:tcW w:w="1704" w:type="dxa"/>
            <w:tcBorders>
              <w:top w:val="nil"/>
              <w:left w:val="nil"/>
              <w:bottom w:val="single" w:sz="4" w:space="0" w:color="auto"/>
              <w:right w:val="single" w:sz="4" w:space="0" w:color="auto"/>
            </w:tcBorders>
            <w:shd w:val="clear" w:color="auto" w:fill="auto"/>
            <w:hideMark/>
          </w:tcPr>
          <w:p w14:paraId="3D9A7B87"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Breast cancer detection </w:t>
            </w:r>
          </w:p>
        </w:tc>
        <w:tc>
          <w:tcPr>
            <w:tcW w:w="1662" w:type="dxa"/>
            <w:tcBorders>
              <w:top w:val="nil"/>
              <w:left w:val="nil"/>
              <w:bottom w:val="single" w:sz="4" w:space="0" w:color="auto"/>
              <w:right w:val="single" w:sz="4" w:space="0" w:color="auto"/>
            </w:tcBorders>
            <w:shd w:val="clear" w:color="auto" w:fill="auto"/>
            <w:hideMark/>
          </w:tcPr>
          <w:p w14:paraId="6A81C11B"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Detection rate</w:t>
            </w:r>
          </w:p>
        </w:tc>
        <w:tc>
          <w:tcPr>
            <w:tcW w:w="1727" w:type="dxa"/>
            <w:tcBorders>
              <w:top w:val="nil"/>
              <w:left w:val="nil"/>
              <w:bottom w:val="single" w:sz="4" w:space="0" w:color="auto"/>
              <w:right w:val="single" w:sz="4" w:space="0" w:color="auto"/>
            </w:tcBorders>
            <w:shd w:val="clear" w:color="auto" w:fill="auto"/>
            <w:hideMark/>
          </w:tcPr>
          <w:p w14:paraId="0EDA2B90"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Microcalcification detection rate</w:t>
            </w:r>
          </w:p>
        </w:tc>
        <w:tc>
          <w:tcPr>
            <w:tcW w:w="2012" w:type="dxa"/>
            <w:tcBorders>
              <w:top w:val="nil"/>
              <w:left w:val="nil"/>
              <w:bottom w:val="single" w:sz="4" w:space="0" w:color="auto"/>
              <w:right w:val="single" w:sz="4" w:space="0" w:color="auto"/>
            </w:tcBorders>
            <w:shd w:val="clear" w:color="auto" w:fill="auto"/>
            <w:hideMark/>
          </w:tcPr>
          <w:p w14:paraId="62C5E55D"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cancers detected in the presence of microcalcification</w:t>
            </w:r>
          </w:p>
        </w:tc>
        <w:tc>
          <w:tcPr>
            <w:tcW w:w="1727" w:type="dxa"/>
            <w:tcBorders>
              <w:top w:val="nil"/>
              <w:left w:val="nil"/>
              <w:bottom w:val="single" w:sz="4" w:space="0" w:color="auto"/>
              <w:right w:val="single" w:sz="4" w:space="0" w:color="auto"/>
            </w:tcBorders>
            <w:shd w:val="clear" w:color="auto" w:fill="auto"/>
            <w:hideMark/>
          </w:tcPr>
          <w:p w14:paraId="5CFD0783"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women screened</w:t>
            </w:r>
          </w:p>
        </w:tc>
      </w:tr>
      <w:tr w:rsidR="00501214" w:rsidRPr="00501214" w14:paraId="73527512" w14:textId="77777777" w:rsidTr="006D18BD">
        <w:trPr>
          <w:trHeight w:val="72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522C99B1"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7</w:t>
            </w:r>
          </w:p>
        </w:tc>
        <w:tc>
          <w:tcPr>
            <w:tcW w:w="1704" w:type="dxa"/>
            <w:tcBorders>
              <w:top w:val="nil"/>
              <w:left w:val="nil"/>
              <w:bottom w:val="single" w:sz="4" w:space="0" w:color="auto"/>
              <w:right w:val="single" w:sz="4" w:space="0" w:color="auto"/>
            </w:tcBorders>
            <w:shd w:val="clear" w:color="auto" w:fill="auto"/>
            <w:hideMark/>
          </w:tcPr>
          <w:p w14:paraId="141103AE"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Breast cancer detection </w:t>
            </w:r>
          </w:p>
        </w:tc>
        <w:tc>
          <w:tcPr>
            <w:tcW w:w="1662" w:type="dxa"/>
            <w:tcBorders>
              <w:top w:val="nil"/>
              <w:left w:val="nil"/>
              <w:bottom w:val="single" w:sz="4" w:space="0" w:color="auto"/>
              <w:right w:val="single" w:sz="4" w:space="0" w:color="auto"/>
            </w:tcBorders>
            <w:shd w:val="clear" w:color="auto" w:fill="auto"/>
            <w:hideMark/>
          </w:tcPr>
          <w:p w14:paraId="6BC6DEA9"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Non-invasive</w:t>
            </w:r>
          </w:p>
        </w:tc>
        <w:tc>
          <w:tcPr>
            <w:tcW w:w="1727" w:type="dxa"/>
            <w:tcBorders>
              <w:top w:val="nil"/>
              <w:left w:val="nil"/>
              <w:bottom w:val="single" w:sz="4" w:space="0" w:color="auto"/>
              <w:right w:val="single" w:sz="4" w:space="0" w:color="auto"/>
            </w:tcBorders>
            <w:shd w:val="clear" w:color="auto" w:fill="auto"/>
            <w:hideMark/>
          </w:tcPr>
          <w:p w14:paraId="4758D8EE"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Non-invasive/micro invasive cancers detected</w:t>
            </w:r>
          </w:p>
        </w:tc>
        <w:tc>
          <w:tcPr>
            <w:tcW w:w="2012" w:type="dxa"/>
            <w:tcBorders>
              <w:top w:val="nil"/>
              <w:left w:val="nil"/>
              <w:bottom w:val="single" w:sz="4" w:space="0" w:color="auto"/>
              <w:right w:val="single" w:sz="4" w:space="0" w:color="auto"/>
            </w:tcBorders>
            <w:shd w:val="clear" w:color="auto" w:fill="auto"/>
            <w:hideMark/>
          </w:tcPr>
          <w:p w14:paraId="3686ECB7"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non-invasive cancers</w:t>
            </w:r>
          </w:p>
        </w:tc>
        <w:tc>
          <w:tcPr>
            <w:tcW w:w="1727" w:type="dxa"/>
            <w:tcBorders>
              <w:top w:val="nil"/>
              <w:left w:val="nil"/>
              <w:bottom w:val="single" w:sz="4" w:space="0" w:color="auto"/>
              <w:right w:val="single" w:sz="4" w:space="0" w:color="auto"/>
            </w:tcBorders>
            <w:shd w:val="clear" w:color="auto" w:fill="auto"/>
            <w:hideMark/>
          </w:tcPr>
          <w:p w14:paraId="7134028B"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micro invasive cancers</w:t>
            </w:r>
          </w:p>
        </w:tc>
      </w:tr>
      <w:tr w:rsidR="00501214" w:rsidRPr="00501214" w14:paraId="4AC91E73" w14:textId="77777777" w:rsidTr="006D18BD">
        <w:trPr>
          <w:trHeight w:val="120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3D622701"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8</w:t>
            </w:r>
          </w:p>
        </w:tc>
        <w:tc>
          <w:tcPr>
            <w:tcW w:w="1704" w:type="dxa"/>
            <w:tcBorders>
              <w:top w:val="nil"/>
              <w:left w:val="nil"/>
              <w:bottom w:val="single" w:sz="4" w:space="0" w:color="auto"/>
              <w:right w:val="single" w:sz="4" w:space="0" w:color="auto"/>
            </w:tcBorders>
            <w:shd w:val="clear" w:color="auto" w:fill="auto"/>
            <w:hideMark/>
          </w:tcPr>
          <w:p w14:paraId="797F27C1"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Breast cancer detection </w:t>
            </w:r>
          </w:p>
        </w:tc>
        <w:tc>
          <w:tcPr>
            <w:tcW w:w="1662" w:type="dxa"/>
            <w:tcBorders>
              <w:top w:val="nil"/>
              <w:left w:val="nil"/>
              <w:bottom w:val="single" w:sz="4" w:space="0" w:color="auto"/>
              <w:right w:val="single" w:sz="4" w:space="0" w:color="auto"/>
            </w:tcBorders>
            <w:shd w:val="clear" w:color="auto" w:fill="auto"/>
            <w:hideMark/>
          </w:tcPr>
          <w:p w14:paraId="1E250184"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Advanced cancer</w:t>
            </w:r>
          </w:p>
        </w:tc>
        <w:tc>
          <w:tcPr>
            <w:tcW w:w="1727" w:type="dxa"/>
            <w:tcBorders>
              <w:top w:val="nil"/>
              <w:left w:val="nil"/>
              <w:bottom w:val="single" w:sz="4" w:space="0" w:color="auto"/>
              <w:right w:val="single" w:sz="4" w:space="0" w:color="auto"/>
            </w:tcBorders>
            <w:shd w:val="clear" w:color="auto" w:fill="auto"/>
            <w:hideMark/>
          </w:tcPr>
          <w:p w14:paraId="0CB7D5BC"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T2+ cancers, review errors </w:t>
            </w:r>
          </w:p>
        </w:tc>
        <w:tc>
          <w:tcPr>
            <w:tcW w:w="2012" w:type="dxa"/>
            <w:tcBorders>
              <w:top w:val="nil"/>
              <w:left w:val="nil"/>
              <w:bottom w:val="single" w:sz="4" w:space="0" w:color="auto"/>
              <w:right w:val="single" w:sz="4" w:space="0" w:color="auto"/>
            </w:tcBorders>
            <w:shd w:val="clear" w:color="auto" w:fill="auto"/>
            <w:hideMark/>
          </w:tcPr>
          <w:p w14:paraId="038F4A4B"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 nº of T2+ cancers with previous mammogram reviewed and defined as lecture error</w:t>
            </w:r>
          </w:p>
        </w:tc>
        <w:tc>
          <w:tcPr>
            <w:tcW w:w="1727" w:type="dxa"/>
            <w:tcBorders>
              <w:top w:val="nil"/>
              <w:left w:val="nil"/>
              <w:bottom w:val="single" w:sz="4" w:space="0" w:color="auto"/>
              <w:right w:val="single" w:sz="4" w:space="0" w:color="auto"/>
            </w:tcBorders>
            <w:shd w:val="clear" w:color="auto" w:fill="auto"/>
            <w:hideMark/>
          </w:tcPr>
          <w:p w14:paraId="2B21CD2E"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T2 cancers detected</w:t>
            </w:r>
          </w:p>
        </w:tc>
      </w:tr>
      <w:tr w:rsidR="00501214" w:rsidRPr="00501214" w14:paraId="55CCE3E2" w14:textId="77777777" w:rsidTr="006D18BD">
        <w:trPr>
          <w:trHeight w:val="120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20A1F939"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9</w:t>
            </w:r>
          </w:p>
        </w:tc>
        <w:tc>
          <w:tcPr>
            <w:tcW w:w="1704" w:type="dxa"/>
            <w:tcBorders>
              <w:top w:val="nil"/>
              <w:left w:val="nil"/>
              <w:bottom w:val="single" w:sz="4" w:space="0" w:color="auto"/>
              <w:right w:val="single" w:sz="4" w:space="0" w:color="auto"/>
            </w:tcBorders>
            <w:shd w:val="clear" w:color="auto" w:fill="auto"/>
            <w:hideMark/>
          </w:tcPr>
          <w:p w14:paraId="00E2B236"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Breast cancer detection </w:t>
            </w:r>
          </w:p>
        </w:tc>
        <w:tc>
          <w:tcPr>
            <w:tcW w:w="1662" w:type="dxa"/>
            <w:tcBorders>
              <w:top w:val="nil"/>
              <w:left w:val="nil"/>
              <w:bottom w:val="single" w:sz="4" w:space="0" w:color="auto"/>
              <w:right w:val="single" w:sz="4" w:space="0" w:color="auto"/>
            </w:tcBorders>
            <w:shd w:val="clear" w:color="auto" w:fill="auto"/>
            <w:hideMark/>
          </w:tcPr>
          <w:p w14:paraId="13DB856E"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Invasive cancer</w:t>
            </w:r>
          </w:p>
        </w:tc>
        <w:tc>
          <w:tcPr>
            <w:tcW w:w="1727" w:type="dxa"/>
            <w:tcBorders>
              <w:top w:val="nil"/>
              <w:left w:val="nil"/>
              <w:bottom w:val="single" w:sz="4" w:space="0" w:color="auto"/>
              <w:right w:val="single" w:sz="4" w:space="0" w:color="auto"/>
            </w:tcBorders>
            <w:shd w:val="clear" w:color="auto" w:fill="auto"/>
            <w:hideMark/>
          </w:tcPr>
          <w:p w14:paraId="679A8F32"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Proportion of invasive screen-detected cancers &lt;10 mm in size for which there was no frozen section</w:t>
            </w:r>
          </w:p>
        </w:tc>
        <w:tc>
          <w:tcPr>
            <w:tcW w:w="2012" w:type="dxa"/>
            <w:tcBorders>
              <w:top w:val="nil"/>
              <w:left w:val="nil"/>
              <w:bottom w:val="single" w:sz="4" w:space="0" w:color="auto"/>
              <w:right w:val="single" w:sz="4" w:space="0" w:color="auto"/>
            </w:tcBorders>
            <w:shd w:val="clear" w:color="auto" w:fill="auto"/>
            <w:hideMark/>
          </w:tcPr>
          <w:p w14:paraId="2F746C63"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invasive screen detected cancers &lt;10 mm for which there was no frozen section</w:t>
            </w:r>
          </w:p>
        </w:tc>
        <w:tc>
          <w:tcPr>
            <w:tcW w:w="1727" w:type="dxa"/>
            <w:tcBorders>
              <w:top w:val="nil"/>
              <w:left w:val="nil"/>
              <w:bottom w:val="single" w:sz="4" w:space="0" w:color="auto"/>
              <w:right w:val="single" w:sz="4" w:space="0" w:color="auto"/>
            </w:tcBorders>
            <w:shd w:val="clear" w:color="auto" w:fill="auto"/>
            <w:hideMark/>
          </w:tcPr>
          <w:p w14:paraId="206ECD76"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invasive screen detected cancers &lt;10 mm</w:t>
            </w:r>
          </w:p>
        </w:tc>
      </w:tr>
      <w:tr w:rsidR="00501214" w:rsidRPr="00501214" w14:paraId="41485F28" w14:textId="77777777" w:rsidTr="006D18BD">
        <w:trPr>
          <w:trHeight w:val="96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304F41E6"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10</w:t>
            </w:r>
          </w:p>
        </w:tc>
        <w:tc>
          <w:tcPr>
            <w:tcW w:w="1704" w:type="dxa"/>
            <w:tcBorders>
              <w:top w:val="nil"/>
              <w:left w:val="nil"/>
              <w:bottom w:val="single" w:sz="4" w:space="0" w:color="auto"/>
              <w:right w:val="single" w:sz="4" w:space="0" w:color="auto"/>
            </w:tcBorders>
            <w:shd w:val="clear" w:color="auto" w:fill="auto"/>
            <w:hideMark/>
          </w:tcPr>
          <w:p w14:paraId="6B9FE480"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Breast cancer detection </w:t>
            </w:r>
          </w:p>
        </w:tc>
        <w:tc>
          <w:tcPr>
            <w:tcW w:w="1662" w:type="dxa"/>
            <w:tcBorders>
              <w:top w:val="nil"/>
              <w:left w:val="nil"/>
              <w:bottom w:val="single" w:sz="4" w:space="0" w:color="auto"/>
              <w:right w:val="single" w:sz="4" w:space="0" w:color="auto"/>
            </w:tcBorders>
            <w:shd w:val="clear" w:color="auto" w:fill="auto"/>
            <w:hideMark/>
          </w:tcPr>
          <w:p w14:paraId="700DFB6F"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Interval cancer rate</w:t>
            </w:r>
          </w:p>
        </w:tc>
        <w:tc>
          <w:tcPr>
            <w:tcW w:w="1727" w:type="dxa"/>
            <w:tcBorders>
              <w:top w:val="nil"/>
              <w:left w:val="nil"/>
              <w:bottom w:val="single" w:sz="4" w:space="0" w:color="auto"/>
              <w:right w:val="single" w:sz="4" w:space="0" w:color="auto"/>
            </w:tcBorders>
            <w:shd w:val="clear" w:color="auto" w:fill="auto"/>
            <w:hideMark/>
          </w:tcPr>
          <w:p w14:paraId="6373B1C1"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Missed cancer rate</w:t>
            </w:r>
          </w:p>
        </w:tc>
        <w:tc>
          <w:tcPr>
            <w:tcW w:w="2012" w:type="dxa"/>
            <w:tcBorders>
              <w:top w:val="nil"/>
              <w:left w:val="nil"/>
              <w:bottom w:val="single" w:sz="4" w:space="0" w:color="auto"/>
              <w:right w:val="single" w:sz="4" w:space="0" w:color="auto"/>
            </w:tcBorders>
            <w:shd w:val="clear" w:color="auto" w:fill="auto"/>
            <w:hideMark/>
          </w:tcPr>
          <w:p w14:paraId="6877309F"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missed cancers (not detected until a subsequent screening round)</w:t>
            </w:r>
          </w:p>
        </w:tc>
        <w:tc>
          <w:tcPr>
            <w:tcW w:w="1727" w:type="dxa"/>
            <w:tcBorders>
              <w:top w:val="nil"/>
              <w:left w:val="nil"/>
              <w:bottom w:val="single" w:sz="4" w:space="0" w:color="auto"/>
              <w:right w:val="single" w:sz="4" w:space="0" w:color="auto"/>
            </w:tcBorders>
            <w:shd w:val="clear" w:color="auto" w:fill="auto"/>
            <w:hideMark/>
          </w:tcPr>
          <w:p w14:paraId="3F91391A"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mammogram examinations</w:t>
            </w:r>
          </w:p>
        </w:tc>
      </w:tr>
      <w:tr w:rsidR="00501214" w:rsidRPr="00501214" w14:paraId="36FFC214" w14:textId="77777777" w:rsidTr="006D18BD">
        <w:trPr>
          <w:trHeight w:val="96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10774AAA"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lastRenderedPageBreak/>
              <w:t>11</w:t>
            </w:r>
          </w:p>
        </w:tc>
        <w:tc>
          <w:tcPr>
            <w:tcW w:w="1704" w:type="dxa"/>
            <w:tcBorders>
              <w:top w:val="nil"/>
              <w:left w:val="nil"/>
              <w:bottom w:val="single" w:sz="4" w:space="0" w:color="auto"/>
              <w:right w:val="single" w:sz="4" w:space="0" w:color="auto"/>
            </w:tcBorders>
            <w:shd w:val="clear" w:color="auto" w:fill="auto"/>
            <w:hideMark/>
          </w:tcPr>
          <w:p w14:paraId="4B781A06"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Breast cancer detection </w:t>
            </w:r>
          </w:p>
        </w:tc>
        <w:tc>
          <w:tcPr>
            <w:tcW w:w="1662" w:type="dxa"/>
            <w:tcBorders>
              <w:top w:val="nil"/>
              <w:left w:val="nil"/>
              <w:bottom w:val="single" w:sz="4" w:space="0" w:color="auto"/>
              <w:right w:val="single" w:sz="4" w:space="0" w:color="auto"/>
            </w:tcBorders>
            <w:shd w:val="clear" w:color="auto" w:fill="auto"/>
            <w:hideMark/>
          </w:tcPr>
          <w:p w14:paraId="598B2FD8"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Lymph node status </w:t>
            </w:r>
          </w:p>
        </w:tc>
        <w:tc>
          <w:tcPr>
            <w:tcW w:w="1727" w:type="dxa"/>
            <w:tcBorders>
              <w:top w:val="nil"/>
              <w:left w:val="nil"/>
              <w:bottom w:val="single" w:sz="4" w:space="0" w:color="auto"/>
              <w:right w:val="single" w:sz="4" w:space="0" w:color="auto"/>
            </w:tcBorders>
            <w:shd w:val="clear" w:color="auto" w:fill="auto"/>
            <w:hideMark/>
          </w:tcPr>
          <w:p w14:paraId="4BB75F3D"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Sentinel node status</w:t>
            </w:r>
          </w:p>
        </w:tc>
        <w:tc>
          <w:tcPr>
            <w:tcW w:w="2012" w:type="dxa"/>
            <w:tcBorders>
              <w:top w:val="nil"/>
              <w:left w:val="nil"/>
              <w:bottom w:val="single" w:sz="4" w:space="0" w:color="auto"/>
              <w:right w:val="single" w:sz="4" w:space="0" w:color="auto"/>
            </w:tcBorders>
            <w:shd w:val="clear" w:color="auto" w:fill="auto"/>
            <w:hideMark/>
          </w:tcPr>
          <w:p w14:paraId="54CD84F8"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nº of patients where axillary status is determined with the sentinel node method </w:t>
            </w:r>
          </w:p>
        </w:tc>
        <w:tc>
          <w:tcPr>
            <w:tcW w:w="1727" w:type="dxa"/>
            <w:tcBorders>
              <w:top w:val="nil"/>
              <w:left w:val="nil"/>
              <w:bottom w:val="single" w:sz="4" w:space="0" w:color="auto"/>
              <w:right w:val="single" w:sz="4" w:space="0" w:color="auto"/>
            </w:tcBorders>
            <w:shd w:val="clear" w:color="auto" w:fill="auto"/>
            <w:hideMark/>
          </w:tcPr>
          <w:p w14:paraId="6B7307D1"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patients where axillary status is assessed</w:t>
            </w:r>
          </w:p>
        </w:tc>
      </w:tr>
      <w:tr w:rsidR="00501214" w:rsidRPr="00501214" w14:paraId="48BC070D" w14:textId="77777777" w:rsidTr="006D18BD">
        <w:trPr>
          <w:trHeight w:val="72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0CC55B80"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12</w:t>
            </w:r>
          </w:p>
        </w:tc>
        <w:tc>
          <w:tcPr>
            <w:tcW w:w="1704" w:type="dxa"/>
            <w:tcBorders>
              <w:top w:val="nil"/>
              <w:left w:val="nil"/>
              <w:bottom w:val="single" w:sz="4" w:space="0" w:color="auto"/>
              <w:right w:val="single" w:sz="4" w:space="0" w:color="auto"/>
            </w:tcBorders>
            <w:shd w:val="clear" w:color="auto" w:fill="auto"/>
            <w:hideMark/>
          </w:tcPr>
          <w:p w14:paraId="0A53F600"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Breast cancer detection </w:t>
            </w:r>
          </w:p>
        </w:tc>
        <w:tc>
          <w:tcPr>
            <w:tcW w:w="1662" w:type="dxa"/>
            <w:tcBorders>
              <w:top w:val="nil"/>
              <w:left w:val="nil"/>
              <w:bottom w:val="single" w:sz="4" w:space="0" w:color="auto"/>
              <w:right w:val="single" w:sz="4" w:space="0" w:color="auto"/>
            </w:tcBorders>
            <w:shd w:val="clear" w:color="auto" w:fill="auto"/>
            <w:hideMark/>
          </w:tcPr>
          <w:p w14:paraId="52110FD4"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Sensitivity </w:t>
            </w:r>
          </w:p>
        </w:tc>
        <w:tc>
          <w:tcPr>
            <w:tcW w:w="1727" w:type="dxa"/>
            <w:tcBorders>
              <w:top w:val="nil"/>
              <w:left w:val="nil"/>
              <w:bottom w:val="single" w:sz="4" w:space="0" w:color="auto"/>
              <w:right w:val="single" w:sz="4" w:space="0" w:color="auto"/>
            </w:tcBorders>
            <w:shd w:val="clear" w:color="auto" w:fill="auto"/>
            <w:hideMark/>
          </w:tcPr>
          <w:p w14:paraId="739909D6"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Episode sensitivity, incidence method</w:t>
            </w:r>
          </w:p>
        </w:tc>
        <w:tc>
          <w:tcPr>
            <w:tcW w:w="2012" w:type="dxa"/>
            <w:tcBorders>
              <w:top w:val="nil"/>
              <w:left w:val="nil"/>
              <w:bottom w:val="single" w:sz="4" w:space="0" w:color="auto"/>
              <w:right w:val="single" w:sz="4" w:space="0" w:color="auto"/>
            </w:tcBorders>
            <w:shd w:val="clear" w:color="auto" w:fill="auto"/>
            <w:hideMark/>
          </w:tcPr>
          <w:p w14:paraId="511B3E11"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one minus the incidence of interval breast cancers </w:t>
            </w:r>
          </w:p>
        </w:tc>
        <w:tc>
          <w:tcPr>
            <w:tcW w:w="1727" w:type="dxa"/>
            <w:tcBorders>
              <w:top w:val="nil"/>
              <w:left w:val="nil"/>
              <w:bottom w:val="single" w:sz="4" w:space="0" w:color="auto"/>
              <w:right w:val="single" w:sz="4" w:space="0" w:color="auto"/>
            </w:tcBorders>
            <w:shd w:val="clear" w:color="auto" w:fill="auto"/>
            <w:hideMark/>
          </w:tcPr>
          <w:p w14:paraId="1D28FE99"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expected incidence of breast cancer without screening</w:t>
            </w:r>
          </w:p>
        </w:tc>
      </w:tr>
      <w:tr w:rsidR="00501214" w:rsidRPr="00501214" w14:paraId="6F5010AB" w14:textId="77777777" w:rsidTr="006D18BD">
        <w:trPr>
          <w:trHeight w:val="192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706764E5"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13</w:t>
            </w:r>
          </w:p>
        </w:tc>
        <w:tc>
          <w:tcPr>
            <w:tcW w:w="1704" w:type="dxa"/>
            <w:tcBorders>
              <w:top w:val="nil"/>
              <w:left w:val="nil"/>
              <w:bottom w:val="single" w:sz="4" w:space="0" w:color="auto"/>
              <w:right w:val="single" w:sz="4" w:space="0" w:color="auto"/>
            </w:tcBorders>
            <w:shd w:val="clear" w:color="auto" w:fill="auto"/>
            <w:hideMark/>
          </w:tcPr>
          <w:p w14:paraId="4996A9F7"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Breast cancer detection </w:t>
            </w:r>
          </w:p>
        </w:tc>
        <w:tc>
          <w:tcPr>
            <w:tcW w:w="1662" w:type="dxa"/>
            <w:tcBorders>
              <w:top w:val="nil"/>
              <w:left w:val="nil"/>
              <w:bottom w:val="single" w:sz="4" w:space="0" w:color="auto"/>
              <w:right w:val="single" w:sz="4" w:space="0" w:color="auto"/>
            </w:tcBorders>
            <w:shd w:val="clear" w:color="auto" w:fill="auto"/>
            <w:hideMark/>
          </w:tcPr>
          <w:p w14:paraId="34033D7A"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Specificity</w:t>
            </w:r>
          </w:p>
        </w:tc>
        <w:tc>
          <w:tcPr>
            <w:tcW w:w="1727" w:type="dxa"/>
            <w:tcBorders>
              <w:top w:val="nil"/>
              <w:left w:val="nil"/>
              <w:bottom w:val="single" w:sz="4" w:space="0" w:color="auto"/>
              <w:right w:val="single" w:sz="4" w:space="0" w:color="auto"/>
            </w:tcBorders>
            <w:shd w:val="clear" w:color="auto" w:fill="auto"/>
            <w:hideMark/>
          </w:tcPr>
          <w:p w14:paraId="7B5A3580"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Specificity</w:t>
            </w:r>
          </w:p>
        </w:tc>
        <w:tc>
          <w:tcPr>
            <w:tcW w:w="2012" w:type="dxa"/>
            <w:tcBorders>
              <w:top w:val="nil"/>
              <w:left w:val="nil"/>
              <w:bottom w:val="single" w:sz="4" w:space="0" w:color="auto"/>
              <w:right w:val="single" w:sz="4" w:space="0" w:color="auto"/>
            </w:tcBorders>
            <w:shd w:val="clear" w:color="auto" w:fill="auto"/>
            <w:hideMark/>
          </w:tcPr>
          <w:p w14:paraId="4EC37AF1"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screened negative (true negative)</w:t>
            </w:r>
          </w:p>
        </w:tc>
        <w:tc>
          <w:tcPr>
            <w:tcW w:w="1727" w:type="dxa"/>
            <w:tcBorders>
              <w:top w:val="nil"/>
              <w:left w:val="nil"/>
              <w:bottom w:val="single" w:sz="4" w:space="0" w:color="auto"/>
              <w:right w:val="single" w:sz="4" w:space="0" w:color="auto"/>
            </w:tcBorders>
            <w:shd w:val="clear" w:color="auto" w:fill="auto"/>
            <w:hideMark/>
          </w:tcPr>
          <w:p w14:paraId="3C504ABD"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true negative, plus the nº of false positive recalls as a result of abnormal mammograms, symptoms, and technical reasons (false positive)</w:t>
            </w:r>
          </w:p>
        </w:tc>
      </w:tr>
      <w:tr w:rsidR="00501214" w:rsidRPr="00501214" w14:paraId="3FCB6ED3" w14:textId="77777777" w:rsidTr="006D18BD">
        <w:trPr>
          <w:trHeight w:val="168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6D9C726B"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14</w:t>
            </w:r>
          </w:p>
        </w:tc>
        <w:tc>
          <w:tcPr>
            <w:tcW w:w="1704" w:type="dxa"/>
            <w:tcBorders>
              <w:top w:val="nil"/>
              <w:left w:val="nil"/>
              <w:bottom w:val="single" w:sz="4" w:space="0" w:color="auto"/>
              <w:right w:val="single" w:sz="4" w:space="0" w:color="auto"/>
            </w:tcBorders>
            <w:shd w:val="clear" w:color="auto" w:fill="auto"/>
            <w:hideMark/>
          </w:tcPr>
          <w:p w14:paraId="25DE6E48"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Breast cancer detection </w:t>
            </w:r>
          </w:p>
        </w:tc>
        <w:tc>
          <w:tcPr>
            <w:tcW w:w="1662" w:type="dxa"/>
            <w:tcBorders>
              <w:top w:val="nil"/>
              <w:left w:val="nil"/>
              <w:bottom w:val="single" w:sz="4" w:space="0" w:color="auto"/>
              <w:right w:val="single" w:sz="4" w:space="0" w:color="auto"/>
            </w:tcBorders>
            <w:shd w:val="clear" w:color="auto" w:fill="auto"/>
            <w:hideMark/>
          </w:tcPr>
          <w:p w14:paraId="613979ED"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Interval cancer rate</w:t>
            </w:r>
          </w:p>
        </w:tc>
        <w:tc>
          <w:tcPr>
            <w:tcW w:w="1727" w:type="dxa"/>
            <w:tcBorders>
              <w:top w:val="nil"/>
              <w:left w:val="nil"/>
              <w:bottom w:val="single" w:sz="4" w:space="0" w:color="auto"/>
              <w:right w:val="single" w:sz="4" w:space="0" w:color="auto"/>
            </w:tcBorders>
            <w:shd w:val="clear" w:color="auto" w:fill="auto"/>
            <w:hideMark/>
          </w:tcPr>
          <w:p w14:paraId="750754A8"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Interval cancer, review errors</w:t>
            </w:r>
          </w:p>
        </w:tc>
        <w:tc>
          <w:tcPr>
            <w:tcW w:w="2012" w:type="dxa"/>
            <w:tcBorders>
              <w:top w:val="nil"/>
              <w:left w:val="nil"/>
              <w:bottom w:val="single" w:sz="4" w:space="0" w:color="auto"/>
              <w:right w:val="single" w:sz="4" w:space="0" w:color="auto"/>
            </w:tcBorders>
            <w:shd w:val="clear" w:color="auto" w:fill="auto"/>
            <w:hideMark/>
          </w:tcPr>
          <w:p w14:paraId="3547AFE3" w14:textId="271B5D76"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interval cancers with a previous negative mammogram exam, subsequently reviewed and defined as a</w:t>
            </w:r>
            <w:r w:rsidR="00130518">
              <w:rPr>
                <w:rFonts w:eastAsia="Times New Roman" w:cs="Calibri"/>
                <w:sz w:val="18"/>
                <w:szCs w:val="18"/>
                <w:lang w:eastAsia="en-CA"/>
              </w:rPr>
              <w:t>n</w:t>
            </w:r>
            <w:r w:rsidRPr="00501214">
              <w:rPr>
                <w:rFonts w:eastAsia="Times New Roman" w:cs="Calibri"/>
                <w:sz w:val="18"/>
                <w:szCs w:val="18"/>
                <w:lang w:eastAsia="en-CA"/>
              </w:rPr>
              <w:t xml:space="preserve"> error</w:t>
            </w:r>
          </w:p>
        </w:tc>
        <w:tc>
          <w:tcPr>
            <w:tcW w:w="1727" w:type="dxa"/>
            <w:tcBorders>
              <w:top w:val="nil"/>
              <w:left w:val="nil"/>
              <w:bottom w:val="single" w:sz="4" w:space="0" w:color="auto"/>
              <w:right w:val="single" w:sz="4" w:space="0" w:color="auto"/>
            </w:tcBorders>
            <w:shd w:val="clear" w:color="auto" w:fill="auto"/>
            <w:hideMark/>
          </w:tcPr>
          <w:p w14:paraId="1A335EE0"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interval cancers</w:t>
            </w:r>
          </w:p>
        </w:tc>
      </w:tr>
      <w:tr w:rsidR="00501214" w:rsidRPr="00501214" w14:paraId="26A686BC" w14:textId="77777777" w:rsidTr="006D18BD">
        <w:trPr>
          <w:trHeight w:val="192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7A675802"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15</w:t>
            </w:r>
          </w:p>
        </w:tc>
        <w:tc>
          <w:tcPr>
            <w:tcW w:w="1704" w:type="dxa"/>
            <w:tcBorders>
              <w:top w:val="nil"/>
              <w:left w:val="nil"/>
              <w:bottom w:val="single" w:sz="4" w:space="0" w:color="auto"/>
              <w:right w:val="single" w:sz="4" w:space="0" w:color="auto"/>
            </w:tcBorders>
            <w:shd w:val="clear" w:color="auto" w:fill="auto"/>
            <w:hideMark/>
          </w:tcPr>
          <w:p w14:paraId="69A8503E"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Mammographic quality</w:t>
            </w:r>
          </w:p>
        </w:tc>
        <w:tc>
          <w:tcPr>
            <w:tcW w:w="1662" w:type="dxa"/>
            <w:tcBorders>
              <w:top w:val="nil"/>
              <w:left w:val="nil"/>
              <w:bottom w:val="single" w:sz="4" w:space="0" w:color="auto"/>
              <w:right w:val="single" w:sz="4" w:space="0" w:color="auto"/>
            </w:tcBorders>
            <w:shd w:val="clear" w:color="auto" w:fill="auto"/>
            <w:hideMark/>
          </w:tcPr>
          <w:p w14:paraId="791B3CC0"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c>
          <w:tcPr>
            <w:tcW w:w="1727" w:type="dxa"/>
            <w:tcBorders>
              <w:top w:val="nil"/>
              <w:left w:val="nil"/>
              <w:bottom w:val="single" w:sz="4" w:space="0" w:color="auto"/>
              <w:right w:val="single" w:sz="4" w:space="0" w:color="auto"/>
            </w:tcBorders>
            <w:shd w:val="clear" w:color="auto" w:fill="auto"/>
            <w:hideMark/>
          </w:tcPr>
          <w:p w14:paraId="24F696F9"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Rate of diagnostic imaging</w:t>
            </w:r>
          </w:p>
        </w:tc>
        <w:tc>
          <w:tcPr>
            <w:tcW w:w="2012" w:type="dxa"/>
            <w:tcBorders>
              <w:top w:val="nil"/>
              <w:left w:val="nil"/>
              <w:bottom w:val="single" w:sz="4" w:space="0" w:color="auto"/>
              <w:right w:val="single" w:sz="4" w:space="0" w:color="auto"/>
            </w:tcBorders>
            <w:shd w:val="clear" w:color="auto" w:fill="auto"/>
            <w:hideMark/>
          </w:tcPr>
          <w:p w14:paraId="230AA6CD"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abnormal screens referred by the screening radiologist that had either an ultrasound or special views performed in assessment</w:t>
            </w:r>
          </w:p>
        </w:tc>
        <w:tc>
          <w:tcPr>
            <w:tcW w:w="1727" w:type="dxa"/>
            <w:tcBorders>
              <w:top w:val="nil"/>
              <w:left w:val="nil"/>
              <w:bottom w:val="single" w:sz="4" w:space="0" w:color="auto"/>
              <w:right w:val="single" w:sz="4" w:space="0" w:color="auto"/>
            </w:tcBorders>
            <w:shd w:val="clear" w:color="auto" w:fill="auto"/>
            <w:hideMark/>
          </w:tcPr>
          <w:p w14:paraId="6AADBFDE"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abnormal screens referred by the screening radiologist</w:t>
            </w:r>
          </w:p>
        </w:tc>
      </w:tr>
      <w:tr w:rsidR="00501214" w:rsidRPr="00501214" w14:paraId="3157A85A" w14:textId="77777777" w:rsidTr="006D18BD">
        <w:trPr>
          <w:trHeight w:val="120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5D8BA107"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16</w:t>
            </w:r>
          </w:p>
        </w:tc>
        <w:tc>
          <w:tcPr>
            <w:tcW w:w="1704" w:type="dxa"/>
            <w:tcBorders>
              <w:top w:val="nil"/>
              <w:left w:val="nil"/>
              <w:bottom w:val="single" w:sz="4" w:space="0" w:color="auto"/>
              <w:right w:val="single" w:sz="4" w:space="0" w:color="auto"/>
            </w:tcBorders>
            <w:shd w:val="clear" w:color="auto" w:fill="auto"/>
            <w:hideMark/>
          </w:tcPr>
          <w:p w14:paraId="50AD755D"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Mammographic quality</w:t>
            </w:r>
          </w:p>
        </w:tc>
        <w:tc>
          <w:tcPr>
            <w:tcW w:w="1662" w:type="dxa"/>
            <w:tcBorders>
              <w:top w:val="nil"/>
              <w:left w:val="nil"/>
              <w:bottom w:val="single" w:sz="4" w:space="0" w:color="auto"/>
              <w:right w:val="single" w:sz="4" w:space="0" w:color="auto"/>
            </w:tcBorders>
            <w:shd w:val="clear" w:color="auto" w:fill="auto"/>
            <w:hideMark/>
          </w:tcPr>
          <w:p w14:paraId="297C593D"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Acceptability of Mx</w:t>
            </w:r>
          </w:p>
        </w:tc>
        <w:tc>
          <w:tcPr>
            <w:tcW w:w="1727" w:type="dxa"/>
            <w:tcBorders>
              <w:top w:val="nil"/>
              <w:left w:val="nil"/>
              <w:bottom w:val="single" w:sz="4" w:space="0" w:color="auto"/>
              <w:right w:val="single" w:sz="4" w:space="0" w:color="auto"/>
            </w:tcBorders>
            <w:shd w:val="clear" w:color="auto" w:fill="auto"/>
            <w:hideMark/>
          </w:tcPr>
          <w:p w14:paraId="22783495"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Proportion of women undergoing a technical repeat screening examination</w:t>
            </w:r>
          </w:p>
        </w:tc>
        <w:tc>
          <w:tcPr>
            <w:tcW w:w="2012" w:type="dxa"/>
            <w:tcBorders>
              <w:top w:val="nil"/>
              <w:left w:val="nil"/>
              <w:bottom w:val="single" w:sz="4" w:space="0" w:color="auto"/>
              <w:right w:val="single" w:sz="4" w:space="0" w:color="auto"/>
            </w:tcBorders>
            <w:shd w:val="clear" w:color="auto" w:fill="auto"/>
            <w:hideMark/>
          </w:tcPr>
          <w:p w14:paraId="7885ED2D"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women with a repeat examination due to technical reasons</w:t>
            </w:r>
          </w:p>
        </w:tc>
        <w:tc>
          <w:tcPr>
            <w:tcW w:w="1727" w:type="dxa"/>
            <w:tcBorders>
              <w:top w:val="nil"/>
              <w:left w:val="nil"/>
              <w:bottom w:val="single" w:sz="4" w:space="0" w:color="auto"/>
              <w:right w:val="single" w:sz="4" w:space="0" w:color="auto"/>
            </w:tcBorders>
            <w:shd w:val="clear" w:color="auto" w:fill="auto"/>
            <w:hideMark/>
          </w:tcPr>
          <w:p w14:paraId="44E8C844"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women screened</w:t>
            </w:r>
          </w:p>
        </w:tc>
      </w:tr>
      <w:tr w:rsidR="00501214" w:rsidRPr="00501214" w14:paraId="1E66DA45" w14:textId="77777777" w:rsidTr="006D18BD">
        <w:trPr>
          <w:trHeight w:val="120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0AE261C3"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17</w:t>
            </w:r>
          </w:p>
        </w:tc>
        <w:tc>
          <w:tcPr>
            <w:tcW w:w="1704" w:type="dxa"/>
            <w:tcBorders>
              <w:top w:val="nil"/>
              <w:left w:val="nil"/>
              <w:bottom w:val="single" w:sz="4" w:space="0" w:color="auto"/>
              <w:right w:val="single" w:sz="4" w:space="0" w:color="auto"/>
            </w:tcBorders>
            <w:shd w:val="clear" w:color="auto" w:fill="auto"/>
            <w:hideMark/>
          </w:tcPr>
          <w:p w14:paraId="29CD19E2"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Mammographic quality</w:t>
            </w:r>
          </w:p>
        </w:tc>
        <w:tc>
          <w:tcPr>
            <w:tcW w:w="1662" w:type="dxa"/>
            <w:tcBorders>
              <w:top w:val="nil"/>
              <w:left w:val="nil"/>
              <w:bottom w:val="single" w:sz="4" w:space="0" w:color="auto"/>
              <w:right w:val="single" w:sz="4" w:space="0" w:color="auto"/>
            </w:tcBorders>
            <w:shd w:val="clear" w:color="auto" w:fill="auto"/>
            <w:hideMark/>
          </w:tcPr>
          <w:p w14:paraId="3C66B4BD"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Acceptability of Mx</w:t>
            </w:r>
          </w:p>
        </w:tc>
        <w:tc>
          <w:tcPr>
            <w:tcW w:w="1727" w:type="dxa"/>
            <w:tcBorders>
              <w:top w:val="nil"/>
              <w:left w:val="nil"/>
              <w:bottom w:val="single" w:sz="4" w:space="0" w:color="auto"/>
              <w:right w:val="single" w:sz="4" w:space="0" w:color="auto"/>
            </w:tcBorders>
            <w:shd w:val="clear" w:color="auto" w:fill="auto"/>
            <w:hideMark/>
          </w:tcPr>
          <w:p w14:paraId="4B3094FF"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Proportion of women with a radiographically acceptable screening examination</w:t>
            </w:r>
          </w:p>
        </w:tc>
        <w:tc>
          <w:tcPr>
            <w:tcW w:w="2012" w:type="dxa"/>
            <w:tcBorders>
              <w:top w:val="nil"/>
              <w:left w:val="nil"/>
              <w:bottom w:val="single" w:sz="4" w:space="0" w:color="auto"/>
              <w:right w:val="single" w:sz="4" w:space="0" w:color="auto"/>
            </w:tcBorders>
            <w:shd w:val="clear" w:color="auto" w:fill="auto"/>
            <w:hideMark/>
          </w:tcPr>
          <w:p w14:paraId="21D0C86A"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women with a radiographically acceptable screening examination</w:t>
            </w:r>
          </w:p>
        </w:tc>
        <w:tc>
          <w:tcPr>
            <w:tcW w:w="1727" w:type="dxa"/>
            <w:tcBorders>
              <w:top w:val="nil"/>
              <w:left w:val="nil"/>
              <w:bottom w:val="single" w:sz="4" w:space="0" w:color="auto"/>
              <w:right w:val="single" w:sz="4" w:space="0" w:color="auto"/>
            </w:tcBorders>
            <w:shd w:val="clear" w:color="auto" w:fill="auto"/>
            <w:hideMark/>
          </w:tcPr>
          <w:p w14:paraId="61A552D0"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women screened</w:t>
            </w:r>
          </w:p>
        </w:tc>
      </w:tr>
      <w:tr w:rsidR="00501214" w:rsidRPr="00501214" w14:paraId="56029A72" w14:textId="77777777" w:rsidTr="006D18BD">
        <w:trPr>
          <w:trHeight w:val="192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6AD04156"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18</w:t>
            </w:r>
          </w:p>
        </w:tc>
        <w:tc>
          <w:tcPr>
            <w:tcW w:w="1704" w:type="dxa"/>
            <w:tcBorders>
              <w:top w:val="nil"/>
              <w:left w:val="nil"/>
              <w:bottom w:val="single" w:sz="4" w:space="0" w:color="auto"/>
              <w:right w:val="single" w:sz="4" w:space="0" w:color="auto"/>
            </w:tcBorders>
            <w:shd w:val="clear" w:color="auto" w:fill="auto"/>
            <w:hideMark/>
          </w:tcPr>
          <w:p w14:paraId="526769E4"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Mammographic quality</w:t>
            </w:r>
          </w:p>
        </w:tc>
        <w:tc>
          <w:tcPr>
            <w:tcW w:w="1662" w:type="dxa"/>
            <w:tcBorders>
              <w:top w:val="nil"/>
              <w:left w:val="nil"/>
              <w:bottom w:val="single" w:sz="4" w:space="0" w:color="auto"/>
              <w:right w:val="single" w:sz="4" w:space="0" w:color="auto"/>
            </w:tcBorders>
            <w:shd w:val="clear" w:color="auto" w:fill="auto"/>
            <w:hideMark/>
          </w:tcPr>
          <w:p w14:paraId="64562E29"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Technical aspects</w:t>
            </w:r>
          </w:p>
        </w:tc>
        <w:tc>
          <w:tcPr>
            <w:tcW w:w="1727" w:type="dxa"/>
            <w:tcBorders>
              <w:top w:val="nil"/>
              <w:left w:val="nil"/>
              <w:bottom w:val="single" w:sz="4" w:space="0" w:color="auto"/>
              <w:right w:val="single" w:sz="4" w:space="0" w:color="auto"/>
            </w:tcBorders>
            <w:shd w:val="clear" w:color="auto" w:fill="auto"/>
            <w:hideMark/>
          </w:tcPr>
          <w:p w14:paraId="5935CF08"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Radiation dose</w:t>
            </w:r>
          </w:p>
        </w:tc>
        <w:tc>
          <w:tcPr>
            <w:tcW w:w="2012" w:type="dxa"/>
            <w:tcBorders>
              <w:top w:val="nil"/>
              <w:left w:val="nil"/>
              <w:bottom w:val="single" w:sz="4" w:space="0" w:color="auto"/>
              <w:right w:val="single" w:sz="4" w:space="0" w:color="auto"/>
            </w:tcBorders>
            <w:shd w:val="clear" w:color="auto" w:fill="auto"/>
            <w:hideMark/>
          </w:tcPr>
          <w:p w14:paraId="00545494"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mean glandular dose, which is the radiation dose measured on a 45 mm polymethylmethacrylate test phantom corresponding to a 53 mm standard breast.</w:t>
            </w:r>
          </w:p>
        </w:tc>
        <w:tc>
          <w:tcPr>
            <w:tcW w:w="1727" w:type="dxa"/>
            <w:tcBorders>
              <w:top w:val="nil"/>
              <w:left w:val="nil"/>
              <w:bottom w:val="single" w:sz="4" w:space="0" w:color="auto"/>
              <w:right w:val="single" w:sz="4" w:space="0" w:color="auto"/>
            </w:tcBorders>
            <w:shd w:val="clear" w:color="auto" w:fill="auto"/>
            <w:hideMark/>
          </w:tcPr>
          <w:p w14:paraId="3E3D701B"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r>
      <w:tr w:rsidR="00501214" w:rsidRPr="00501214" w14:paraId="30D006C2" w14:textId="77777777" w:rsidTr="006D18BD">
        <w:trPr>
          <w:trHeight w:val="264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3CEBD916"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lastRenderedPageBreak/>
              <w:t>19</w:t>
            </w:r>
          </w:p>
        </w:tc>
        <w:tc>
          <w:tcPr>
            <w:tcW w:w="1704" w:type="dxa"/>
            <w:tcBorders>
              <w:top w:val="nil"/>
              <w:left w:val="nil"/>
              <w:bottom w:val="single" w:sz="4" w:space="0" w:color="auto"/>
              <w:right w:val="single" w:sz="4" w:space="0" w:color="auto"/>
            </w:tcBorders>
            <w:shd w:val="clear" w:color="auto" w:fill="auto"/>
            <w:hideMark/>
          </w:tcPr>
          <w:p w14:paraId="3EF3FA62"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Mammographic quality</w:t>
            </w:r>
          </w:p>
        </w:tc>
        <w:tc>
          <w:tcPr>
            <w:tcW w:w="1662" w:type="dxa"/>
            <w:tcBorders>
              <w:top w:val="nil"/>
              <w:left w:val="nil"/>
              <w:bottom w:val="single" w:sz="4" w:space="0" w:color="auto"/>
              <w:right w:val="single" w:sz="4" w:space="0" w:color="auto"/>
            </w:tcBorders>
            <w:shd w:val="clear" w:color="auto" w:fill="auto"/>
            <w:hideMark/>
          </w:tcPr>
          <w:p w14:paraId="30D94FD4"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Technical aspects</w:t>
            </w:r>
          </w:p>
        </w:tc>
        <w:tc>
          <w:tcPr>
            <w:tcW w:w="1727" w:type="dxa"/>
            <w:tcBorders>
              <w:top w:val="nil"/>
              <w:left w:val="nil"/>
              <w:bottom w:val="single" w:sz="4" w:space="0" w:color="auto"/>
              <w:right w:val="single" w:sz="4" w:space="0" w:color="auto"/>
            </w:tcBorders>
            <w:shd w:val="clear" w:color="auto" w:fill="auto"/>
            <w:hideMark/>
          </w:tcPr>
          <w:p w14:paraId="1BD843C5"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Target optical density</w:t>
            </w:r>
          </w:p>
        </w:tc>
        <w:tc>
          <w:tcPr>
            <w:tcW w:w="2012" w:type="dxa"/>
            <w:tcBorders>
              <w:top w:val="nil"/>
              <w:left w:val="nil"/>
              <w:bottom w:val="single" w:sz="4" w:space="0" w:color="auto"/>
              <w:right w:val="single" w:sz="4" w:space="0" w:color="auto"/>
            </w:tcBorders>
            <w:shd w:val="clear" w:color="auto" w:fill="auto"/>
            <w:hideMark/>
          </w:tcPr>
          <w:p w14:paraId="52ACA88B"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Logarithm (base 10) of the ratio between light intensity produced by a visible light source and perpendicularly incident on a film (Io), and light intensity transmitted by the film (I): OD = log10 (Io/I)</w:t>
            </w:r>
          </w:p>
        </w:tc>
        <w:tc>
          <w:tcPr>
            <w:tcW w:w="1727" w:type="dxa"/>
            <w:tcBorders>
              <w:top w:val="nil"/>
              <w:left w:val="nil"/>
              <w:bottom w:val="single" w:sz="4" w:space="0" w:color="auto"/>
              <w:right w:val="single" w:sz="4" w:space="0" w:color="auto"/>
            </w:tcBorders>
            <w:shd w:val="clear" w:color="auto" w:fill="auto"/>
            <w:hideMark/>
          </w:tcPr>
          <w:p w14:paraId="44CABD61"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r>
      <w:tr w:rsidR="00501214" w:rsidRPr="00501214" w14:paraId="7B626181" w14:textId="77777777" w:rsidTr="006D18BD">
        <w:trPr>
          <w:trHeight w:val="72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37A0161F"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20</w:t>
            </w:r>
          </w:p>
        </w:tc>
        <w:tc>
          <w:tcPr>
            <w:tcW w:w="1704" w:type="dxa"/>
            <w:tcBorders>
              <w:top w:val="nil"/>
              <w:left w:val="nil"/>
              <w:bottom w:val="single" w:sz="4" w:space="0" w:color="auto"/>
              <w:right w:val="single" w:sz="4" w:space="0" w:color="auto"/>
            </w:tcBorders>
            <w:shd w:val="clear" w:color="auto" w:fill="auto"/>
            <w:hideMark/>
          </w:tcPr>
          <w:p w14:paraId="137D6E58"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Mammographic quality</w:t>
            </w:r>
          </w:p>
        </w:tc>
        <w:tc>
          <w:tcPr>
            <w:tcW w:w="1662" w:type="dxa"/>
            <w:tcBorders>
              <w:top w:val="nil"/>
              <w:left w:val="nil"/>
              <w:bottom w:val="single" w:sz="4" w:space="0" w:color="auto"/>
              <w:right w:val="single" w:sz="4" w:space="0" w:color="auto"/>
            </w:tcBorders>
            <w:shd w:val="clear" w:color="auto" w:fill="auto"/>
            <w:hideMark/>
          </w:tcPr>
          <w:p w14:paraId="4DFED998"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Technical aspects</w:t>
            </w:r>
          </w:p>
        </w:tc>
        <w:tc>
          <w:tcPr>
            <w:tcW w:w="1727" w:type="dxa"/>
            <w:tcBorders>
              <w:top w:val="nil"/>
              <w:left w:val="nil"/>
              <w:bottom w:val="single" w:sz="4" w:space="0" w:color="auto"/>
              <w:right w:val="single" w:sz="4" w:space="0" w:color="auto"/>
            </w:tcBorders>
            <w:shd w:val="clear" w:color="auto" w:fill="auto"/>
            <w:hideMark/>
          </w:tcPr>
          <w:p w14:paraId="44EE7BD4"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Threshold contrast visibility</w:t>
            </w:r>
          </w:p>
        </w:tc>
        <w:tc>
          <w:tcPr>
            <w:tcW w:w="2012" w:type="dxa"/>
            <w:tcBorders>
              <w:top w:val="nil"/>
              <w:left w:val="nil"/>
              <w:bottom w:val="single" w:sz="4" w:space="0" w:color="auto"/>
              <w:right w:val="single" w:sz="4" w:space="0" w:color="auto"/>
            </w:tcBorders>
            <w:shd w:val="clear" w:color="auto" w:fill="auto"/>
            <w:hideMark/>
          </w:tcPr>
          <w:p w14:paraId="0C11452B"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minimum detectable contrast for a 5-6 mm detail &lt;1.5%.</w:t>
            </w:r>
          </w:p>
        </w:tc>
        <w:tc>
          <w:tcPr>
            <w:tcW w:w="1727" w:type="dxa"/>
            <w:tcBorders>
              <w:top w:val="nil"/>
              <w:left w:val="nil"/>
              <w:bottom w:val="single" w:sz="4" w:space="0" w:color="auto"/>
              <w:right w:val="single" w:sz="4" w:space="0" w:color="auto"/>
            </w:tcBorders>
            <w:shd w:val="clear" w:color="auto" w:fill="auto"/>
            <w:hideMark/>
          </w:tcPr>
          <w:p w14:paraId="0D972B3C"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r>
      <w:tr w:rsidR="00501214" w:rsidRPr="00501214" w14:paraId="0722235B" w14:textId="77777777" w:rsidTr="006D18BD">
        <w:trPr>
          <w:trHeight w:val="120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0843815C"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21</w:t>
            </w:r>
          </w:p>
        </w:tc>
        <w:tc>
          <w:tcPr>
            <w:tcW w:w="1704" w:type="dxa"/>
            <w:tcBorders>
              <w:top w:val="nil"/>
              <w:left w:val="nil"/>
              <w:bottom w:val="single" w:sz="4" w:space="0" w:color="auto"/>
              <w:right w:val="single" w:sz="4" w:space="0" w:color="auto"/>
            </w:tcBorders>
            <w:shd w:val="clear" w:color="auto" w:fill="auto"/>
            <w:hideMark/>
          </w:tcPr>
          <w:p w14:paraId="20C664B1" w14:textId="15C54C9B" w:rsidR="00501214" w:rsidRPr="00501214" w:rsidRDefault="006D18BD"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Mammographic quality</w:t>
            </w:r>
          </w:p>
        </w:tc>
        <w:tc>
          <w:tcPr>
            <w:tcW w:w="1662" w:type="dxa"/>
            <w:tcBorders>
              <w:top w:val="nil"/>
              <w:left w:val="nil"/>
              <w:bottom w:val="single" w:sz="4" w:space="0" w:color="auto"/>
              <w:right w:val="single" w:sz="4" w:space="0" w:color="auto"/>
            </w:tcBorders>
            <w:shd w:val="clear" w:color="auto" w:fill="auto"/>
            <w:hideMark/>
          </w:tcPr>
          <w:p w14:paraId="76118B9A"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Technical aspects</w:t>
            </w:r>
          </w:p>
        </w:tc>
        <w:tc>
          <w:tcPr>
            <w:tcW w:w="1727" w:type="dxa"/>
            <w:tcBorders>
              <w:top w:val="nil"/>
              <w:left w:val="nil"/>
              <w:bottom w:val="single" w:sz="4" w:space="0" w:color="auto"/>
              <w:right w:val="single" w:sz="4" w:space="0" w:color="auto"/>
            </w:tcBorders>
            <w:shd w:val="clear" w:color="auto" w:fill="auto"/>
            <w:hideMark/>
          </w:tcPr>
          <w:p w14:paraId="1A2580B8"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Spatial resolution</w:t>
            </w:r>
          </w:p>
        </w:tc>
        <w:tc>
          <w:tcPr>
            <w:tcW w:w="2012" w:type="dxa"/>
            <w:tcBorders>
              <w:top w:val="nil"/>
              <w:left w:val="nil"/>
              <w:bottom w:val="single" w:sz="4" w:space="0" w:color="auto"/>
              <w:right w:val="single" w:sz="4" w:space="0" w:color="auto"/>
            </w:tcBorders>
            <w:shd w:val="clear" w:color="auto" w:fill="auto"/>
            <w:hideMark/>
          </w:tcPr>
          <w:p w14:paraId="2BC7CA5E"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the smallest detectable detail at a defined contrast level to a given background.</w:t>
            </w:r>
          </w:p>
        </w:tc>
        <w:tc>
          <w:tcPr>
            <w:tcW w:w="1727" w:type="dxa"/>
            <w:tcBorders>
              <w:top w:val="nil"/>
              <w:left w:val="nil"/>
              <w:bottom w:val="single" w:sz="4" w:space="0" w:color="auto"/>
              <w:right w:val="single" w:sz="4" w:space="0" w:color="auto"/>
            </w:tcBorders>
            <w:shd w:val="clear" w:color="auto" w:fill="auto"/>
            <w:hideMark/>
          </w:tcPr>
          <w:p w14:paraId="2AAB427B"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r>
      <w:tr w:rsidR="00501214" w:rsidRPr="00501214" w14:paraId="30146647" w14:textId="77777777" w:rsidTr="006D18BD">
        <w:trPr>
          <w:trHeight w:val="264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43B31627"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22</w:t>
            </w:r>
          </w:p>
        </w:tc>
        <w:tc>
          <w:tcPr>
            <w:tcW w:w="1704" w:type="dxa"/>
            <w:tcBorders>
              <w:top w:val="nil"/>
              <w:left w:val="nil"/>
              <w:bottom w:val="single" w:sz="4" w:space="0" w:color="auto"/>
              <w:right w:val="single" w:sz="4" w:space="0" w:color="auto"/>
            </w:tcBorders>
            <w:shd w:val="clear" w:color="auto" w:fill="auto"/>
            <w:hideMark/>
          </w:tcPr>
          <w:p w14:paraId="4865A392"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Time requirements</w:t>
            </w:r>
          </w:p>
        </w:tc>
        <w:tc>
          <w:tcPr>
            <w:tcW w:w="1662" w:type="dxa"/>
            <w:tcBorders>
              <w:top w:val="nil"/>
              <w:left w:val="nil"/>
              <w:bottom w:val="single" w:sz="4" w:space="0" w:color="auto"/>
              <w:right w:val="single" w:sz="4" w:space="0" w:color="auto"/>
            </w:tcBorders>
            <w:shd w:val="clear" w:color="auto" w:fill="auto"/>
            <w:hideMark/>
          </w:tcPr>
          <w:p w14:paraId="7E40E3DD"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c>
          <w:tcPr>
            <w:tcW w:w="1727" w:type="dxa"/>
            <w:tcBorders>
              <w:top w:val="nil"/>
              <w:left w:val="nil"/>
              <w:bottom w:val="single" w:sz="4" w:space="0" w:color="auto"/>
              <w:right w:val="single" w:sz="4" w:space="0" w:color="auto"/>
            </w:tcBorders>
            <w:shd w:val="clear" w:color="auto" w:fill="auto"/>
            <w:hideMark/>
          </w:tcPr>
          <w:p w14:paraId="1A728E99"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Breast cancer diagnostic interval</w:t>
            </w:r>
          </w:p>
        </w:tc>
        <w:tc>
          <w:tcPr>
            <w:tcW w:w="2012" w:type="dxa"/>
            <w:tcBorders>
              <w:top w:val="nil"/>
              <w:left w:val="nil"/>
              <w:bottom w:val="single" w:sz="4" w:space="0" w:color="auto"/>
              <w:right w:val="single" w:sz="4" w:space="0" w:color="auto"/>
            </w:tcBorders>
            <w:shd w:val="clear" w:color="auto" w:fill="auto"/>
            <w:hideMark/>
          </w:tcPr>
          <w:p w14:paraId="37D53A0E"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nº of screen-eligible women with an abnormal screening mammogram result who were diagnosed within the recommended time interval (within 5 or 7 weeks of the abnormal mammogram result) </w:t>
            </w:r>
          </w:p>
        </w:tc>
        <w:tc>
          <w:tcPr>
            <w:tcW w:w="1727" w:type="dxa"/>
            <w:tcBorders>
              <w:top w:val="nil"/>
              <w:left w:val="nil"/>
              <w:bottom w:val="single" w:sz="4" w:space="0" w:color="auto"/>
              <w:right w:val="single" w:sz="4" w:space="0" w:color="auto"/>
            </w:tcBorders>
            <w:shd w:val="clear" w:color="auto" w:fill="auto"/>
            <w:hideMark/>
          </w:tcPr>
          <w:p w14:paraId="0A2106F4"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screen-eligible women with an abnormal screening mammogram result in a given calendar year</w:t>
            </w:r>
          </w:p>
        </w:tc>
      </w:tr>
      <w:tr w:rsidR="00501214" w:rsidRPr="00501214" w14:paraId="24281205" w14:textId="77777777" w:rsidTr="006D18BD">
        <w:trPr>
          <w:trHeight w:val="72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19A48F02"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23</w:t>
            </w:r>
          </w:p>
        </w:tc>
        <w:tc>
          <w:tcPr>
            <w:tcW w:w="1704" w:type="dxa"/>
            <w:tcBorders>
              <w:top w:val="nil"/>
              <w:left w:val="nil"/>
              <w:bottom w:val="single" w:sz="4" w:space="0" w:color="auto"/>
              <w:right w:val="single" w:sz="4" w:space="0" w:color="auto"/>
            </w:tcBorders>
            <w:shd w:val="clear" w:color="auto" w:fill="auto"/>
            <w:hideMark/>
          </w:tcPr>
          <w:p w14:paraId="590EF1B4"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Time requirements</w:t>
            </w:r>
          </w:p>
        </w:tc>
        <w:tc>
          <w:tcPr>
            <w:tcW w:w="1662" w:type="dxa"/>
            <w:tcBorders>
              <w:top w:val="nil"/>
              <w:left w:val="nil"/>
              <w:bottom w:val="single" w:sz="4" w:space="0" w:color="auto"/>
              <w:right w:val="single" w:sz="4" w:space="0" w:color="auto"/>
            </w:tcBorders>
            <w:shd w:val="clear" w:color="auto" w:fill="auto"/>
            <w:hideMark/>
          </w:tcPr>
          <w:p w14:paraId="2D5B6627"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c>
          <w:tcPr>
            <w:tcW w:w="1727" w:type="dxa"/>
            <w:tcBorders>
              <w:top w:val="nil"/>
              <w:left w:val="nil"/>
              <w:bottom w:val="single" w:sz="4" w:space="0" w:color="auto"/>
              <w:right w:val="single" w:sz="4" w:space="0" w:color="auto"/>
            </w:tcBorders>
            <w:shd w:val="clear" w:color="auto" w:fill="auto"/>
            <w:hideMark/>
          </w:tcPr>
          <w:p w14:paraId="266A9EE4"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Time between recall to assessment</w:t>
            </w:r>
          </w:p>
        </w:tc>
        <w:tc>
          <w:tcPr>
            <w:tcW w:w="2012" w:type="dxa"/>
            <w:tcBorders>
              <w:top w:val="nil"/>
              <w:left w:val="nil"/>
              <w:bottom w:val="single" w:sz="4" w:space="0" w:color="auto"/>
              <w:right w:val="single" w:sz="4" w:space="0" w:color="auto"/>
            </w:tcBorders>
            <w:shd w:val="clear" w:color="auto" w:fill="auto"/>
            <w:hideMark/>
          </w:tcPr>
          <w:p w14:paraId="635E578F"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women assessed within 28 calendar days</w:t>
            </w:r>
          </w:p>
        </w:tc>
        <w:tc>
          <w:tcPr>
            <w:tcW w:w="1727" w:type="dxa"/>
            <w:tcBorders>
              <w:top w:val="nil"/>
              <w:left w:val="nil"/>
              <w:bottom w:val="single" w:sz="4" w:space="0" w:color="auto"/>
              <w:right w:val="single" w:sz="4" w:space="0" w:color="auto"/>
            </w:tcBorders>
            <w:shd w:val="clear" w:color="auto" w:fill="auto"/>
            <w:hideMark/>
          </w:tcPr>
          <w:p w14:paraId="3551F4C6"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women recalled for assessment</w:t>
            </w:r>
          </w:p>
        </w:tc>
      </w:tr>
      <w:tr w:rsidR="00501214" w:rsidRPr="00501214" w14:paraId="0FC318BA" w14:textId="77777777" w:rsidTr="006D18BD">
        <w:trPr>
          <w:trHeight w:val="96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3048053C"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24</w:t>
            </w:r>
          </w:p>
        </w:tc>
        <w:tc>
          <w:tcPr>
            <w:tcW w:w="1704" w:type="dxa"/>
            <w:tcBorders>
              <w:top w:val="nil"/>
              <w:left w:val="nil"/>
              <w:bottom w:val="single" w:sz="4" w:space="0" w:color="auto"/>
              <w:right w:val="single" w:sz="4" w:space="0" w:color="auto"/>
            </w:tcBorders>
            <w:shd w:val="clear" w:color="auto" w:fill="auto"/>
            <w:hideMark/>
          </w:tcPr>
          <w:p w14:paraId="55FDAA35"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Time requirements</w:t>
            </w:r>
          </w:p>
        </w:tc>
        <w:tc>
          <w:tcPr>
            <w:tcW w:w="1662" w:type="dxa"/>
            <w:tcBorders>
              <w:top w:val="nil"/>
              <w:left w:val="nil"/>
              <w:bottom w:val="single" w:sz="4" w:space="0" w:color="auto"/>
              <w:right w:val="single" w:sz="4" w:space="0" w:color="auto"/>
            </w:tcBorders>
            <w:shd w:val="clear" w:color="auto" w:fill="auto"/>
            <w:hideMark/>
          </w:tcPr>
          <w:p w14:paraId="7F77A42B"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c>
          <w:tcPr>
            <w:tcW w:w="1727" w:type="dxa"/>
            <w:tcBorders>
              <w:top w:val="nil"/>
              <w:left w:val="nil"/>
              <w:bottom w:val="single" w:sz="4" w:space="0" w:color="auto"/>
              <w:right w:val="single" w:sz="4" w:space="0" w:color="auto"/>
            </w:tcBorders>
            <w:shd w:val="clear" w:color="auto" w:fill="auto"/>
            <w:hideMark/>
          </w:tcPr>
          <w:p w14:paraId="2BE1FB8F" w14:textId="5FDD2DE4"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Time between assessment and issuing of result</w:t>
            </w:r>
          </w:p>
        </w:tc>
        <w:tc>
          <w:tcPr>
            <w:tcW w:w="2012" w:type="dxa"/>
            <w:tcBorders>
              <w:top w:val="nil"/>
              <w:left w:val="nil"/>
              <w:bottom w:val="single" w:sz="4" w:space="0" w:color="auto"/>
              <w:right w:val="single" w:sz="4" w:space="0" w:color="auto"/>
            </w:tcBorders>
            <w:shd w:val="clear" w:color="auto" w:fill="auto"/>
            <w:hideMark/>
          </w:tcPr>
          <w:p w14:paraId="177C7332"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Measured as number of days or as proportion of patients that took ≤5 days </w:t>
            </w:r>
          </w:p>
        </w:tc>
        <w:tc>
          <w:tcPr>
            <w:tcW w:w="1727" w:type="dxa"/>
            <w:tcBorders>
              <w:top w:val="nil"/>
              <w:left w:val="nil"/>
              <w:bottom w:val="single" w:sz="4" w:space="0" w:color="auto"/>
              <w:right w:val="single" w:sz="4" w:space="0" w:color="auto"/>
            </w:tcBorders>
            <w:shd w:val="clear" w:color="auto" w:fill="auto"/>
            <w:hideMark/>
          </w:tcPr>
          <w:p w14:paraId="1C5BFB44"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r>
      <w:tr w:rsidR="00501214" w:rsidRPr="00501214" w14:paraId="6DAA5861" w14:textId="77777777" w:rsidTr="006D18BD">
        <w:trPr>
          <w:trHeight w:val="120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4A9853D0"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25</w:t>
            </w:r>
          </w:p>
        </w:tc>
        <w:tc>
          <w:tcPr>
            <w:tcW w:w="1704" w:type="dxa"/>
            <w:tcBorders>
              <w:top w:val="nil"/>
              <w:left w:val="nil"/>
              <w:bottom w:val="single" w:sz="4" w:space="0" w:color="auto"/>
              <w:right w:val="single" w:sz="4" w:space="0" w:color="auto"/>
            </w:tcBorders>
            <w:shd w:val="clear" w:color="auto" w:fill="auto"/>
            <w:hideMark/>
          </w:tcPr>
          <w:p w14:paraId="50D42DE6"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Time requirements</w:t>
            </w:r>
          </w:p>
        </w:tc>
        <w:tc>
          <w:tcPr>
            <w:tcW w:w="1662" w:type="dxa"/>
            <w:tcBorders>
              <w:top w:val="nil"/>
              <w:left w:val="nil"/>
              <w:bottom w:val="single" w:sz="4" w:space="0" w:color="auto"/>
              <w:right w:val="single" w:sz="4" w:space="0" w:color="auto"/>
            </w:tcBorders>
            <w:shd w:val="clear" w:color="auto" w:fill="auto"/>
            <w:hideMark/>
          </w:tcPr>
          <w:p w14:paraId="76F1BA80"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c>
          <w:tcPr>
            <w:tcW w:w="1727" w:type="dxa"/>
            <w:tcBorders>
              <w:top w:val="nil"/>
              <w:left w:val="nil"/>
              <w:bottom w:val="single" w:sz="4" w:space="0" w:color="auto"/>
              <w:right w:val="single" w:sz="4" w:space="0" w:color="auto"/>
            </w:tcBorders>
            <w:shd w:val="clear" w:color="auto" w:fill="auto"/>
            <w:hideMark/>
          </w:tcPr>
          <w:p w14:paraId="328CBA8F"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Time between screening mammography and issuing of result</w:t>
            </w:r>
          </w:p>
        </w:tc>
        <w:tc>
          <w:tcPr>
            <w:tcW w:w="2012" w:type="dxa"/>
            <w:tcBorders>
              <w:top w:val="nil"/>
              <w:left w:val="nil"/>
              <w:bottom w:val="single" w:sz="4" w:space="0" w:color="auto"/>
              <w:right w:val="single" w:sz="4" w:space="0" w:color="auto"/>
            </w:tcBorders>
            <w:shd w:val="clear" w:color="auto" w:fill="auto"/>
            <w:hideMark/>
          </w:tcPr>
          <w:p w14:paraId="5BDDD5BE"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Measured as number of days or as proportion of patients that took ≤15 days or ≤10 days</w:t>
            </w:r>
          </w:p>
        </w:tc>
        <w:tc>
          <w:tcPr>
            <w:tcW w:w="1727" w:type="dxa"/>
            <w:tcBorders>
              <w:top w:val="nil"/>
              <w:left w:val="nil"/>
              <w:bottom w:val="single" w:sz="4" w:space="0" w:color="auto"/>
              <w:right w:val="single" w:sz="4" w:space="0" w:color="auto"/>
            </w:tcBorders>
            <w:shd w:val="clear" w:color="auto" w:fill="auto"/>
            <w:hideMark/>
          </w:tcPr>
          <w:p w14:paraId="685DB309"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r>
      <w:tr w:rsidR="00501214" w:rsidRPr="00501214" w14:paraId="705F0072" w14:textId="77777777" w:rsidTr="006D18BD">
        <w:trPr>
          <w:trHeight w:val="96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3B0D6199"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26</w:t>
            </w:r>
          </w:p>
        </w:tc>
        <w:tc>
          <w:tcPr>
            <w:tcW w:w="1704" w:type="dxa"/>
            <w:tcBorders>
              <w:top w:val="nil"/>
              <w:left w:val="nil"/>
              <w:bottom w:val="single" w:sz="4" w:space="0" w:color="auto"/>
              <w:right w:val="single" w:sz="4" w:space="0" w:color="auto"/>
            </w:tcBorders>
            <w:shd w:val="clear" w:color="auto" w:fill="auto"/>
            <w:hideMark/>
          </w:tcPr>
          <w:p w14:paraId="0B65F4D7"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Time requirements</w:t>
            </w:r>
          </w:p>
        </w:tc>
        <w:tc>
          <w:tcPr>
            <w:tcW w:w="1662" w:type="dxa"/>
            <w:tcBorders>
              <w:top w:val="nil"/>
              <w:left w:val="nil"/>
              <w:bottom w:val="single" w:sz="4" w:space="0" w:color="auto"/>
              <w:right w:val="single" w:sz="4" w:space="0" w:color="auto"/>
            </w:tcBorders>
            <w:shd w:val="clear" w:color="auto" w:fill="auto"/>
            <w:hideMark/>
          </w:tcPr>
          <w:p w14:paraId="616E8FCE"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c>
          <w:tcPr>
            <w:tcW w:w="1727" w:type="dxa"/>
            <w:tcBorders>
              <w:top w:val="nil"/>
              <w:left w:val="nil"/>
              <w:bottom w:val="single" w:sz="4" w:space="0" w:color="auto"/>
              <w:right w:val="single" w:sz="4" w:space="0" w:color="auto"/>
            </w:tcBorders>
            <w:shd w:val="clear" w:color="auto" w:fill="auto"/>
            <w:hideMark/>
          </w:tcPr>
          <w:p w14:paraId="698FB869"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Time between result of diagnostic mammography and offered assessment</w:t>
            </w:r>
          </w:p>
        </w:tc>
        <w:tc>
          <w:tcPr>
            <w:tcW w:w="2012" w:type="dxa"/>
            <w:tcBorders>
              <w:top w:val="nil"/>
              <w:left w:val="nil"/>
              <w:bottom w:val="single" w:sz="4" w:space="0" w:color="auto"/>
              <w:right w:val="single" w:sz="4" w:space="0" w:color="auto"/>
            </w:tcBorders>
            <w:shd w:val="clear" w:color="auto" w:fill="auto"/>
            <w:hideMark/>
          </w:tcPr>
          <w:p w14:paraId="49A28789"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Measured as number of days or as proportion of patients that took ≤5 days </w:t>
            </w:r>
          </w:p>
        </w:tc>
        <w:tc>
          <w:tcPr>
            <w:tcW w:w="1727" w:type="dxa"/>
            <w:tcBorders>
              <w:top w:val="nil"/>
              <w:left w:val="nil"/>
              <w:bottom w:val="single" w:sz="4" w:space="0" w:color="auto"/>
              <w:right w:val="single" w:sz="4" w:space="0" w:color="auto"/>
            </w:tcBorders>
            <w:shd w:val="clear" w:color="auto" w:fill="auto"/>
            <w:hideMark/>
          </w:tcPr>
          <w:p w14:paraId="7B36621E"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r>
      <w:tr w:rsidR="00501214" w:rsidRPr="00501214" w14:paraId="68E6CA0D" w14:textId="77777777" w:rsidTr="006D18BD">
        <w:trPr>
          <w:trHeight w:val="120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07A116D2"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27</w:t>
            </w:r>
          </w:p>
        </w:tc>
        <w:tc>
          <w:tcPr>
            <w:tcW w:w="1704" w:type="dxa"/>
            <w:tcBorders>
              <w:top w:val="nil"/>
              <w:left w:val="nil"/>
              <w:bottom w:val="single" w:sz="4" w:space="0" w:color="auto"/>
              <w:right w:val="single" w:sz="4" w:space="0" w:color="auto"/>
            </w:tcBorders>
            <w:shd w:val="clear" w:color="auto" w:fill="auto"/>
            <w:hideMark/>
          </w:tcPr>
          <w:p w14:paraId="49F51E13"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Time requirements</w:t>
            </w:r>
          </w:p>
        </w:tc>
        <w:tc>
          <w:tcPr>
            <w:tcW w:w="1662" w:type="dxa"/>
            <w:tcBorders>
              <w:top w:val="nil"/>
              <w:left w:val="nil"/>
              <w:bottom w:val="single" w:sz="4" w:space="0" w:color="auto"/>
              <w:right w:val="single" w:sz="4" w:space="0" w:color="auto"/>
            </w:tcBorders>
            <w:shd w:val="clear" w:color="auto" w:fill="auto"/>
            <w:hideMark/>
          </w:tcPr>
          <w:p w14:paraId="5B8FAA0C"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c>
          <w:tcPr>
            <w:tcW w:w="1727" w:type="dxa"/>
            <w:tcBorders>
              <w:top w:val="nil"/>
              <w:left w:val="nil"/>
              <w:bottom w:val="single" w:sz="4" w:space="0" w:color="auto"/>
              <w:right w:val="single" w:sz="4" w:space="0" w:color="auto"/>
            </w:tcBorders>
            <w:shd w:val="clear" w:color="auto" w:fill="auto"/>
            <w:hideMark/>
          </w:tcPr>
          <w:p w14:paraId="317B84D2"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Time between result of screening mammography and offered assessment</w:t>
            </w:r>
          </w:p>
        </w:tc>
        <w:tc>
          <w:tcPr>
            <w:tcW w:w="2012" w:type="dxa"/>
            <w:tcBorders>
              <w:top w:val="nil"/>
              <w:left w:val="nil"/>
              <w:bottom w:val="single" w:sz="4" w:space="0" w:color="auto"/>
              <w:right w:val="single" w:sz="4" w:space="0" w:color="auto"/>
            </w:tcBorders>
            <w:shd w:val="clear" w:color="auto" w:fill="auto"/>
            <w:hideMark/>
          </w:tcPr>
          <w:p w14:paraId="6AA34CCB"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Measured as number of days or as proportion of patients that took ≤5 days or ≤3 days</w:t>
            </w:r>
          </w:p>
        </w:tc>
        <w:tc>
          <w:tcPr>
            <w:tcW w:w="1727" w:type="dxa"/>
            <w:tcBorders>
              <w:top w:val="nil"/>
              <w:left w:val="nil"/>
              <w:bottom w:val="single" w:sz="4" w:space="0" w:color="auto"/>
              <w:right w:val="single" w:sz="4" w:space="0" w:color="auto"/>
            </w:tcBorders>
            <w:shd w:val="clear" w:color="auto" w:fill="auto"/>
            <w:hideMark/>
          </w:tcPr>
          <w:p w14:paraId="15C60627"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r>
      <w:tr w:rsidR="00501214" w:rsidRPr="00501214" w14:paraId="1E10411A" w14:textId="77777777" w:rsidTr="006D18BD">
        <w:trPr>
          <w:trHeight w:val="96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78E2444A"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28</w:t>
            </w:r>
          </w:p>
        </w:tc>
        <w:tc>
          <w:tcPr>
            <w:tcW w:w="1704" w:type="dxa"/>
            <w:tcBorders>
              <w:top w:val="nil"/>
              <w:left w:val="nil"/>
              <w:bottom w:val="single" w:sz="4" w:space="0" w:color="auto"/>
              <w:right w:val="single" w:sz="4" w:space="0" w:color="auto"/>
            </w:tcBorders>
            <w:shd w:val="clear" w:color="auto" w:fill="auto"/>
            <w:hideMark/>
          </w:tcPr>
          <w:p w14:paraId="1B62B67B"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Time requirements</w:t>
            </w:r>
          </w:p>
        </w:tc>
        <w:tc>
          <w:tcPr>
            <w:tcW w:w="1662" w:type="dxa"/>
            <w:tcBorders>
              <w:top w:val="nil"/>
              <w:left w:val="nil"/>
              <w:bottom w:val="single" w:sz="4" w:space="0" w:color="auto"/>
              <w:right w:val="single" w:sz="4" w:space="0" w:color="auto"/>
            </w:tcBorders>
            <w:shd w:val="clear" w:color="auto" w:fill="auto"/>
            <w:hideMark/>
          </w:tcPr>
          <w:p w14:paraId="34FF603B"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c>
          <w:tcPr>
            <w:tcW w:w="1727" w:type="dxa"/>
            <w:tcBorders>
              <w:top w:val="nil"/>
              <w:left w:val="nil"/>
              <w:bottom w:val="single" w:sz="4" w:space="0" w:color="auto"/>
              <w:right w:val="single" w:sz="4" w:space="0" w:color="auto"/>
            </w:tcBorders>
            <w:shd w:val="clear" w:color="auto" w:fill="auto"/>
            <w:hideMark/>
          </w:tcPr>
          <w:p w14:paraId="441B7F37"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Time between symptomatic mammography and result</w:t>
            </w:r>
          </w:p>
        </w:tc>
        <w:tc>
          <w:tcPr>
            <w:tcW w:w="2012" w:type="dxa"/>
            <w:tcBorders>
              <w:top w:val="nil"/>
              <w:left w:val="nil"/>
              <w:bottom w:val="single" w:sz="4" w:space="0" w:color="auto"/>
              <w:right w:val="single" w:sz="4" w:space="0" w:color="auto"/>
            </w:tcBorders>
            <w:shd w:val="clear" w:color="auto" w:fill="auto"/>
            <w:hideMark/>
          </w:tcPr>
          <w:p w14:paraId="6DEC3B44" w14:textId="43365C3E"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Measured as number of days or as proportion of patients that took ≤5 days</w:t>
            </w:r>
          </w:p>
        </w:tc>
        <w:tc>
          <w:tcPr>
            <w:tcW w:w="1727" w:type="dxa"/>
            <w:tcBorders>
              <w:top w:val="nil"/>
              <w:left w:val="nil"/>
              <w:bottom w:val="single" w:sz="4" w:space="0" w:color="auto"/>
              <w:right w:val="single" w:sz="4" w:space="0" w:color="auto"/>
            </w:tcBorders>
            <w:shd w:val="clear" w:color="auto" w:fill="auto"/>
            <w:hideMark/>
          </w:tcPr>
          <w:p w14:paraId="1AAA9B30"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r>
      <w:tr w:rsidR="00501214" w:rsidRPr="00501214" w14:paraId="61B15F70" w14:textId="77777777" w:rsidTr="006D18BD">
        <w:trPr>
          <w:trHeight w:val="96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709E52EA"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lastRenderedPageBreak/>
              <w:t>29</w:t>
            </w:r>
          </w:p>
        </w:tc>
        <w:tc>
          <w:tcPr>
            <w:tcW w:w="1704" w:type="dxa"/>
            <w:tcBorders>
              <w:top w:val="nil"/>
              <w:left w:val="nil"/>
              <w:bottom w:val="single" w:sz="4" w:space="0" w:color="auto"/>
              <w:right w:val="single" w:sz="4" w:space="0" w:color="auto"/>
            </w:tcBorders>
            <w:shd w:val="clear" w:color="auto" w:fill="auto"/>
            <w:hideMark/>
          </w:tcPr>
          <w:p w14:paraId="04DFDE5C"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Time requirements</w:t>
            </w:r>
          </w:p>
        </w:tc>
        <w:tc>
          <w:tcPr>
            <w:tcW w:w="1662" w:type="dxa"/>
            <w:tcBorders>
              <w:top w:val="nil"/>
              <w:left w:val="nil"/>
              <w:bottom w:val="single" w:sz="4" w:space="0" w:color="auto"/>
              <w:right w:val="single" w:sz="4" w:space="0" w:color="auto"/>
            </w:tcBorders>
            <w:shd w:val="clear" w:color="auto" w:fill="auto"/>
            <w:hideMark/>
          </w:tcPr>
          <w:p w14:paraId="1B6232EF"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c>
          <w:tcPr>
            <w:tcW w:w="1727" w:type="dxa"/>
            <w:tcBorders>
              <w:top w:val="nil"/>
              <w:left w:val="nil"/>
              <w:bottom w:val="single" w:sz="4" w:space="0" w:color="auto"/>
              <w:right w:val="single" w:sz="4" w:space="0" w:color="auto"/>
            </w:tcBorders>
            <w:shd w:val="clear" w:color="auto" w:fill="auto"/>
            <w:hideMark/>
          </w:tcPr>
          <w:p w14:paraId="2148C78E" w14:textId="177D9D41"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assessment visits to obtain a definitive diagnosis</w:t>
            </w:r>
          </w:p>
        </w:tc>
        <w:tc>
          <w:tcPr>
            <w:tcW w:w="2012" w:type="dxa"/>
            <w:tcBorders>
              <w:top w:val="nil"/>
              <w:left w:val="nil"/>
              <w:bottom w:val="single" w:sz="4" w:space="0" w:color="auto"/>
              <w:right w:val="single" w:sz="4" w:space="0" w:color="auto"/>
            </w:tcBorders>
            <w:shd w:val="clear" w:color="auto" w:fill="auto"/>
            <w:hideMark/>
          </w:tcPr>
          <w:p w14:paraId="001C4611"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nº of women with ≤3 visits for diagnostic assessment and results appointments </w:t>
            </w:r>
          </w:p>
        </w:tc>
        <w:tc>
          <w:tcPr>
            <w:tcW w:w="1727" w:type="dxa"/>
            <w:tcBorders>
              <w:top w:val="nil"/>
              <w:left w:val="nil"/>
              <w:bottom w:val="single" w:sz="4" w:space="0" w:color="auto"/>
              <w:right w:val="single" w:sz="4" w:space="0" w:color="auto"/>
            </w:tcBorders>
            <w:shd w:val="clear" w:color="auto" w:fill="auto"/>
            <w:hideMark/>
          </w:tcPr>
          <w:p w14:paraId="57B8A57C"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nº of eligible women attending assessment </w:t>
            </w:r>
          </w:p>
        </w:tc>
      </w:tr>
      <w:tr w:rsidR="00501214" w:rsidRPr="00501214" w14:paraId="7A66FF83" w14:textId="77777777" w:rsidTr="006D18BD">
        <w:trPr>
          <w:trHeight w:val="72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6CA7284C"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30</w:t>
            </w:r>
          </w:p>
        </w:tc>
        <w:tc>
          <w:tcPr>
            <w:tcW w:w="1704" w:type="dxa"/>
            <w:tcBorders>
              <w:top w:val="nil"/>
              <w:left w:val="nil"/>
              <w:bottom w:val="single" w:sz="4" w:space="0" w:color="auto"/>
              <w:right w:val="single" w:sz="4" w:space="0" w:color="auto"/>
            </w:tcBorders>
            <w:shd w:val="clear" w:color="auto" w:fill="auto"/>
            <w:hideMark/>
          </w:tcPr>
          <w:p w14:paraId="63C1D8EE"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Time requirements</w:t>
            </w:r>
          </w:p>
        </w:tc>
        <w:tc>
          <w:tcPr>
            <w:tcW w:w="1662" w:type="dxa"/>
            <w:tcBorders>
              <w:top w:val="nil"/>
              <w:left w:val="nil"/>
              <w:bottom w:val="single" w:sz="4" w:space="0" w:color="auto"/>
              <w:right w:val="single" w:sz="4" w:space="0" w:color="auto"/>
            </w:tcBorders>
            <w:shd w:val="clear" w:color="auto" w:fill="auto"/>
            <w:hideMark/>
          </w:tcPr>
          <w:p w14:paraId="1EABFCE7"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c>
          <w:tcPr>
            <w:tcW w:w="1727" w:type="dxa"/>
            <w:tcBorders>
              <w:top w:val="nil"/>
              <w:left w:val="nil"/>
              <w:bottom w:val="single" w:sz="4" w:space="0" w:color="auto"/>
              <w:right w:val="single" w:sz="4" w:space="0" w:color="auto"/>
            </w:tcBorders>
            <w:shd w:val="clear" w:color="auto" w:fill="auto"/>
            <w:hideMark/>
          </w:tcPr>
          <w:p w14:paraId="4711E69C"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Receipt of screening results % (&lt;2 weeks)</w:t>
            </w:r>
          </w:p>
        </w:tc>
        <w:tc>
          <w:tcPr>
            <w:tcW w:w="2012" w:type="dxa"/>
            <w:tcBorders>
              <w:top w:val="nil"/>
              <w:left w:val="nil"/>
              <w:bottom w:val="single" w:sz="4" w:space="0" w:color="auto"/>
              <w:right w:val="single" w:sz="4" w:space="0" w:color="auto"/>
            </w:tcBorders>
            <w:shd w:val="clear" w:color="auto" w:fill="auto"/>
            <w:hideMark/>
          </w:tcPr>
          <w:p w14:paraId="14C8CD76"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nº of adequately screened women sent results within 2 weeks </w:t>
            </w:r>
          </w:p>
        </w:tc>
        <w:tc>
          <w:tcPr>
            <w:tcW w:w="1727" w:type="dxa"/>
            <w:tcBorders>
              <w:top w:val="nil"/>
              <w:left w:val="nil"/>
              <w:bottom w:val="single" w:sz="4" w:space="0" w:color="auto"/>
              <w:right w:val="single" w:sz="4" w:space="0" w:color="auto"/>
            </w:tcBorders>
            <w:shd w:val="clear" w:color="auto" w:fill="auto"/>
            <w:hideMark/>
          </w:tcPr>
          <w:p w14:paraId="767ED2B9"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screened women sent results</w:t>
            </w:r>
          </w:p>
        </w:tc>
      </w:tr>
      <w:tr w:rsidR="00501214" w:rsidRPr="00501214" w14:paraId="383CBF14" w14:textId="77777777" w:rsidTr="006D18BD">
        <w:trPr>
          <w:trHeight w:val="96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5C652B9D"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31</w:t>
            </w:r>
          </w:p>
        </w:tc>
        <w:tc>
          <w:tcPr>
            <w:tcW w:w="1704" w:type="dxa"/>
            <w:tcBorders>
              <w:top w:val="nil"/>
              <w:left w:val="nil"/>
              <w:bottom w:val="single" w:sz="4" w:space="0" w:color="auto"/>
              <w:right w:val="single" w:sz="4" w:space="0" w:color="auto"/>
            </w:tcBorders>
            <w:shd w:val="clear" w:color="auto" w:fill="auto"/>
            <w:hideMark/>
          </w:tcPr>
          <w:p w14:paraId="30471CF3"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Biopsy</w:t>
            </w:r>
          </w:p>
        </w:tc>
        <w:tc>
          <w:tcPr>
            <w:tcW w:w="1662" w:type="dxa"/>
            <w:tcBorders>
              <w:top w:val="nil"/>
              <w:left w:val="nil"/>
              <w:bottom w:val="single" w:sz="4" w:space="0" w:color="auto"/>
              <w:right w:val="single" w:sz="4" w:space="0" w:color="auto"/>
            </w:tcBorders>
            <w:shd w:val="clear" w:color="auto" w:fill="auto"/>
            <w:hideMark/>
          </w:tcPr>
          <w:p w14:paraId="332E53DF"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Benign </w:t>
            </w:r>
          </w:p>
        </w:tc>
        <w:tc>
          <w:tcPr>
            <w:tcW w:w="1727" w:type="dxa"/>
            <w:tcBorders>
              <w:top w:val="nil"/>
              <w:left w:val="nil"/>
              <w:bottom w:val="single" w:sz="4" w:space="0" w:color="auto"/>
              <w:right w:val="single" w:sz="4" w:space="0" w:color="auto"/>
            </w:tcBorders>
            <w:shd w:val="clear" w:color="auto" w:fill="auto"/>
            <w:hideMark/>
          </w:tcPr>
          <w:p w14:paraId="13545154"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Benign open biopsy rate (in further assessed)</w:t>
            </w:r>
          </w:p>
        </w:tc>
        <w:tc>
          <w:tcPr>
            <w:tcW w:w="2012" w:type="dxa"/>
            <w:tcBorders>
              <w:top w:val="nil"/>
              <w:left w:val="nil"/>
              <w:bottom w:val="single" w:sz="4" w:space="0" w:color="auto"/>
              <w:right w:val="single" w:sz="4" w:space="0" w:color="auto"/>
            </w:tcBorders>
            <w:shd w:val="clear" w:color="auto" w:fill="auto"/>
            <w:hideMark/>
          </w:tcPr>
          <w:p w14:paraId="24C0C9A7" w14:textId="04CFDCC2"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women found not to have invasive cancer or DICS after a</w:t>
            </w:r>
            <w:r w:rsidR="00533DFE">
              <w:rPr>
                <w:rFonts w:eastAsia="Times New Roman" w:cs="Calibri"/>
                <w:sz w:val="18"/>
                <w:szCs w:val="18"/>
                <w:lang w:eastAsia="en-CA"/>
              </w:rPr>
              <w:t>n</w:t>
            </w:r>
            <w:r w:rsidRPr="00501214">
              <w:rPr>
                <w:rFonts w:eastAsia="Times New Roman" w:cs="Calibri"/>
                <w:sz w:val="18"/>
                <w:szCs w:val="18"/>
                <w:lang w:eastAsia="en-CA"/>
              </w:rPr>
              <w:t xml:space="preserve"> open biopsy</w:t>
            </w:r>
          </w:p>
        </w:tc>
        <w:tc>
          <w:tcPr>
            <w:tcW w:w="1727" w:type="dxa"/>
            <w:tcBorders>
              <w:top w:val="nil"/>
              <w:left w:val="nil"/>
              <w:bottom w:val="single" w:sz="4" w:space="0" w:color="auto"/>
              <w:right w:val="single" w:sz="4" w:space="0" w:color="auto"/>
            </w:tcBorders>
            <w:shd w:val="clear" w:color="auto" w:fill="auto"/>
            <w:hideMark/>
          </w:tcPr>
          <w:p w14:paraId="1304BFBF"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women referred to assessment</w:t>
            </w:r>
          </w:p>
        </w:tc>
      </w:tr>
      <w:tr w:rsidR="00501214" w:rsidRPr="00501214" w14:paraId="17126114" w14:textId="77777777" w:rsidTr="006D18BD">
        <w:trPr>
          <w:trHeight w:val="96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0D7B410E"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32</w:t>
            </w:r>
          </w:p>
        </w:tc>
        <w:tc>
          <w:tcPr>
            <w:tcW w:w="1704" w:type="dxa"/>
            <w:tcBorders>
              <w:top w:val="nil"/>
              <w:left w:val="nil"/>
              <w:bottom w:val="single" w:sz="4" w:space="0" w:color="auto"/>
              <w:right w:val="single" w:sz="4" w:space="0" w:color="auto"/>
            </w:tcBorders>
            <w:shd w:val="clear" w:color="auto" w:fill="auto"/>
            <w:hideMark/>
          </w:tcPr>
          <w:p w14:paraId="4C7B60F2"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Biopsy </w:t>
            </w:r>
          </w:p>
        </w:tc>
        <w:tc>
          <w:tcPr>
            <w:tcW w:w="1662" w:type="dxa"/>
            <w:tcBorders>
              <w:top w:val="nil"/>
              <w:left w:val="nil"/>
              <w:bottom w:val="single" w:sz="4" w:space="0" w:color="auto"/>
              <w:right w:val="single" w:sz="4" w:space="0" w:color="auto"/>
            </w:tcBorders>
            <w:shd w:val="clear" w:color="auto" w:fill="auto"/>
            <w:hideMark/>
          </w:tcPr>
          <w:p w14:paraId="3442F9DC"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Benign </w:t>
            </w:r>
          </w:p>
        </w:tc>
        <w:tc>
          <w:tcPr>
            <w:tcW w:w="1727" w:type="dxa"/>
            <w:tcBorders>
              <w:top w:val="nil"/>
              <w:left w:val="nil"/>
              <w:bottom w:val="single" w:sz="4" w:space="0" w:color="auto"/>
              <w:right w:val="single" w:sz="4" w:space="0" w:color="auto"/>
            </w:tcBorders>
            <w:shd w:val="clear" w:color="auto" w:fill="auto"/>
            <w:hideMark/>
          </w:tcPr>
          <w:p w14:paraId="08782D84"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Proportion of benign biopsy diagnosis on impalpable lesions weighing &lt;30 grams</w:t>
            </w:r>
          </w:p>
        </w:tc>
        <w:tc>
          <w:tcPr>
            <w:tcW w:w="2012" w:type="dxa"/>
            <w:tcBorders>
              <w:top w:val="nil"/>
              <w:left w:val="nil"/>
              <w:bottom w:val="single" w:sz="4" w:space="0" w:color="auto"/>
              <w:right w:val="single" w:sz="4" w:space="0" w:color="auto"/>
            </w:tcBorders>
            <w:shd w:val="clear" w:color="auto" w:fill="auto"/>
            <w:hideMark/>
          </w:tcPr>
          <w:p w14:paraId="0576C419"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benign biopsy diagnosis on lesions weighting &lt;30 gm</w:t>
            </w:r>
          </w:p>
        </w:tc>
        <w:tc>
          <w:tcPr>
            <w:tcW w:w="1727" w:type="dxa"/>
            <w:tcBorders>
              <w:top w:val="nil"/>
              <w:left w:val="nil"/>
              <w:bottom w:val="single" w:sz="4" w:space="0" w:color="auto"/>
              <w:right w:val="single" w:sz="4" w:space="0" w:color="auto"/>
            </w:tcBorders>
            <w:shd w:val="clear" w:color="auto" w:fill="auto"/>
            <w:hideMark/>
          </w:tcPr>
          <w:p w14:paraId="384DADD4"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benign biopsy diagnosis on lesions weighting &lt;30 gm</w:t>
            </w:r>
          </w:p>
        </w:tc>
      </w:tr>
      <w:tr w:rsidR="00501214" w:rsidRPr="00501214" w14:paraId="4F58FE7D" w14:textId="77777777" w:rsidTr="006D18BD">
        <w:trPr>
          <w:trHeight w:val="72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3723058C"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33</w:t>
            </w:r>
          </w:p>
        </w:tc>
        <w:tc>
          <w:tcPr>
            <w:tcW w:w="1704" w:type="dxa"/>
            <w:tcBorders>
              <w:top w:val="nil"/>
              <w:left w:val="nil"/>
              <w:bottom w:val="single" w:sz="4" w:space="0" w:color="auto"/>
              <w:right w:val="single" w:sz="4" w:space="0" w:color="auto"/>
            </w:tcBorders>
            <w:shd w:val="clear" w:color="auto" w:fill="auto"/>
            <w:hideMark/>
          </w:tcPr>
          <w:p w14:paraId="5598980F"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Biopsy </w:t>
            </w:r>
          </w:p>
        </w:tc>
        <w:tc>
          <w:tcPr>
            <w:tcW w:w="1662" w:type="dxa"/>
            <w:tcBorders>
              <w:top w:val="nil"/>
              <w:left w:val="nil"/>
              <w:bottom w:val="single" w:sz="4" w:space="0" w:color="auto"/>
              <w:right w:val="single" w:sz="4" w:space="0" w:color="auto"/>
            </w:tcBorders>
            <w:shd w:val="clear" w:color="auto" w:fill="auto"/>
            <w:hideMark/>
          </w:tcPr>
          <w:p w14:paraId="5A0E6D3C"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Benign biopsy </w:t>
            </w:r>
          </w:p>
        </w:tc>
        <w:tc>
          <w:tcPr>
            <w:tcW w:w="1727" w:type="dxa"/>
            <w:tcBorders>
              <w:top w:val="nil"/>
              <w:left w:val="nil"/>
              <w:bottom w:val="single" w:sz="4" w:space="0" w:color="auto"/>
              <w:right w:val="single" w:sz="4" w:space="0" w:color="auto"/>
            </w:tcBorders>
            <w:shd w:val="clear" w:color="auto" w:fill="auto"/>
            <w:hideMark/>
          </w:tcPr>
          <w:p w14:paraId="76818550"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Specificity of FNAC</w:t>
            </w:r>
          </w:p>
        </w:tc>
        <w:tc>
          <w:tcPr>
            <w:tcW w:w="2012" w:type="dxa"/>
            <w:tcBorders>
              <w:top w:val="nil"/>
              <w:left w:val="nil"/>
              <w:bottom w:val="single" w:sz="4" w:space="0" w:color="auto"/>
              <w:right w:val="single" w:sz="4" w:space="0" w:color="auto"/>
            </w:tcBorders>
            <w:shd w:val="clear" w:color="auto" w:fill="auto"/>
            <w:hideMark/>
          </w:tcPr>
          <w:p w14:paraId="61E44B31"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correctly identified benign lesions</w:t>
            </w:r>
          </w:p>
        </w:tc>
        <w:tc>
          <w:tcPr>
            <w:tcW w:w="1727" w:type="dxa"/>
            <w:tcBorders>
              <w:top w:val="nil"/>
              <w:left w:val="nil"/>
              <w:bottom w:val="single" w:sz="4" w:space="0" w:color="auto"/>
              <w:right w:val="single" w:sz="4" w:space="0" w:color="auto"/>
            </w:tcBorders>
            <w:shd w:val="clear" w:color="auto" w:fill="auto"/>
            <w:hideMark/>
          </w:tcPr>
          <w:p w14:paraId="0E257DD5"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nº of benign lesions </w:t>
            </w:r>
          </w:p>
        </w:tc>
      </w:tr>
      <w:tr w:rsidR="00501214" w:rsidRPr="00501214" w14:paraId="2F85D7DB" w14:textId="77777777" w:rsidTr="006D18BD">
        <w:trPr>
          <w:trHeight w:val="96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2427DE66"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34</w:t>
            </w:r>
          </w:p>
        </w:tc>
        <w:tc>
          <w:tcPr>
            <w:tcW w:w="1704" w:type="dxa"/>
            <w:tcBorders>
              <w:top w:val="nil"/>
              <w:left w:val="nil"/>
              <w:bottom w:val="single" w:sz="4" w:space="0" w:color="auto"/>
              <w:right w:val="single" w:sz="4" w:space="0" w:color="auto"/>
            </w:tcBorders>
            <w:shd w:val="clear" w:color="auto" w:fill="auto"/>
            <w:hideMark/>
          </w:tcPr>
          <w:p w14:paraId="288BB27E"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Biopsy</w:t>
            </w:r>
          </w:p>
        </w:tc>
        <w:tc>
          <w:tcPr>
            <w:tcW w:w="1662" w:type="dxa"/>
            <w:tcBorders>
              <w:top w:val="nil"/>
              <w:left w:val="nil"/>
              <w:bottom w:val="single" w:sz="4" w:space="0" w:color="auto"/>
              <w:right w:val="single" w:sz="4" w:space="0" w:color="auto"/>
            </w:tcBorders>
            <w:shd w:val="clear" w:color="auto" w:fill="auto"/>
            <w:hideMark/>
          </w:tcPr>
          <w:p w14:paraId="124B5189"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Benign biopsy </w:t>
            </w:r>
            <w:r w:rsidRPr="00501214">
              <w:rPr>
                <w:rFonts w:eastAsia="Times New Roman" w:cs="Calibri"/>
                <w:sz w:val="16"/>
                <w:szCs w:val="16"/>
                <w:lang w:eastAsia="en-CA"/>
              </w:rPr>
              <w:t> </w:t>
            </w:r>
          </w:p>
        </w:tc>
        <w:tc>
          <w:tcPr>
            <w:tcW w:w="1727" w:type="dxa"/>
            <w:tcBorders>
              <w:top w:val="nil"/>
              <w:left w:val="nil"/>
              <w:bottom w:val="single" w:sz="4" w:space="0" w:color="auto"/>
              <w:right w:val="single" w:sz="4" w:space="0" w:color="auto"/>
            </w:tcBorders>
            <w:shd w:val="clear" w:color="auto" w:fill="auto"/>
            <w:hideMark/>
          </w:tcPr>
          <w:p w14:paraId="6E83AC5D"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Benign to malignant open biopsy ratio </w:t>
            </w:r>
          </w:p>
        </w:tc>
        <w:tc>
          <w:tcPr>
            <w:tcW w:w="2012" w:type="dxa"/>
            <w:tcBorders>
              <w:top w:val="nil"/>
              <w:left w:val="nil"/>
              <w:bottom w:val="single" w:sz="4" w:space="0" w:color="auto"/>
              <w:right w:val="single" w:sz="4" w:space="0" w:color="auto"/>
            </w:tcBorders>
            <w:shd w:val="clear" w:color="auto" w:fill="auto"/>
            <w:hideMark/>
          </w:tcPr>
          <w:p w14:paraId="4C786372"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nº of women undergoing open biopsy with benign result </w:t>
            </w:r>
          </w:p>
        </w:tc>
        <w:tc>
          <w:tcPr>
            <w:tcW w:w="1727" w:type="dxa"/>
            <w:tcBorders>
              <w:top w:val="nil"/>
              <w:left w:val="nil"/>
              <w:bottom w:val="single" w:sz="4" w:space="0" w:color="auto"/>
              <w:right w:val="single" w:sz="4" w:space="0" w:color="auto"/>
            </w:tcBorders>
            <w:shd w:val="clear" w:color="auto" w:fill="auto"/>
            <w:hideMark/>
          </w:tcPr>
          <w:p w14:paraId="418BE966"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women undergoing open biopsy with malignant result</w:t>
            </w:r>
          </w:p>
        </w:tc>
      </w:tr>
      <w:tr w:rsidR="00501214" w:rsidRPr="00501214" w14:paraId="1C241ED1" w14:textId="77777777" w:rsidTr="006D18BD">
        <w:trPr>
          <w:trHeight w:val="72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3CB6B251"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35</w:t>
            </w:r>
          </w:p>
        </w:tc>
        <w:tc>
          <w:tcPr>
            <w:tcW w:w="1704" w:type="dxa"/>
            <w:tcBorders>
              <w:top w:val="nil"/>
              <w:left w:val="nil"/>
              <w:bottom w:val="single" w:sz="4" w:space="0" w:color="auto"/>
              <w:right w:val="single" w:sz="4" w:space="0" w:color="auto"/>
            </w:tcBorders>
            <w:shd w:val="clear" w:color="auto" w:fill="auto"/>
            <w:hideMark/>
          </w:tcPr>
          <w:p w14:paraId="47E3AB63"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Biopsy </w:t>
            </w:r>
          </w:p>
        </w:tc>
        <w:tc>
          <w:tcPr>
            <w:tcW w:w="1662" w:type="dxa"/>
            <w:tcBorders>
              <w:top w:val="nil"/>
              <w:left w:val="nil"/>
              <w:bottom w:val="single" w:sz="4" w:space="0" w:color="auto"/>
              <w:right w:val="single" w:sz="4" w:space="0" w:color="auto"/>
            </w:tcBorders>
            <w:shd w:val="clear" w:color="auto" w:fill="auto"/>
            <w:hideMark/>
          </w:tcPr>
          <w:p w14:paraId="0432C644"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Benign biopsy group</w:t>
            </w:r>
          </w:p>
        </w:tc>
        <w:tc>
          <w:tcPr>
            <w:tcW w:w="1727" w:type="dxa"/>
            <w:tcBorders>
              <w:top w:val="nil"/>
              <w:left w:val="nil"/>
              <w:bottom w:val="single" w:sz="4" w:space="0" w:color="auto"/>
              <w:right w:val="single" w:sz="4" w:space="0" w:color="auto"/>
            </w:tcBorders>
            <w:shd w:val="clear" w:color="auto" w:fill="auto"/>
            <w:hideMark/>
          </w:tcPr>
          <w:p w14:paraId="2AECD541"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Specificity of core biopsy</w:t>
            </w:r>
          </w:p>
        </w:tc>
        <w:tc>
          <w:tcPr>
            <w:tcW w:w="2012" w:type="dxa"/>
            <w:tcBorders>
              <w:top w:val="nil"/>
              <w:left w:val="nil"/>
              <w:bottom w:val="single" w:sz="4" w:space="0" w:color="auto"/>
              <w:right w:val="single" w:sz="4" w:space="0" w:color="auto"/>
            </w:tcBorders>
            <w:shd w:val="clear" w:color="auto" w:fill="auto"/>
            <w:hideMark/>
          </w:tcPr>
          <w:p w14:paraId="5ABDDB14"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correctly identified benign lesions</w:t>
            </w:r>
          </w:p>
        </w:tc>
        <w:tc>
          <w:tcPr>
            <w:tcW w:w="1727" w:type="dxa"/>
            <w:tcBorders>
              <w:top w:val="nil"/>
              <w:left w:val="nil"/>
              <w:bottom w:val="single" w:sz="4" w:space="0" w:color="auto"/>
              <w:right w:val="single" w:sz="4" w:space="0" w:color="auto"/>
            </w:tcBorders>
            <w:shd w:val="clear" w:color="auto" w:fill="auto"/>
            <w:hideMark/>
          </w:tcPr>
          <w:p w14:paraId="408A7E82"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nº of benign lesions </w:t>
            </w:r>
          </w:p>
        </w:tc>
      </w:tr>
      <w:tr w:rsidR="00501214" w:rsidRPr="00501214" w14:paraId="37D06AF5" w14:textId="77777777" w:rsidTr="006D18BD">
        <w:trPr>
          <w:trHeight w:val="96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30BEE662"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36</w:t>
            </w:r>
          </w:p>
        </w:tc>
        <w:tc>
          <w:tcPr>
            <w:tcW w:w="1704" w:type="dxa"/>
            <w:tcBorders>
              <w:top w:val="nil"/>
              <w:left w:val="nil"/>
              <w:bottom w:val="single" w:sz="4" w:space="0" w:color="auto"/>
              <w:right w:val="single" w:sz="4" w:space="0" w:color="auto"/>
            </w:tcBorders>
            <w:shd w:val="clear" w:color="auto" w:fill="auto"/>
            <w:hideMark/>
          </w:tcPr>
          <w:p w14:paraId="269908C2"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Biopsy</w:t>
            </w:r>
          </w:p>
        </w:tc>
        <w:tc>
          <w:tcPr>
            <w:tcW w:w="1662" w:type="dxa"/>
            <w:tcBorders>
              <w:top w:val="nil"/>
              <w:left w:val="nil"/>
              <w:bottom w:val="single" w:sz="4" w:space="0" w:color="auto"/>
              <w:right w:val="single" w:sz="4" w:space="0" w:color="auto"/>
            </w:tcBorders>
            <w:shd w:val="clear" w:color="auto" w:fill="auto"/>
            <w:hideMark/>
          </w:tcPr>
          <w:p w14:paraId="57F1B512"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Insufficient results</w:t>
            </w:r>
          </w:p>
        </w:tc>
        <w:tc>
          <w:tcPr>
            <w:tcW w:w="1727" w:type="dxa"/>
            <w:tcBorders>
              <w:top w:val="nil"/>
              <w:left w:val="nil"/>
              <w:bottom w:val="single" w:sz="4" w:space="0" w:color="auto"/>
              <w:right w:val="single" w:sz="4" w:space="0" w:color="auto"/>
            </w:tcBorders>
            <w:shd w:val="clear" w:color="auto" w:fill="auto"/>
            <w:hideMark/>
          </w:tcPr>
          <w:p w14:paraId="6EBC4F06"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Proportion of imaging guided FNAC procedures with insufficient result</w:t>
            </w:r>
          </w:p>
        </w:tc>
        <w:tc>
          <w:tcPr>
            <w:tcW w:w="2012" w:type="dxa"/>
            <w:tcBorders>
              <w:top w:val="nil"/>
              <w:left w:val="nil"/>
              <w:bottom w:val="single" w:sz="4" w:space="0" w:color="auto"/>
              <w:right w:val="single" w:sz="4" w:space="0" w:color="auto"/>
            </w:tcBorders>
            <w:shd w:val="clear" w:color="auto" w:fill="auto"/>
            <w:hideMark/>
          </w:tcPr>
          <w:p w14:paraId="49309111"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insufficient results</w:t>
            </w:r>
          </w:p>
        </w:tc>
        <w:tc>
          <w:tcPr>
            <w:tcW w:w="1727" w:type="dxa"/>
            <w:tcBorders>
              <w:top w:val="nil"/>
              <w:left w:val="nil"/>
              <w:bottom w:val="single" w:sz="4" w:space="0" w:color="auto"/>
              <w:right w:val="single" w:sz="4" w:space="0" w:color="auto"/>
            </w:tcBorders>
            <w:shd w:val="clear" w:color="auto" w:fill="auto"/>
            <w:hideMark/>
          </w:tcPr>
          <w:p w14:paraId="673A04A0"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FNAC procedures</w:t>
            </w:r>
          </w:p>
        </w:tc>
      </w:tr>
      <w:tr w:rsidR="00501214" w:rsidRPr="00501214" w14:paraId="2C53C0C2" w14:textId="77777777" w:rsidTr="006D18BD">
        <w:trPr>
          <w:trHeight w:val="168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51A40402"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37</w:t>
            </w:r>
          </w:p>
        </w:tc>
        <w:tc>
          <w:tcPr>
            <w:tcW w:w="1704" w:type="dxa"/>
            <w:tcBorders>
              <w:top w:val="nil"/>
              <w:left w:val="nil"/>
              <w:bottom w:val="single" w:sz="4" w:space="0" w:color="auto"/>
              <w:right w:val="single" w:sz="4" w:space="0" w:color="auto"/>
            </w:tcBorders>
            <w:shd w:val="clear" w:color="auto" w:fill="auto"/>
            <w:hideMark/>
          </w:tcPr>
          <w:p w14:paraId="1C3A93C0"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Biopsy</w:t>
            </w:r>
          </w:p>
        </w:tc>
        <w:tc>
          <w:tcPr>
            <w:tcW w:w="1662" w:type="dxa"/>
            <w:tcBorders>
              <w:top w:val="nil"/>
              <w:left w:val="nil"/>
              <w:bottom w:val="single" w:sz="4" w:space="0" w:color="auto"/>
              <w:right w:val="single" w:sz="4" w:space="0" w:color="auto"/>
            </w:tcBorders>
            <w:shd w:val="clear" w:color="auto" w:fill="auto"/>
            <w:hideMark/>
          </w:tcPr>
          <w:p w14:paraId="0E42EA1F"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Insufficient results</w:t>
            </w:r>
          </w:p>
        </w:tc>
        <w:tc>
          <w:tcPr>
            <w:tcW w:w="1727" w:type="dxa"/>
            <w:tcBorders>
              <w:top w:val="nil"/>
              <w:left w:val="nil"/>
              <w:bottom w:val="single" w:sz="4" w:space="0" w:color="auto"/>
              <w:right w:val="single" w:sz="4" w:space="0" w:color="auto"/>
            </w:tcBorders>
            <w:shd w:val="clear" w:color="auto" w:fill="auto"/>
            <w:hideMark/>
          </w:tcPr>
          <w:p w14:paraId="381C51AC"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Proportion of FNAC/core biopsy at the diagnosis of cancer subsequently proven to be malignant with an insufficient result</w:t>
            </w:r>
          </w:p>
        </w:tc>
        <w:tc>
          <w:tcPr>
            <w:tcW w:w="2012" w:type="dxa"/>
            <w:tcBorders>
              <w:top w:val="nil"/>
              <w:left w:val="nil"/>
              <w:bottom w:val="single" w:sz="4" w:space="0" w:color="auto"/>
              <w:right w:val="single" w:sz="4" w:space="0" w:color="auto"/>
            </w:tcBorders>
            <w:shd w:val="clear" w:color="auto" w:fill="auto"/>
            <w:hideMark/>
          </w:tcPr>
          <w:p w14:paraId="317605FB"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FNAC procedures with insufficient result with a subsequent malignant diagnosis</w:t>
            </w:r>
          </w:p>
        </w:tc>
        <w:tc>
          <w:tcPr>
            <w:tcW w:w="1727" w:type="dxa"/>
            <w:tcBorders>
              <w:top w:val="nil"/>
              <w:left w:val="nil"/>
              <w:bottom w:val="single" w:sz="4" w:space="0" w:color="auto"/>
              <w:right w:val="single" w:sz="4" w:space="0" w:color="auto"/>
            </w:tcBorders>
            <w:shd w:val="clear" w:color="auto" w:fill="auto"/>
            <w:hideMark/>
          </w:tcPr>
          <w:p w14:paraId="17D04780"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FNAC procedures with insufficient result</w:t>
            </w:r>
          </w:p>
        </w:tc>
      </w:tr>
      <w:tr w:rsidR="00501214" w:rsidRPr="00501214" w14:paraId="3E58D79D" w14:textId="77777777" w:rsidTr="006D18BD">
        <w:trPr>
          <w:trHeight w:val="96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2416A25A"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38</w:t>
            </w:r>
          </w:p>
        </w:tc>
        <w:tc>
          <w:tcPr>
            <w:tcW w:w="1704" w:type="dxa"/>
            <w:tcBorders>
              <w:top w:val="nil"/>
              <w:left w:val="nil"/>
              <w:bottom w:val="single" w:sz="4" w:space="0" w:color="auto"/>
              <w:right w:val="single" w:sz="4" w:space="0" w:color="auto"/>
            </w:tcBorders>
            <w:shd w:val="clear" w:color="auto" w:fill="auto"/>
            <w:hideMark/>
          </w:tcPr>
          <w:p w14:paraId="135F224D"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Biopsy </w:t>
            </w:r>
          </w:p>
        </w:tc>
        <w:tc>
          <w:tcPr>
            <w:tcW w:w="1662" w:type="dxa"/>
            <w:tcBorders>
              <w:top w:val="nil"/>
              <w:left w:val="nil"/>
              <w:bottom w:val="single" w:sz="4" w:space="0" w:color="auto"/>
              <w:right w:val="single" w:sz="4" w:space="0" w:color="auto"/>
            </w:tcBorders>
            <w:shd w:val="clear" w:color="auto" w:fill="auto"/>
            <w:hideMark/>
          </w:tcPr>
          <w:p w14:paraId="43B3A203"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Insufficient results</w:t>
            </w:r>
          </w:p>
        </w:tc>
        <w:tc>
          <w:tcPr>
            <w:tcW w:w="1727" w:type="dxa"/>
            <w:tcBorders>
              <w:top w:val="nil"/>
              <w:left w:val="nil"/>
              <w:bottom w:val="single" w:sz="4" w:space="0" w:color="auto"/>
              <w:right w:val="single" w:sz="4" w:space="0" w:color="auto"/>
            </w:tcBorders>
            <w:shd w:val="clear" w:color="auto" w:fill="auto"/>
            <w:hideMark/>
          </w:tcPr>
          <w:p w14:paraId="5D5B3636"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Proportion of image guided core/vacuum procedure with an insufficient result</w:t>
            </w:r>
          </w:p>
        </w:tc>
        <w:tc>
          <w:tcPr>
            <w:tcW w:w="2012" w:type="dxa"/>
            <w:tcBorders>
              <w:top w:val="nil"/>
              <w:left w:val="nil"/>
              <w:bottom w:val="single" w:sz="4" w:space="0" w:color="auto"/>
              <w:right w:val="single" w:sz="4" w:space="0" w:color="auto"/>
            </w:tcBorders>
            <w:shd w:val="clear" w:color="auto" w:fill="auto"/>
            <w:hideMark/>
          </w:tcPr>
          <w:p w14:paraId="0F3BAFC1"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insufficient results</w:t>
            </w:r>
          </w:p>
        </w:tc>
        <w:tc>
          <w:tcPr>
            <w:tcW w:w="1727" w:type="dxa"/>
            <w:tcBorders>
              <w:top w:val="nil"/>
              <w:left w:val="nil"/>
              <w:bottom w:val="single" w:sz="4" w:space="0" w:color="auto"/>
              <w:right w:val="single" w:sz="4" w:space="0" w:color="auto"/>
            </w:tcBorders>
            <w:shd w:val="clear" w:color="auto" w:fill="auto"/>
            <w:hideMark/>
          </w:tcPr>
          <w:p w14:paraId="7FD2356F"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image guided core/vacuum procedures</w:t>
            </w:r>
          </w:p>
        </w:tc>
      </w:tr>
      <w:tr w:rsidR="00501214" w:rsidRPr="00501214" w14:paraId="3676C872" w14:textId="77777777" w:rsidTr="006D18BD">
        <w:trPr>
          <w:trHeight w:val="96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71547846"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39</w:t>
            </w:r>
          </w:p>
        </w:tc>
        <w:tc>
          <w:tcPr>
            <w:tcW w:w="1704" w:type="dxa"/>
            <w:tcBorders>
              <w:top w:val="nil"/>
              <w:left w:val="nil"/>
              <w:bottom w:val="single" w:sz="4" w:space="0" w:color="auto"/>
              <w:right w:val="single" w:sz="4" w:space="0" w:color="auto"/>
            </w:tcBorders>
            <w:shd w:val="clear" w:color="auto" w:fill="auto"/>
            <w:hideMark/>
          </w:tcPr>
          <w:p w14:paraId="50971841"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Biopsy</w:t>
            </w:r>
          </w:p>
        </w:tc>
        <w:tc>
          <w:tcPr>
            <w:tcW w:w="1662" w:type="dxa"/>
            <w:tcBorders>
              <w:top w:val="nil"/>
              <w:left w:val="nil"/>
              <w:bottom w:val="single" w:sz="4" w:space="0" w:color="auto"/>
              <w:right w:val="single" w:sz="4" w:space="0" w:color="auto"/>
            </w:tcBorders>
            <w:shd w:val="clear" w:color="auto" w:fill="auto"/>
            <w:hideMark/>
          </w:tcPr>
          <w:p w14:paraId="4F8A5525"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Open biopsy</w:t>
            </w:r>
          </w:p>
        </w:tc>
        <w:tc>
          <w:tcPr>
            <w:tcW w:w="1727" w:type="dxa"/>
            <w:tcBorders>
              <w:top w:val="nil"/>
              <w:left w:val="nil"/>
              <w:bottom w:val="single" w:sz="4" w:space="0" w:color="auto"/>
              <w:right w:val="single" w:sz="4" w:space="0" w:color="auto"/>
            </w:tcBorders>
            <w:shd w:val="clear" w:color="auto" w:fill="auto"/>
            <w:hideMark/>
          </w:tcPr>
          <w:p w14:paraId="08F15CFD"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Positive open surgical biopsy rate</w:t>
            </w:r>
          </w:p>
        </w:tc>
        <w:tc>
          <w:tcPr>
            <w:tcW w:w="2012" w:type="dxa"/>
            <w:tcBorders>
              <w:top w:val="nil"/>
              <w:left w:val="nil"/>
              <w:bottom w:val="single" w:sz="4" w:space="0" w:color="auto"/>
              <w:right w:val="single" w:sz="4" w:space="0" w:color="auto"/>
            </w:tcBorders>
            <w:shd w:val="clear" w:color="auto" w:fill="auto"/>
            <w:hideMark/>
          </w:tcPr>
          <w:p w14:paraId="2E8902A5"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open surgical biopsies resulted in the diagnosis of cancer</w:t>
            </w:r>
          </w:p>
        </w:tc>
        <w:tc>
          <w:tcPr>
            <w:tcW w:w="1727" w:type="dxa"/>
            <w:tcBorders>
              <w:top w:val="nil"/>
              <w:left w:val="nil"/>
              <w:bottom w:val="single" w:sz="4" w:space="0" w:color="auto"/>
              <w:right w:val="single" w:sz="4" w:space="0" w:color="auto"/>
            </w:tcBorders>
            <w:shd w:val="clear" w:color="auto" w:fill="auto"/>
            <w:hideMark/>
          </w:tcPr>
          <w:p w14:paraId="59373846"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nº screening mammographic examinations </w:t>
            </w:r>
          </w:p>
        </w:tc>
      </w:tr>
      <w:tr w:rsidR="00501214" w:rsidRPr="00501214" w14:paraId="25D5CF3B" w14:textId="77777777" w:rsidTr="006D18BD">
        <w:trPr>
          <w:trHeight w:val="120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05F4904A"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40</w:t>
            </w:r>
          </w:p>
        </w:tc>
        <w:tc>
          <w:tcPr>
            <w:tcW w:w="1704" w:type="dxa"/>
            <w:tcBorders>
              <w:top w:val="nil"/>
              <w:left w:val="nil"/>
              <w:bottom w:val="single" w:sz="4" w:space="0" w:color="auto"/>
              <w:right w:val="single" w:sz="4" w:space="0" w:color="auto"/>
            </w:tcBorders>
            <w:shd w:val="clear" w:color="auto" w:fill="auto"/>
            <w:hideMark/>
          </w:tcPr>
          <w:p w14:paraId="12501651"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Biopsy</w:t>
            </w:r>
          </w:p>
        </w:tc>
        <w:tc>
          <w:tcPr>
            <w:tcW w:w="1662" w:type="dxa"/>
            <w:tcBorders>
              <w:top w:val="nil"/>
              <w:left w:val="nil"/>
              <w:bottom w:val="single" w:sz="4" w:space="0" w:color="auto"/>
              <w:right w:val="single" w:sz="4" w:space="0" w:color="auto"/>
            </w:tcBorders>
            <w:shd w:val="clear" w:color="auto" w:fill="auto"/>
            <w:hideMark/>
          </w:tcPr>
          <w:p w14:paraId="2574D414" w14:textId="49067B36"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Open</w:t>
            </w:r>
            <w:r w:rsidRPr="00501214">
              <w:rPr>
                <w:rFonts w:eastAsia="Times New Roman" w:cs="Calibri"/>
                <w:sz w:val="16"/>
                <w:szCs w:val="16"/>
                <w:lang w:eastAsia="en-CA"/>
              </w:rPr>
              <w:t> </w:t>
            </w:r>
            <w:r w:rsidRPr="00501214">
              <w:rPr>
                <w:rFonts w:eastAsia="Times New Roman" w:cs="Calibri"/>
                <w:sz w:val="18"/>
                <w:szCs w:val="18"/>
                <w:lang w:eastAsia="en-CA"/>
              </w:rPr>
              <w:t>biop</w:t>
            </w:r>
            <w:r w:rsidR="00533DFE">
              <w:rPr>
                <w:rFonts w:eastAsia="Times New Roman" w:cs="Calibri"/>
                <w:sz w:val="18"/>
                <w:szCs w:val="18"/>
                <w:lang w:eastAsia="en-CA"/>
              </w:rPr>
              <w:t>s</w:t>
            </w:r>
            <w:r w:rsidRPr="00501214">
              <w:rPr>
                <w:rFonts w:eastAsia="Times New Roman" w:cs="Calibri"/>
                <w:sz w:val="18"/>
                <w:szCs w:val="18"/>
                <w:lang w:eastAsia="en-CA"/>
              </w:rPr>
              <w:t>y</w:t>
            </w:r>
          </w:p>
        </w:tc>
        <w:tc>
          <w:tcPr>
            <w:tcW w:w="1727" w:type="dxa"/>
            <w:tcBorders>
              <w:top w:val="nil"/>
              <w:left w:val="nil"/>
              <w:bottom w:val="single" w:sz="4" w:space="0" w:color="auto"/>
              <w:right w:val="single" w:sz="4" w:space="0" w:color="auto"/>
            </w:tcBorders>
            <w:shd w:val="clear" w:color="auto" w:fill="auto"/>
            <w:hideMark/>
          </w:tcPr>
          <w:p w14:paraId="0DF8D504"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Open biopsy rate</w:t>
            </w:r>
          </w:p>
        </w:tc>
        <w:tc>
          <w:tcPr>
            <w:tcW w:w="2012" w:type="dxa"/>
            <w:tcBorders>
              <w:top w:val="nil"/>
              <w:left w:val="nil"/>
              <w:bottom w:val="single" w:sz="4" w:space="0" w:color="auto"/>
              <w:right w:val="single" w:sz="4" w:space="0" w:color="auto"/>
            </w:tcBorders>
            <w:shd w:val="clear" w:color="auto" w:fill="auto"/>
            <w:hideMark/>
          </w:tcPr>
          <w:p w14:paraId="1E10B473"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open surgical biopsies</w:t>
            </w:r>
          </w:p>
        </w:tc>
        <w:tc>
          <w:tcPr>
            <w:tcW w:w="1727" w:type="dxa"/>
            <w:tcBorders>
              <w:top w:val="nil"/>
              <w:left w:val="nil"/>
              <w:bottom w:val="single" w:sz="4" w:space="0" w:color="auto"/>
              <w:right w:val="single" w:sz="4" w:space="0" w:color="auto"/>
            </w:tcBorders>
            <w:shd w:val="clear" w:color="auto" w:fill="auto"/>
            <w:hideMark/>
          </w:tcPr>
          <w:p w14:paraId="01E769E3" w14:textId="7456984A"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nº of mammography screening examinations (also as nº referred </w:t>
            </w:r>
            <w:r w:rsidR="00533DFE">
              <w:rPr>
                <w:rFonts w:eastAsia="Times New Roman" w:cs="Calibri"/>
                <w:sz w:val="18"/>
                <w:szCs w:val="18"/>
                <w:lang w:eastAsia="en-CA"/>
              </w:rPr>
              <w:t>for</w:t>
            </w:r>
            <w:r w:rsidRPr="00501214">
              <w:rPr>
                <w:rFonts w:eastAsia="Times New Roman" w:cs="Calibri"/>
                <w:sz w:val="18"/>
                <w:szCs w:val="18"/>
                <w:lang w:eastAsia="en-CA"/>
              </w:rPr>
              <w:t xml:space="preserve"> further assessment)</w:t>
            </w:r>
          </w:p>
        </w:tc>
      </w:tr>
      <w:tr w:rsidR="00501214" w:rsidRPr="00501214" w14:paraId="2F974B87" w14:textId="77777777" w:rsidTr="006D18BD">
        <w:trPr>
          <w:trHeight w:val="168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167BD2E5"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lastRenderedPageBreak/>
              <w:t>41</w:t>
            </w:r>
          </w:p>
        </w:tc>
        <w:tc>
          <w:tcPr>
            <w:tcW w:w="1704" w:type="dxa"/>
            <w:tcBorders>
              <w:top w:val="nil"/>
              <w:left w:val="nil"/>
              <w:bottom w:val="single" w:sz="4" w:space="0" w:color="auto"/>
              <w:right w:val="single" w:sz="4" w:space="0" w:color="auto"/>
            </w:tcBorders>
            <w:shd w:val="clear" w:color="auto" w:fill="auto"/>
            <w:hideMark/>
          </w:tcPr>
          <w:p w14:paraId="2756581C"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Biopsy </w:t>
            </w:r>
          </w:p>
        </w:tc>
        <w:tc>
          <w:tcPr>
            <w:tcW w:w="1662" w:type="dxa"/>
            <w:tcBorders>
              <w:top w:val="nil"/>
              <w:left w:val="nil"/>
              <w:bottom w:val="single" w:sz="4" w:space="0" w:color="auto"/>
              <w:right w:val="single" w:sz="4" w:space="0" w:color="auto"/>
            </w:tcBorders>
            <w:shd w:val="clear" w:color="auto" w:fill="auto"/>
            <w:hideMark/>
          </w:tcPr>
          <w:p w14:paraId="367EF780"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Preoperative biopsy</w:t>
            </w:r>
          </w:p>
        </w:tc>
        <w:tc>
          <w:tcPr>
            <w:tcW w:w="1727" w:type="dxa"/>
            <w:tcBorders>
              <w:top w:val="nil"/>
              <w:left w:val="nil"/>
              <w:bottom w:val="single" w:sz="4" w:space="0" w:color="auto"/>
              <w:right w:val="single" w:sz="4" w:space="0" w:color="auto"/>
            </w:tcBorders>
            <w:shd w:val="clear" w:color="auto" w:fill="auto"/>
            <w:hideMark/>
          </w:tcPr>
          <w:p w14:paraId="3FE9AE5C"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Proportion of patients subsequently proven to have breast cancer with a pre-operative FNAC or core biopsy at the diagnosis of cancer</w:t>
            </w:r>
          </w:p>
        </w:tc>
        <w:tc>
          <w:tcPr>
            <w:tcW w:w="2012" w:type="dxa"/>
            <w:tcBorders>
              <w:top w:val="nil"/>
              <w:left w:val="nil"/>
              <w:bottom w:val="single" w:sz="4" w:space="0" w:color="auto"/>
              <w:right w:val="single" w:sz="4" w:space="0" w:color="auto"/>
            </w:tcBorders>
            <w:shd w:val="clear" w:color="auto" w:fill="auto"/>
            <w:hideMark/>
          </w:tcPr>
          <w:p w14:paraId="02D2D67E"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patients subsequently proven to have breast cancer</w:t>
            </w:r>
            <w:r w:rsidRPr="00501214">
              <w:rPr>
                <w:rFonts w:eastAsia="Times New Roman" w:cs="Calibri"/>
                <w:sz w:val="16"/>
                <w:szCs w:val="16"/>
                <w:lang w:eastAsia="en-CA"/>
              </w:rPr>
              <w:t> </w:t>
            </w:r>
          </w:p>
        </w:tc>
        <w:tc>
          <w:tcPr>
            <w:tcW w:w="1727" w:type="dxa"/>
            <w:tcBorders>
              <w:top w:val="nil"/>
              <w:left w:val="nil"/>
              <w:bottom w:val="single" w:sz="4" w:space="0" w:color="auto"/>
              <w:right w:val="single" w:sz="4" w:space="0" w:color="auto"/>
            </w:tcBorders>
            <w:shd w:val="clear" w:color="auto" w:fill="auto"/>
            <w:hideMark/>
          </w:tcPr>
          <w:p w14:paraId="6D7B55CB"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patients having a pre-operative FNA or core biopsy at the diagnosis of cancer.</w:t>
            </w:r>
          </w:p>
        </w:tc>
      </w:tr>
      <w:tr w:rsidR="00501214" w:rsidRPr="00501214" w14:paraId="5965D45F" w14:textId="77777777" w:rsidTr="006D18BD">
        <w:trPr>
          <w:trHeight w:val="192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5A39517C"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42</w:t>
            </w:r>
          </w:p>
        </w:tc>
        <w:tc>
          <w:tcPr>
            <w:tcW w:w="1704" w:type="dxa"/>
            <w:tcBorders>
              <w:top w:val="nil"/>
              <w:left w:val="nil"/>
              <w:bottom w:val="single" w:sz="4" w:space="0" w:color="auto"/>
              <w:right w:val="single" w:sz="4" w:space="0" w:color="auto"/>
            </w:tcBorders>
            <w:shd w:val="clear" w:color="auto" w:fill="auto"/>
            <w:hideMark/>
          </w:tcPr>
          <w:p w14:paraId="63F7DAE9"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Biopsy</w:t>
            </w:r>
          </w:p>
        </w:tc>
        <w:tc>
          <w:tcPr>
            <w:tcW w:w="1662" w:type="dxa"/>
            <w:tcBorders>
              <w:top w:val="nil"/>
              <w:left w:val="nil"/>
              <w:bottom w:val="single" w:sz="4" w:space="0" w:color="auto"/>
              <w:right w:val="single" w:sz="4" w:space="0" w:color="auto"/>
            </w:tcBorders>
            <w:shd w:val="clear" w:color="auto" w:fill="auto"/>
            <w:hideMark/>
          </w:tcPr>
          <w:p w14:paraId="369606D2"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Preoperative biopsy</w:t>
            </w:r>
          </w:p>
        </w:tc>
        <w:tc>
          <w:tcPr>
            <w:tcW w:w="1727" w:type="dxa"/>
            <w:tcBorders>
              <w:top w:val="nil"/>
              <w:left w:val="nil"/>
              <w:bottom w:val="single" w:sz="4" w:space="0" w:color="auto"/>
              <w:right w:val="single" w:sz="4" w:space="0" w:color="auto"/>
            </w:tcBorders>
            <w:shd w:val="clear" w:color="auto" w:fill="auto"/>
            <w:hideMark/>
          </w:tcPr>
          <w:p w14:paraId="34906887"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Proportion of patients subsequently proven to have clinically occult breast cancer with a pre-operative FNAC or core biopsy that is diagnostic for cancer</w:t>
            </w:r>
          </w:p>
        </w:tc>
        <w:tc>
          <w:tcPr>
            <w:tcW w:w="2012" w:type="dxa"/>
            <w:tcBorders>
              <w:top w:val="nil"/>
              <w:left w:val="nil"/>
              <w:bottom w:val="single" w:sz="4" w:space="0" w:color="auto"/>
              <w:right w:val="single" w:sz="4" w:space="0" w:color="auto"/>
            </w:tcBorders>
            <w:shd w:val="clear" w:color="auto" w:fill="auto"/>
            <w:hideMark/>
          </w:tcPr>
          <w:p w14:paraId="2306CC66"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nº of patients subsequently proven to have clinically occult breast cancer. </w:t>
            </w:r>
          </w:p>
        </w:tc>
        <w:tc>
          <w:tcPr>
            <w:tcW w:w="1727" w:type="dxa"/>
            <w:tcBorders>
              <w:top w:val="nil"/>
              <w:left w:val="nil"/>
              <w:bottom w:val="single" w:sz="4" w:space="0" w:color="auto"/>
              <w:right w:val="single" w:sz="4" w:space="0" w:color="auto"/>
            </w:tcBorders>
            <w:shd w:val="clear" w:color="auto" w:fill="auto"/>
            <w:hideMark/>
          </w:tcPr>
          <w:p w14:paraId="56DC3839"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patients having a pre-operative FNA or core biopsy at the diagnosis of cancer.</w:t>
            </w:r>
          </w:p>
        </w:tc>
      </w:tr>
      <w:tr w:rsidR="00501214" w:rsidRPr="00501214" w14:paraId="03F0A684" w14:textId="77777777" w:rsidTr="006D18BD">
        <w:trPr>
          <w:trHeight w:val="168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32912F68"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43</w:t>
            </w:r>
          </w:p>
        </w:tc>
        <w:tc>
          <w:tcPr>
            <w:tcW w:w="1704" w:type="dxa"/>
            <w:tcBorders>
              <w:top w:val="nil"/>
              <w:left w:val="nil"/>
              <w:bottom w:val="single" w:sz="4" w:space="0" w:color="auto"/>
              <w:right w:val="single" w:sz="4" w:space="0" w:color="auto"/>
            </w:tcBorders>
            <w:shd w:val="clear" w:color="auto" w:fill="auto"/>
            <w:hideMark/>
          </w:tcPr>
          <w:p w14:paraId="06D47C08"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Biopsy </w:t>
            </w:r>
          </w:p>
        </w:tc>
        <w:tc>
          <w:tcPr>
            <w:tcW w:w="1662" w:type="dxa"/>
            <w:tcBorders>
              <w:top w:val="nil"/>
              <w:left w:val="nil"/>
              <w:bottom w:val="single" w:sz="4" w:space="0" w:color="auto"/>
              <w:right w:val="single" w:sz="4" w:space="0" w:color="auto"/>
            </w:tcBorders>
            <w:shd w:val="clear" w:color="auto" w:fill="auto"/>
            <w:hideMark/>
          </w:tcPr>
          <w:p w14:paraId="20A6EAD1"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Preoperative biopsy</w:t>
            </w:r>
          </w:p>
        </w:tc>
        <w:tc>
          <w:tcPr>
            <w:tcW w:w="1727" w:type="dxa"/>
            <w:tcBorders>
              <w:top w:val="nil"/>
              <w:left w:val="nil"/>
              <w:bottom w:val="single" w:sz="4" w:space="0" w:color="auto"/>
              <w:right w:val="single" w:sz="4" w:space="0" w:color="auto"/>
            </w:tcBorders>
            <w:shd w:val="clear" w:color="auto" w:fill="auto"/>
            <w:hideMark/>
          </w:tcPr>
          <w:p w14:paraId="3E8B1856"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Rate of fine-needle aspirations/core biopsy for diagnosis</w:t>
            </w:r>
          </w:p>
        </w:tc>
        <w:tc>
          <w:tcPr>
            <w:tcW w:w="2012" w:type="dxa"/>
            <w:tcBorders>
              <w:top w:val="nil"/>
              <w:left w:val="nil"/>
              <w:bottom w:val="single" w:sz="4" w:space="0" w:color="auto"/>
              <w:right w:val="single" w:sz="4" w:space="0" w:color="auto"/>
            </w:tcBorders>
            <w:shd w:val="clear" w:color="auto" w:fill="auto"/>
            <w:hideMark/>
          </w:tcPr>
          <w:p w14:paraId="79316EDC"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Screens with a fine needle aspiration or core biopsy before any surgery in which the final result was primary malignant breast cancer</w:t>
            </w:r>
          </w:p>
        </w:tc>
        <w:tc>
          <w:tcPr>
            <w:tcW w:w="1727" w:type="dxa"/>
            <w:tcBorders>
              <w:top w:val="nil"/>
              <w:left w:val="nil"/>
              <w:bottom w:val="single" w:sz="4" w:space="0" w:color="auto"/>
              <w:right w:val="single" w:sz="4" w:space="0" w:color="auto"/>
            </w:tcBorders>
            <w:shd w:val="clear" w:color="auto" w:fill="auto"/>
            <w:hideMark/>
          </w:tcPr>
          <w:p w14:paraId="7876E308" w14:textId="00EC6C46"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Screen</w:t>
            </w:r>
            <w:r w:rsidR="00533DFE">
              <w:rPr>
                <w:rFonts w:eastAsia="Times New Roman" w:cs="Calibri"/>
                <w:sz w:val="18"/>
                <w:szCs w:val="18"/>
                <w:lang w:eastAsia="en-CA"/>
              </w:rPr>
              <w:t>s</w:t>
            </w:r>
            <w:r w:rsidRPr="00501214">
              <w:rPr>
                <w:rFonts w:eastAsia="Times New Roman" w:cs="Calibri"/>
                <w:sz w:val="18"/>
                <w:szCs w:val="18"/>
                <w:lang w:eastAsia="en-CA"/>
              </w:rPr>
              <w:t xml:space="preserve"> with surgery in which the final result was primary malignant breast cancer</w:t>
            </w:r>
          </w:p>
        </w:tc>
      </w:tr>
      <w:tr w:rsidR="00501214" w:rsidRPr="00501214" w14:paraId="635119B2" w14:textId="77777777" w:rsidTr="006D18BD">
        <w:trPr>
          <w:trHeight w:val="96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4230CC20"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44</w:t>
            </w:r>
          </w:p>
        </w:tc>
        <w:tc>
          <w:tcPr>
            <w:tcW w:w="1704" w:type="dxa"/>
            <w:tcBorders>
              <w:top w:val="nil"/>
              <w:left w:val="nil"/>
              <w:bottom w:val="single" w:sz="4" w:space="0" w:color="auto"/>
              <w:right w:val="single" w:sz="4" w:space="0" w:color="auto"/>
            </w:tcBorders>
            <w:shd w:val="clear" w:color="auto" w:fill="auto"/>
            <w:hideMark/>
          </w:tcPr>
          <w:p w14:paraId="6513CDFA"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Biopsy</w:t>
            </w:r>
          </w:p>
        </w:tc>
        <w:tc>
          <w:tcPr>
            <w:tcW w:w="1662" w:type="dxa"/>
            <w:tcBorders>
              <w:top w:val="nil"/>
              <w:left w:val="nil"/>
              <w:bottom w:val="single" w:sz="4" w:space="0" w:color="auto"/>
              <w:right w:val="single" w:sz="4" w:space="0" w:color="auto"/>
            </w:tcBorders>
            <w:shd w:val="clear" w:color="auto" w:fill="auto"/>
            <w:hideMark/>
          </w:tcPr>
          <w:p w14:paraId="43D1CE4E"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c>
          <w:tcPr>
            <w:tcW w:w="1727" w:type="dxa"/>
            <w:tcBorders>
              <w:top w:val="nil"/>
              <w:left w:val="nil"/>
              <w:bottom w:val="single" w:sz="4" w:space="0" w:color="auto"/>
              <w:right w:val="single" w:sz="4" w:space="0" w:color="auto"/>
            </w:tcBorders>
            <w:shd w:val="clear" w:color="auto" w:fill="auto"/>
            <w:hideMark/>
          </w:tcPr>
          <w:p w14:paraId="62E4620C"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Accuracy</w:t>
            </w:r>
          </w:p>
        </w:tc>
        <w:tc>
          <w:tcPr>
            <w:tcW w:w="2012" w:type="dxa"/>
            <w:tcBorders>
              <w:top w:val="nil"/>
              <w:left w:val="nil"/>
              <w:bottom w:val="single" w:sz="4" w:space="0" w:color="auto"/>
              <w:right w:val="single" w:sz="4" w:space="0" w:color="auto"/>
            </w:tcBorders>
            <w:shd w:val="clear" w:color="auto" w:fill="auto"/>
            <w:hideMark/>
          </w:tcPr>
          <w:p w14:paraId="6E924CC9"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nº of cases with true benign and true malignant results </w:t>
            </w:r>
          </w:p>
        </w:tc>
        <w:tc>
          <w:tcPr>
            <w:tcW w:w="1727" w:type="dxa"/>
            <w:tcBorders>
              <w:top w:val="nil"/>
              <w:left w:val="nil"/>
              <w:bottom w:val="single" w:sz="4" w:space="0" w:color="auto"/>
              <w:right w:val="single" w:sz="4" w:space="0" w:color="auto"/>
            </w:tcBorders>
            <w:shd w:val="clear" w:color="auto" w:fill="auto"/>
            <w:hideMark/>
          </w:tcPr>
          <w:p w14:paraId="7D98A078"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all cases assessed by each diagnostic modality: FNA/ NCB/ VACB</w:t>
            </w:r>
            <w:r w:rsidRPr="00501214">
              <w:rPr>
                <w:rFonts w:eastAsia="Times New Roman" w:cs="Calibri"/>
                <w:sz w:val="16"/>
                <w:szCs w:val="16"/>
                <w:lang w:eastAsia="en-CA"/>
              </w:rPr>
              <w:t>  </w:t>
            </w:r>
          </w:p>
        </w:tc>
      </w:tr>
      <w:tr w:rsidR="00501214" w:rsidRPr="00501214" w14:paraId="5E893F72" w14:textId="77777777" w:rsidTr="006D18BD">
        <w:trPr>
          <w:trHeight w:val="72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3953B67A"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45</w:t>
            </w:r>
          </w:p>
        </w:tc>
        <w:tc>
          <w:tcPr>
            <w:tcW w:w="1704" w:type="dxa"/>
            <w:tcBorders>
              <w:top w:val="nil"/>
              <w:left w:val="nil"/>
              <w:bottom w:val="single" w:sz="4" w:space="0" w:color="auto"/>
              <w:right w:val="single" w:sz="4" w:space="0" w:color="auto"/>
            </w:tcBorders>
            <w:shd w:val="clear" w:color="auto" w:fill="auto"/>
            <w:hideMark/>
          </w:tcPr>
          <w:p w14:paraId="5B8C46FA"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Biopsy</w:t>
            </w:r>
          </w:p>
        </w:tc>
        <w:tc>
          <w:tcPr>
            <w:tcW w:w="1662" w:type="dxa"/>
            <w:tcBorders>
              <w:top w:val="nil"/>
              <w:left w:val="nil"/>
              <w:bottom w:val="single" w:sz="4" w:space="0" w:color="auto"/>
              <w:right w:val="single" w:sz="4" w:space="0" w:color="auto"/>
            </w:tcBorders>
            <w:shd w:val="clear" w:color="auto" w:fill="auto"/>
            <w:hideMark/>
          </w:tcPr>
          <w:p w14:paraId="2F8BCACD"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c>
          <w:tcPr>
            <w:tcW w:w="1727" w:type="dxa"/>
            <w:tcBorders>
              <w:top w:val="nil"/>
              <w:left w:val="nil"/>
              <w:bottom w:val="single" w:sz="4" w:space="0" w:color="auto"/>
              <w:right w:val="single" w:sz="4" w:space="0" w:color="auto"/>
            </w:tcBorders>
            <w:shd w:val="clear" w:color="auto" w:fill="auto"/>
            <w:hideMark/>
          </w:tcPr>
          <w:p w14:paraId="20EFD61E"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Absolute sensitivity of core biopsy</w:t>
            </w:r>
          </w:p>
        </w:tc>
        <w:tc>
          <w:tcPr>
            <w:tcW w:w="2012" w:type="dxa"/>
            <w:tcBorders>
              <w:top w:val="nil"/>
              <w:left w:val="nil"/>
              <w:bottom w:val="single" w:sz="4" w:space="0" w:color="auto"/>
              <w:right w:val="single" w:sz="4" w:space="0" w:color="auto"/>
            </w:tcBorders>
            <w:shd w:val="clear" w:color="auto" w:fill="auto"/>
            <w:hideMark/>
          </w:tcPr>
          <w:p w14:paraId="2BF606DB"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breast cancers diagnosed using the test</w:t>
            </w:r>
          </w:p>
        </w:tc>
        <w:tc>
          <w:tcPr>
            <w:tcW w:w="1727" w:type="dxa"/>
            <w:tcBorders>
              <w:top w:val="nil"/>
              <w:left w:val="nil"/>
              <w:bottom w:val="single" w:sz="4" w:space="0" w:color="auto"/>
              <w:right w:val="single" w:sz="4" w:space="0" w:color="auto"/>
            </w:tcBorders>
            <w:shd w:val="clear" w:color="auto" w:fill="auto"/>
            <w:hideMark/>
          </w:tcPr>
          <w:p w14:paraId="1871BDC0"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nº of breast cancers </w:t>
            </w:r>
          </w:p>
        </w:tc>
      </w:tr>
      <w:tr w:rsidR="00501214" w:rsidRPr="00501214" w14:paraId="3439F295" w14:textId="77777777" w:rsidTr="006D18BD">
        <w:trPr>
          <w:trHeight w:val="120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5253EA4E"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46</w:t>
            </w:r>
          </w:p>
        </w:tc>
        <w:tc>
          <w:tcPr>
            <w:tcW w:w="1704" w:type="dxa"/>
            <w:tcBorders>
              <w:top w:val="nil"/>
              <w:left w:val="nil"/>
              <w:bottom w:val="single" w:sz="4" w:space="0" w:color="auto"/>
              <w:right w:val="single" w:sz="4" w:space="0" w:color="auto"/>
            </w:tcBorders>
            <w:shd w:val="clear" w:color="auto" w:fill="auto"/>
            <w:hideMark/>
          </w:tcPr>
          <w:p w14:paraId="78508FC5"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Biopsy</w:t>
            </w:r>
          </w:p>
        </w:tc>
        <w:tc>
          <w:tcPr>
            <w:tcW w:w="1662" w:type="dxa"/>
            <w:tcBorders>
              <w:top w:val="nil"/>
              <w:left w:val="nil"/>
              <w:bottom w:val="single" w:sz="4" w:space="0" w:color="auto"/>
              <w:right w:val="single" w:sz="4" w:space="0" w:color="auto"/>
            </w:tcBorders>
            <w:shd w:val="clear" w:color="auto" w:fill="auto"/>
            <w:hideMark/>
          </w:tcPr>
          <w:p w14:paraId="45A865D0"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c>
          <w:tcPr>
            <w:tcW w:w="1727" w:type="dxa"/>
            <w:tcBorders>
              <w:top w:val="nil"/>
              <w:left w:val="nil"/>
              <w:bottom w:val="single" w:sz="4" w:space="0" w:color="auto"/>
              <w:right w:val="single" w:sz="4" w:space="0" w:color="auto"/>
            </w:tcBorders>
            <w:shd w:val="clear" w:color="auto" w:fill="auto"/>
            <w:hideMark/>
          </w:tcPr>
          <w:p w14:paraId="6856B01B"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Complete sensitivity of core biopsy</w:t>
            </w:r>
          </w:p>
        </w:tc>
        <w:tc>
          <w:tcPr>
            <w:tcW w:w="2012" w:type="dxa"/>
            <w:tcBorders>
              <w:top w:val="nil"/>
              <w:left w:val="nil"/>
              <w:bottom w:val="single" w:sz="4" w:space="0" w:color="auto"/>
              <w:right w:val="single" w:sz="4" w:space="0" w:color="auto"/>
            </w:tcBorders>
            <w:shd w:val="clear" w:color="auto" w:fill="auto"/>
            <w:hideMark/>
          </w:tcPr>
          <w:p w14:paraId="60AEE9F4"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breast cancers that were not reported as definitely negative or inadequate</w:t>
            </w:r>
          </w:p>
        </w:tc>
        <w:tc>
          <w:tcPr>
            <w:tcW w:w="1727" w:type="dxa"/>
            <w:tcBorders>
              <w:top w:val="nil"/>
              <w:left w:val="nil"/>
              <w:bottom w:val="single" w:sz="4" w:space="0" w:color="auto"/>
              <w:right w:val="single" w:sz="4" w:space="0" w:color="auto"/>
            </w:tcBorders>
            <w:shd w:val="clear" w:color="auto" w:fill="auto"/>
            <w:hideMark/>
          </w:tcPr>
          <w:p w14:paraId="31520FEE"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breast cancers</w:t>
            </w:r>
          </w:p>
        </w:tc>
      </w:tr>
      <w:tr w:rsidR="00501214" w:rsidRPr="00501214" w14:paraId="4717A800" w14:textId="77777777" w:rsidTr="006D18BD">
        <w:trPr>
          <w:trHeight w:val="72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2E1BFECB"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47</w:t>
            </w:r>
          </w:p>
        </w:tc>
        <w:tc>
          <w:tcPr>
            <w:tcW w:w="1704" w:type="dxa"/>
            <w:tcBorders>
              <w:top w:val="nil"/>
              <w:left w:val="nil"/>
              <w:bottom w:val="single" w:sz="4" w:space="0" w:color="auto"/>
              <w:right w:val="single" w:sz="4" w:space="0" w:color="auto"/>
            </w:tcBorders>
            <w:shd w:val="clear" w:color="auto" w:fill="auto"/>
            <w:hideMark/>
          </w:tcPr>
          <w:p w14:paraId="030A8239"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Biopsy </w:t>
            </w:r>
          </w:p>
        </w:tc>
        <w:tc>
          <w:tcPr>
            <w:tcW w:w="1662" w:type="dxa"/>
            <w:tcBorders>
              <w:top w:val="nil"/>
              <w:left w:val="nil"/>
              <w:bottom w:val="single" w:sz="4" w:space="0" w:color="auto"/>
              <w:right w:val="single" w:sz="4" w:space="0" w:color="auto"/>
            </w:tcBorders>
            <w:shd w:val="clear" w:color="auto" w:fill="auto"/>
            <w:hideMark/>
          </w:tcPr>
          <w:p w14:paraId="45327B54"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c>
          <w:tcPr>
            <w:tcW w:w="1727" w:type="dxa"/>
            <w:tcBorders>
              <w:top w:val="nil"/>
              <w:left w:val="nil"/>
              <w:bottom w:val="single" w:sz="4" w:space="0" w:color="auto"/>
              <w:right w:val="single" w:sz="4" w:space="0" w:color="auto"/>
            </w:tcBorders>
            <w:shd w:val="clear" w:color="auto" w:fill="auto"/>
            <w:hideMark/>
          </w:tcPr>
          <w:p w14:paraId="3CB22F51"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Absolute sensitivity of FNAC</w:t>
            </w:r>
          </w:p>
        </w:tc>
        <w:tc>
          <w:tcPr>
            <w:tcW w:w="2012" w:type="dxa"/>
            <w:tcBorders>
              <w:top w:val="nil"/>
              <w:left w:val="nil"/>
              <w:bottom w:val="single" w:sz="4" w:space="0" w:color="auto"/>
              <w:right w:val="single" w:sz="4" w:space="0" w:color="auto"/>
            </w:tcBorders>
            <w:shd w:val="clear" w:color="auto" w:fill="auto"/>
            <w:hideMark/>
          </w:tcPr>
          <w:p w14:paraId="1ACE1331"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nº of breast cancers diagnosed using the test </w:t>
            </w:r>
          </w:p>
        </w:tc>
        <w:tc>
          <w:tcPr>
            <w:tcW w:w="1727" w:type="dxa"/>
            <w:tcBorders>
              <w:top w:val="nil"/>
              <w:left w:val="nil"/>
              <w:bottom w:val="single" w:sz="4" w:space="0" w:color="auto"/>
              <w:right w:val="single" w:sz="4" w:space="0" w:color="auto"/>
            </w:tcBorders>
            <w:shd w:val="clear" w:color="auto" w:fill="auto"/>
            <w:hideMark/>
          </w:tcPr>
          <w:p w14:paraId="6EC2ED54"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breast cancers</w:t>
            </w:r>
          </w:p>
        </w:tc>
      </w:tr>
      <w:tr w:rsidR="00501214" w:rsidRPr="00501214" w14:paraId="2F5ACB70" w14:textId="77777777" w:rsidTr="006D18BD">
        <w:trPr>
          <w:trHeight w:val="120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7194E4D5"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48</w:t>
            </w:r>
          </w:p>
        </w:tc>
        <w:tc>
          <w:tcPr>
            <w:tcW w:w="1704" w:type="dxa"/>
            <w:tcBorders>
              <w:top w:val="nil"/>
              <w:left w:val="nil"/>
              <w:bottom w:val="single" w:sz="4" w:space="0" w:color="auto"/>
              <w:right w:val="single" w:sz="4" w:space="0" w:color="auto"/>
            </w:tcBorders>
            <w:shd w:val="clear" w:color="auto" w:fill="auto"/>
            <w:hideMark/>
          </w:tcPr>
          <w:p w14:paraId="781BC19A"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Biopsy </w:t>
            </w:r>
          </w:p>
        </w:tc>
        <w:tc>
          <w:tcPr>
            <w:tcW w:w="1662" w:type="dxa"/>
            <w:tcBorders>
              <w:top w:val="nil"/>
              <w:left w:val="nil"/>
              <w:bottom w:val="single" w:sz="4" w:space="0" w:color="auto"/>
              <w:right w:val="single" w:sz="4" w:space="0" w:color="auto"/>
            </w:tcBorders>
            <w:shd w:val="clear" w:color="auto" w:fill="auto"/>
            <w:hideMark/>
          </w:tcPr>
          <w:p w14:paraId="5BDF2575"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c>
          <w:tcPr>
            <w:tcW w:w="1727" w:type="dxa"/>
            <w:tcBorders>
              <w:top w:val="nil"/>
              <w:left w:val="nil"/>
              <w:bottom w:val="single" w:sz="4" w:space="0" w:color="auto"/>
              <w:right w:val="single" w:sz="4" w:space="0" w:color="auto"/>
            </w:tcBorders>
            <w:shd w:val="clear" w:color="auto" w:fill="auto"/>
            <w:hideMark/>
          </w:tcPr>
          <w:p w14:paraId="1AACE4BB"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Complete sensitivity of FNAC</w:t>
            </w:r>
          </w:p>
        </w:tc>
        <w:tc>
          <w:tcPr>
            <w:tcW w:w="2012" w:type="dxa"/>
            <w:tcBorders>
              <w:top w:val="nil"/>
              <w:left w:val="nil"/>
              <w:bottom w:val="single" w:sz="4" w:space="0" w:color="auto"/>
              <w:right w:val="single" w:sz="4" w:space="0" w:color="auto"/>
            </w:tcBorders>
            <w:shd w:val="clear" w:color="auto" w:fill="auto"/>
            <w:hideMark/>
          </w:tcPr>
          <w:p w14:paraId="75CF8AA2"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breast cancers that were not reported as definitely negative or inadequate</w:t>
            </w:r>
          </w:p>
        </w:tc>
        <w:tc>
          <w:tcPr>
            <w:tcW w:w="1727" w:type="dxa"/>
            <w:tcBorders>
              <w:top w:val="nil"/>
              <w:left w:val="nil"/>
              <w:bottom w:val="single" w:sz="4" w:space="0" w:color="auto"/>
              <w:right w:val="single" w:sz="4" w:space="0" w:color="auto"/>
            </w:tcBorders>
            <w:shd w:val="clear" w:color="auto" w:fill="auto"/>
            <w:hideMark/>
          </w:tcPr>
          <w:p w14:paraId="36066B9A"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breast cancers</w:t>
            </w:r>
          </w:p>
        </w:tc>
      </w:tr>
      <w:tr w:rsidR="00501214" w:rsidRPr="00501214" w14:paraId="4E6BD4B6" w14:textId="77777777" w:rsidTr="006D18BD">
        <w:trPr>
          <w:trHeight w:val="96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493B4F05"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49</w:t>
            </w:r>
          </w:p>
        </w:tc>
        <w:tc>
          <w:tcPr>
            <w:tcW w:w="1704" w:type="dxa"/>
            <w:tcBorders>
              <w:top w:val="nil"/>
              <w:left w:val="nil"/>
              <w:bottom w:val="single" w:sz="4" w:space="0" w:color="auto"/>
              <w:right w:val="single" w:sz="4" w:space="0" w:color="auto"/>
            </w:tcBorders>
            <w:shd w:val="clear" w:color="auto" w:fill="auto"/>
            <w:hideMark/>
          </w:tcPr>
          <w:p w14:paraId="035349AA"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Biopsy </w:t>
            </w:r>
          </w:p>
        </w:tc>
        <w:tc>
          <w:tcPr>
            <w:tcW w:w="1662" w:type="dxa"/>
            <w:tcBorders>
              <w:top w:val="nil"/>
              <w:left w:val="nil"/>
              <w:bottom w:val="single" w:sz="4" w:space="0" w:color="auto"/>
              <w:right w:val="single" w:sz="4" w:space="0" w:color="auto"/>
            </w:tcBorders>
            <w:shd w:val="clear" w:color="auto" w:fill="auto"/>
            <w:hideMark/>
          </w:tcPr>
          <w:p w14:paraId="2D3D9FE1"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c>
          <w:tcPr>
            <w:tcW w:w="1727" w:type="dxa"/>
            <w:tcBorders>
              <w:top w:val="nil"/>
              <w:left w:val="nil"/>
              <w:bottom w:val="single" w:sz="4" w:space="0" w:color="auto"/>
              <w:right w:val="single" w:sz="4" w:space="0" w:color="auto"/>
            </w:tcBorders>
            <w:shd w:val="clear" w:color="auto" w:fill="auto"/>
            <w:hideMark/>
          </w:tcPr>
          <w:p w14:paraId="302B3928"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False negative rate</w:t>
            </w:r>
          </w:p>
        </w:tc>
        <w:tc>
          <w:tcPr>
            <w:tcW w:w="2012" w:type="dxa"/>
            <w:tcBorders>
              <w:top w:val="nil"/>
              <w:left w:val="nil"/>
              <w:bottom w:val="single" w:sz="4" w:space="0" w:color="auto"/>
              <w:right w:val="single" w:sz="4" w:space="0" w:color="auto"/>
            </w:tcBorders>
            <w:shd w:val="clear" w:color="auto" w:fill="auto"/>
            <w:hideMark/>
          </w:tcPr>
          <w:p w14:paraId="053C89C7"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false negative diagnoses established by each needle biopsy modality</w:t>
            </w:r>
          </w:p>
        </w:tc>
        <w:tc>
          <w:tcPr>
            <w:tcW w:w="1727" w:type="dxa"/>
            <w:tcBorders>
              <w:top w:val="nil"/>
              <w:left w:val="nil"/>
              <w:bottom w:val="single" w:sz="4" w:space="0" w:color="auto"/>
              <w:right w:val="single" w:sz="4" w:space="0" w:color="auto"/>
            </w:tcBorders>
            <w:shd w:val="clear" w:color="auto" w:fill="auto"/>
            <w:hideMark/>
          </w:tcPr>
          <w:p w14:paraId="7E7E4D63"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nº of cases with final malignant outcome </w:t>
            </w:r>
          </w:p>
        </w:tc>
      </w:tr>
      <w:tr w:rsidR="00501214" w:rsidRPr="00501214" w14:paraId="33D60D45" w14:textId="77777777" w:rsidTr="006D18BD">
        <w:trPr>
          <w:trHeight w:val="72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19CC2CCD"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50</w:t>
            </w:r>
          </w:p>
        </w:tc>
        <w:tc>
          <w:tcPr>
            <w:tcW w:w="1704" w:type="dxa"/>
            <w:tcBorders>
              <w:top w:val="nil"/>
              <w:left w:val="nil"/>
              <w:bottom w:val="single" w:sz="4" w:space="0" w:color="auto"/>
              <w:right w:val="single" w:sz="4" w:space="0" w:color="auto"/>
            </w:tcBorders>
            <w:shd w:val="clear" w:color="auto" w:fill="auto"/>
            <w:hideMark/>
          </w:tcPr>
          <w:p w14:paraId="48DF706A"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Biopsy </w:t>
            </w:r>
          </w:p>
        </w:tc>
        <w:tc>
          <w:tcPr>
            <w:tcW w:w="1662" w:type="dxa"/>
            <w:tcBorders>
              <w:top w:val="nil"/>
              <w:left w:val="nil"/>
              <w:bottom w:val="single" w:sz="4" w:space="0" w:color="auto"/>
              <w:right w:val="single" w:sz="4" w:space="0" w:color="auto"/>
            </w:tcBorders>
            <w:shd w:val="clear" w:color="auto" w:fill="auto"/>
            <w:hideMark/>
          </w:tcPr>
          <w:p w14:paraId="3EE87856"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c>
          <w:tcPr>
            <w:tcW w:w="1727" w:type="dxa"/>
            <w:tcBorders>
              <w:top w:val="nil"/>
              <w:left w:val="nil"/>
              <w:bottom w:val="single" w:sz="4" w:space="0" w:color="auto"/>
              <w:right w:val="single" w:sz="4" w:space="0" w:color="auto"/>
            </w:tcBorders>
            <w:shd w:val="clear" w:color="auto" w:fill="auto"/>
            <w:hideMark/>
          </w:tcPr>
          <w:p w14:paraId="775D4F4F"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False positive (surgery)</w:t>
            </w:r>
          </w:p>
        </w:tc>
        <w:tc>
          <w:tcPr>
            <w:tcW w:w="2012" w:type="dxa"/>
            <w:tcBorders>
              <w:top w:val="nil"/>
              <w:left w:val="nil"/>
              <w:bottom w:val="single" w:sz="4" w:space="0" w:color="auto"/>
              <w:right w:val="single" w:sz="4" w:space="0" w:color="auto"/>
            </w:tcBorders>
            <w:shd w:val="clear" w:color="auto" w:fill="auto"/>
            <w:hideMark/>
          </w:tcPr>
          <w:p w14:paraId="51B88242"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false positive tests (from surgical or open biopsy)</w:t>
            </w:r>
          </w:p>
        </w:tc>
        <w:tc>
          <w:tcPr>
            <w:tcW w:w="1727" w:type="dxa"/>
            <w:tcBorders>
              <w:top w:val="nil"/>
              <w:left w:val="nil"/>
              <w:bottom w:val="single" w:sz="4" w:space="0" w:color="auto"/>
              <w:right w:val="single" w:sz="4" w:space="0" w:color="auto"/>
            </w:tcBorders>
            <w:shd w:val="clear" w:color="auto" w:fill="auto"/>
            <w:hideMark/>
          </w:tcPr>
          <w:p w14:paraId="2E6A01DB"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screened women (expressed as per 1000 participants)</w:t>
            </w:r>
          </w:p>
        </w:tc>
      </w:tr>
      <w:tr w:rsidR="00501214" w:rsidRPr="00501214" w14:paraId="3F113FC6" w14:textId="77777777" w:rsidTr="006D18BD">
        <w:trPr>
          <w:trHeight w:val="72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35C7DA52"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51</w:t>
            </w:r>
          </w:p>
        </w:tc>
        <w:tc>
          <w:tcPr>
            <w:tcW w:w="1704" w:type="dxa"/>
            <w:tcBorders>
              <w:top w:val="nil"/>
              <w:left w:val="nil"/>
              <w:bottom w:val="single" w:sz="4" w:space="0" w:color="auto"/>
              <w:right w:val="single" w:sz="4" w:space="0" w:color="auto"/>
            </w:tcBorders>
            <w:shd w:val="clear" w:color="auto" w:fill="auto"/>
            <w:hideMark/>
          </w:tcPr>
          <w:p w14:paraId="4F0F55DA"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Biopsy </w:t>
            </w:r>
          </w:p>
        </w:tc>
        <w:tc>
          <w:tcPr>
            <w:tcW w:w="1662" w:type="dxa"/>
            <w:tcBorders>
              <w:top w:val="nil"/>
              <w:left w:val="nil"/>
              <w:bottom w:val="single" w:sz="4" w:space="0" w:color="auto"/>
              <w:right w:val="single" w:sz="4" w:space="0" w:color="auto"/>
            </w:tcBorders>
            <w:shd w:val="clear" w:color="auto" w:fill="auto"/>
            <w:hideMark/>
          </w:tcPr>
          <w:p w14:paraId="1A5D72C6"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c>
          <w:tcPr>
            <w:tcW w:w="1727" w:type="dxa"/>
            <w:tcBorders>
              <w:top w:val="nil"/>
              <w:left w:val="nil"/>
              <w:bottom w:val="single" w:sz="4" w:space="0" w:color="auto"/>
              <w:right w:val="single" w:sz="4" w:space="0" w:color="auto"/>
            </w:tcBorders>
            <w:shd w:val="clear" w:color="auto" w:fill="auto"/>
            <w:hideMark/>
          </w:tcPr>
          <w:p w14:paraId="0E08E2F6"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Histological confirmation</w:t>
            </w:r>
          </w:p>
        </w:tc>
        <w:tc>
          <w:tcPr>
            <w:tcW w:w="2012" w:type="dxa"/>
            <w:tcBorders>
              <w:top w:val="nil"/>
              <w:left w:val="nil"/>
              <w:bottom w:val="single" w:sz="4" w:space="0" w:color="auto"/>
              <w:right w:val="single" w:sz="4" w:space="0" w:color="auto"/>
            </w:tcBorders>
            <w:shd w:val="clear" w:color="auto" w:fill="auto"/>
            <w:hideMark/>
          </w:tcPr>
          <w:p w14:paraId="05F7A05B"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cancers histologically confirmed</w:t>
            </w:r>
          </w:p>
        </w:tc>
        <w:tc>
          <w:tcPr>
            <w:tcW w:w="1727" w:type="dxa"/>
            <w:tcBorders>
              <w:top w:val="nil"/>
              <w:left w:val="nil"/>
              <w:bottom w:val="single" w:sz="4" w:space="0" w:color="auto"/>
              <w:right w:val="single" w:sz="4" w:space="0" w:color="auto"/>
            </w:tcBorders>
            <w:shd w:val="clear" w:color="auto" w:fill="auto"/>
            <w:hideMark/>
          </w:tcPr>
          <w:p w14:paraId="07CF8440"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women screened</w:t>
            </w:r>
          </w:p>
        </w:tc>
      </w:tr>
      <w:tr w:rsidR="00501214" w:rsidRPr="00501214" w14:paraId="1A912D97" w14:textId="77777777" w:rsidTr="006D18BD">
        <w:trPr>
          <w:trHeight w:val="144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13C8756F"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lastRenderedPageBreak/>
              <w:t>52</w:t>
            </w:r>
          </w:p>
        </w:tc>
        <w:tc>
          <w:tcPr>
            <w:tcW w:w="1704" w:type="dxa"/>
            <w:tcBorders>
              <w:top w:val="nil"/>
              <w:left w:val="nil"/>
              <w:bottom w:val="single" w:sz="4" w:space="0" w:color="auto"/>
              <w:right w:val="single" w:sz="4" w:space="0" w:color="auto"/>
            </w:tcBorders>
            <w:shd w:val="clear" w:color="auto" w:fill="auto"/>
            <w:hideMark/>
          </w:tcPr>
          <w:p w14:paraId="0C4DE963"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Biopsy </w:t>
            </w:r>
          </w:p>
        </w:tc>
        <w:tc>
          <w:tcPr>
            <w:tcW w:w="1662" w:type="dxa"/>
            <w:tcBorders>
              <w:top w:val="nil"/>
              <w:left w:val="nil"/>
              <w:bottom w:val="single" w:sz="4" w:space="0" w:color="auto"/>
              <w:right w:val="single" w:sz="4" w:space="0" w:color="auto"/>
            </w:tcBorders>
            <w:shd w:val="clear" w:color="auto" w:fill="auto"/>
            <w:hideMark/>
          </w:tcPr>
          <w:p w14:paraId="23FF2813"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c>
          <w:tcPr>
            <w:tcW w:w="1727" w:type="dxa"/>
            <w:tcBorders>
              <w:top w:val="nil"/>
              <w:left w:val="nil"/>
              <w:bottom w:val="single" w:sz="4" w:space="0" w:color="auto"/>
              <w:right w:val="single" w:sz="4" w:space="0" w:color="auto"/>
            </w:tcBorders>
            <w:shd w:val="clear" w:color="auto" w:fill="auto"/>
            <w:hideMark/>
          </w:tcPr>
          <w:p w14:paraId="0EB121B8"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Image guided core biopsy malignant rate</w:t>
            </w:r>
          </w:p>
        </w:tc>
        <w:tc>
          <w:tcPr>
            <w:tcW w:w="2012" w:type="dxa"/>
            <w:tcBorders>
              <w:top w:val="nil"/>
              <w:left w:val="nil"/>
              <w:bottom w:val="single" w:sz="4" w:space="0" w:color="auto"/>
              <w:right w:val="single" w:sz="4" w:space="0" w:color="auto"/>
            </w:tcBorders>
            <w:shd w:val="clear" w:color="auto" w:fill="auto"/>
            <w:hideMark/>
          </w:tcPr>
          <w:p w14:paraId="3C6747E4" w14:textId="391D491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primary malignant breast cancers result</w:t>
            </w:r>
            <w:r w:rsidR="00C8223A">
              <w:rPr>
                <w:rFonts w:eastAsia="Times New Roman" w:cs="Calibri"/>
                <w:sz w:val="18"/>
                <w:szCs w:val="18"/>
                <w:lang w:eastAsia="en-CA"/>
              </w:rPr>
              <w:t>ing</w:t>
            </w:r>
            <w:r w:rsidRPr="00501214">
              <w:rPr>
                <w:rFonts w:eastAsia="Times New Roman" w:cs="Calibri"/>
                <w:sz w:val="18"/>
                <w:szCs w:val="18"/>
                <w:lang w:eastAsia="en-CA"/>
              </w:rPr>
              <w:t xml:space="preserve"> from ultrasound- or stereotactic-guided core biopsies </w:t>
            </w:r>
          </w:p>
        </w:tc>
        <w:tc>
          <w:tcPr>
            <w:tcW w:w="1727" w:type="dxa"/>
            <w:tcBorders>
              <w:top w:val="nil"/>
              <w:left w:val="nil"/>
              <w:bottom w:val="single" w:sz="4" w:space="0" w:color="auto"/>
              <w:right w:val="single" w:sz="4" w:space="0" w:color="auto"/>
            </w:tcBorders>
            <w:shd w:val="clear" w:color="auto" w:fill="auto"/>
            <w:hideMark/>
          </w:tcPr>
          <w:p w14:paraId="613DCA92"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ultrasound- or stereotactic-guided core biopsies (all core biopsies included)</w:t>
            </w:r>
          </w:p>
        </w:tc>
      </w:tr>
      <w:tr w:rsidR="00501214" w:rsidRPr="00501214" w14:paraId="08757080" w14:textId="77777777" w:rsidTr="006D18BD">
        <w:trPr>
          <w:trHeight w:val="72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4E8EB892"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53</w:t>
            </w:r>
          </w:p>
        </w:tc>
        <w:tc>
          <w:tcPr>
            <w:tcW w:w="1704" w:type="dxa"/>
            <w:tcBorders>
              <w:top w:val="nil"/>
              <w:left w:val="nil"/>
              <w:bottom w:val="single" w:sz="4" w:space="0" w:color="auto"/>
              <w:right w:val="single" w:sz="4" w:space="0" w:color="auto"/>
            </w:tcBorders>
            <w:shd w:val="clear" w:color="auto" w:fill="auto"/>
            <w:hideMark/>
          </w:tcPr>
          <w:p w14:paraId="544B9427"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Biopsy </w:t>
            </w:r>
          </w:p>
        </w:tc>
        <w:tc>
          <w:tcPr>
            <w:tcW w:w="1662" w:type="dxa"/>
            <w:tcBorders>
              <w:top w:val="nil"/>
              <w:left w:val="nil"/>
              <w:bottom w:val="single" w:sz="4" w:space="0" w:color="auto"/>
              <w:right w:val="single" w:sz="4" w:space="0" w:color="auto"/>
            </w:tcBorders>
            <w:shd w:val="clear" w:color="auto" w:fill="auto"/>
            <w:hideMark/>
          </w:tcPr>
          <w:p w14:paraId="727F7135"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c>
          <w:tcPr>
            <w:tcW w:w="1727" w:type="dxa"/>
            <w:tcBorders>
              <w:top w:val="nil"/>
              <w:left w:val="nil"/>
              <w:bottom w:val="single" w:sz="4" w:space="0" w:color="auto"/>
              <w:right w:val="single" w:sz="4" w:space="0" w:color="auto"/>
            </w:tcBorders>
            <w:shd w:val="clear" w:color="auto" w:fill="auto"/>
            <w:hideMark/>
          </w:tcPr>
          <w:p w14:paraId="1E2704AD"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Impalpable lesions correctly identified at first open biopsy</w:t>
            </w:r>
          </w:p>
        </w:tc>
        <w:tc>
          <w:tcPr>
            <w:tcW w:w="2012" w:type="dxa"/>
            <w:tcBorders>
              <w:top w:val="nil"/>
              <w:left w:val="nil"/>
              <w:bottom w:val="single" w:sz="4" w:space="0" w:color="auto"/>
              <w:right w:val="single" w:sz="4" w:space="0" w:color="auto"/>
            </w:tcBorders>
            <w:shd w:val="clear" w:color="auto" w:fill="auto"/>
            <w:hideMark/>
          </w:tcPr>
          <w:p w14:paraId="59EB3597"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impalpable lesions correctly identified</w:t>
            </w:r>
          </w:p>
        </w:tc>
        <w:tc>
          <w:tcPr>
            <w:tcW w:w="1727" w:type="dxa"/>
            <w:tcBorders>
              <w:top w:val="nil"/>
              <w:left w:val="nil"/>
              <w:bottom w:val="single" w:sz="4" w:space="0" w:color="auto"/>
              <w:right w:val="single" w:sz="4" w:space="0" w:color="auto"/>
            </w:tcBorders>
            <w:shd w:val="clear" w:color="auto" w:fill="auto"/>
            <w:hideMark/>
          </w:tcPr>
          <w:p w14:paraId="2F73CC68"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impalpable lesions</w:t>
            </w:r>
          </w:p>
        </w:tc>
      </w:tr>
      <w:tr w:rsidR="00501214" w:rsidRPr="00501214" w14:paraId="74002C48" w14:textId="77777777" w:rsidTr="006D18BD">
        <w:trPr>
          <w:trHeight w:val="72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1C699341"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54</w:t>
            </w:r>
          </w:p>
        </w:tc>
        <w:tc>
          <w:tcPr>
            <w:tcW w:w="1704" w:type="dxa"/>
            <w:tcBorders>
              <w:top w:val="nil"/>
              <w:left w:val="nil"/>
              <w:bottom w:val="single" w:sz="4" w:space="0" w:color="auto"/>
              <w:right w:val="single" w:sz="4" w:space="0" w:color="auto"/>
            </w:tcBorders>
            <w:shd w:val="clear" w:color="auto" w:fill="auto"/>
            <w:hideMark/>
          </w:tcPr>
          <w:p w14:paraId="1942D34C"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Biopsy </w:t>
            </w:r>
          </w:p>
        </w:tc>
        <w:tc>
          <w:tcPr>
            <w:tcW w:w="1662" w:type="dxa"/>
            <w:tcBorders>
              <w:top w:val="nil"/>
              <w:left w:val="nil"/>
              <w:bottom w:val="single" w:sz="4" w:space="0" w:color="auto"/>
              <w:right w:val="single" w:sz="4" w:space="0" w:color="auto"/>
            </w:tcBorders>
            <w:shd w:val="clear" w:color="auto" w:fill="auto"/>
            <w:hideMark/>
          </w:tcPr>
          <w:p w14:paraId="33B0C44E"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c>
          <w:tcPr>
            <w:tcW w:w="1727" w:type="dxa"/>
            <w:tcBorders>
              <w:top w:val="nil"/>
              <w:left w:val="nil"/>
              <w:bottom w:val="single" w:sz="4" w:space="0" w:color="auto"/>
              <w:right w:val="single" w:sz="4" w:space="0" w:color="auto"/>
            </w:tcBorders>
            <w:shd w:val="clear" w:color="auto" w:fill="auto"/>
            <w:hideMark/>
          </w:tcPr>
          <w:p w14:paraId="1F67B8EF"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Inadequate specimen rate</w:t>
            </w:r>
          </w:p>
        </w:tc>
        <w:tc>
          <w:tcPr>
            <w:tcW w:w="2012" w:type="dxa"/>
            <w:tcBorders>
              <w:top w:val="nil"/>
              <w:left w:val="nil"/>
              <w:bottom w:val="single" w:sz="4" w:space="0" w:color="auto"/>
              <w:right w:val="single" w:sz="4" w:space="0" w:color="auto"/>
            </w:tcBorders>
            <w:shd w:val="clear" w:color="auto" w:fill="auto"/>
            <w:hideMark/>
          </w:tcPr>
          <w:p w14:paraId="692E5F12"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inadequate specimens</w:t>
            </w:r>
          </w:p>
        </w:tc>
        <w:tc>
          <w:tcPr>
            <w:tcW w:w="1727" w:type="dxa"/>
            <w:tcBorders>
              <w:top w:val="nil"/>
              <w:left w:val="nil"/>
              <w:bottom w:val="single" w:sz="4" w:space="0" w:color="auto"/>
              <w:right w:val="single" w:sz="4" w:space="0" w:color="auto"/>
            </w:tcBorders>
            <w:shd w:val="clear" w:color="auto" w:fill="auto"/>
            <w:hideMark/>
          </w:tcPr>
          <w:p w14:paraId="330222DC"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procedures assessed (FNA/ NCB/ VACB)</w:t>
            </w:r>
          </w:p>
        </w:tc>
      </w:tr>
      <w:tr w:rsidR="00501214" w:rsidRPr="00501214" w14:paraId="5DC8EEC5" w14:textId="77777777" w:rsidTr="006D18BD">
        <w:trPr>
          <w:trHeight w:val="120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45AFC89B"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55</w:t>
            </w:r>
          </w:p>
        </w:tc>
        <w:tc>
          <w:tcPr>
            <w:tcW w:w="1704" w:type="dxa"/>
            <w:tcBorders>
              <w:top w:val="nil"/>
              <w:left w:val="nil"/>
              <w:bottom w:val="single" w:sz="4" w:space="0" w:color="auto"/>
              <w:right w:val="single" w:sz="4" w:space="0" w:color="auto"/>
            </w:tcBorders>
            <w:shd w:val="clear" w:color="auto" w:fill="auto"/>
            <w:hideMark/>
          </w:tcPr>
          <w:p w14:paraId="03AFC54B"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Biopsy </w:t>
            </w:r>
          </w:p>
        </w:tc>
        <w:tc>
          <w:tcPr>
            <w:tcW w:w="1662" w:type="dxa"/>
            <w:tcBorders>
              <w:top w:val="nil"/>
              <w:left w:val="nil"/>
              <w:bottom w:val="single" w:sz="4" w:space="0" w:color="auto"/>
              <w:right w:val="single" w:sz="4" w:space="0" w:color="auto"/>
            </w:tcBorders>
            <w:shd w:val="clear" w:color="auto" w:fill="auto"/>
            <w:hideMark/>
          </w:tcPr>
          <w:p w14:paraId="09307FB4"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c>
          <w:tcPr>
            <w:tcW w:w="1727" w:type="dxa"/>
            <w:tcBorders>
              <w:top w:val="nil"/>
              <w:left w:val="nil"/>
              <w:bottom w:val="single" w:sz="4" w:space="0" w:color="auto"/>
              <w:right w:val="single" w:sz="4" w:space="0" w:color="auto"/>
            </w:tcBorders>
            <w:shd w:val="clear" w:color="auto" w:fill="auto"/>
            <w:hideMark/>
          </w:tcPr>
          <w:p w14:paraId="249FCB5F"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Modality for final diagnosis</w:t>
            </w:r>
          </w:p>
        </w:tc>
        <w:tc>
          <w:tcPr>
            <w:tcW w:w="2012" w:type="dxa"/>
            <w:tcBorders>
              <w:top w:val="nil"/>
              <w:left w:val="nil"/>
              <w:bottom w:val="single" w:sz="4" w:space="0" w:color="auto"/>
              <w:right w:val="single" w:sz="4" w:space="0" w:color="auto"/>
            </w:tcBorders>
            <w:shd w:val="clear" w:color="auto" w:fill="auto"/>
            <w:hideMark/>
          </w:tcPr>
          <w:p w14:paraId="2149D115"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the modality that ultimately established the diagnosis for each lesion they assessed</w:t>
            </w:r>
          </w:p>
        </w:tc>
        <w:tc>
          <w:tcPr>
            <w:tcW w:w="1727" w:type="dxa"/>
            <w:tcBorders>
              <w:top w:val="nil"/>
              <w:left w:val="nil"/>
              <w:bottom w:val="single" w:sz="4" w:space="0" w:color="auto"/>
              <w:right w:val="single" w:sz="4" w:space="0" w:color="auto"/>
            </w:tcBorders>
            <w:shd w:val="clear" w:color="auto" w:fill="auto"/>
            <w:hideMark/>
          </w:tcPr>
          <w:p w14:paraId="27E6D6BE"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FNA/ NCB/ VACB /Calculated for all cores</w:t>
            </w:r>
          </w:p>
        </w:tc>
      </w:tr>
      <w:tr w:rsidR="00501214" w:rsidRPr="00501214" w14:paraId="7AE2598B" w14:textId="77777777" w:rsidTr="006D18BD">
        <w:trPr>
          <w:trHeight w:val="192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007CDACE"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56</w:t>
            </w:r>
          </w:p>
        </w:tc>
        <w:tc>
          <w:tcPr>
            <w:tcW w:w="1704" w:type="dxa"/>
            <w:tcBorders>
              <w:top w:val="nil"/>
              <w:left w:val="nil"/>
              <w:bottom w:val="single" w:sz="4" w:space="0" w:color="auto"/>
              <w:right w:val="single" w:sz="4" w:space="0" w:color="auto"/>
            </w:tcBorders>
            <w:shd w:val="clear" w:color="auto" w:fill="auto"/>
            <w:hideMark/>
          </w:tcPr>
          <w:p w14:paraId="50E2BF24" w14:textId="77777777"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 xml:space="preserve">Biopsy </w:t>
            </w:r>
          </w:p>
        </w:tc>
        <w:tc>
          <w:tcPr>
            <w:tcW w:w="1662" w:type="dxa"/>
            <w:tcBorders>
              <w:top w:val="nil"/>
              <w:left w:val="nil"/>
              <w:bottom w:val="single" w:sz="4" w:space="0" w:color="auto"/>
              <w:right w:val="single" w:sz="4" w:space="0" w:color="auto"/>
            </w:tcBorders>
            <w:shd w:val="clear" w:color="auto" w:fill="auto"/>
            <w:hideMark/>
          </w:tcPr>
          <w:p w14:paraId="25CBABA9"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c>
          <w:tcPr>
            <w:tcW w:w="1727" w:type="dxa"/>
            <w:tcBorders>
              <w:top w:val="nil"/>
              <w:left w:val="nil"/>
              <w:bottom w:val="single" w:sz="4" w:space="0" w:color="auto"/>
              <w:right w:val="single" w:sz="4" w:space="0" w:color="auto"/>
            </w:tcBorders>
            <w:shd w:val="clear" w:color="auto" w:fill="auto"/>
            <w:hideMark/>
          </w:tcPr>
          <w:p w14:paraId="118540B3"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Rate of stereotactic core biopsies / breast referred for microcalcifications</w:t>
            </w:r>
          </w:p>
        </w:tc>
        <w:tc>
          <w:tcPr>
            <w:tcW w:w="2012" w:type="dxa"/>
            <w:tcBorders>
              <w:top w:val="nil"/>
              <w:left w:val="nil"/>
              <w:bottom w:val="single" w:sz="4" w:space="0" w:color="auto"/>
              <w:right w:val="single" w:sz="4" w:space="0" w:color="auto"/>
            </w:tcBorders>
            <w:shd w:val="clear" w:color="auto" w:fill="auto"/>
            <w:hideMark/>
          </w:tcPr>
          <w:p w14:paraId="400FBF63"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stereotactic core biopsy procedures performed on a breast referred by the reading radiologist for microcalcifications in which the tissue was radiographed</w:t>
            </w:r>
          </w:p>
        </w:tc>
        <w:tc>
          <w:tcPr>
            <w:tcW w:w="1727" w:type="dxa"/>
            <w:tcBorders>
              <w:top w:val="nil"/>
              <w:left w:val="nil"/>
              <w:bottom w:val="single" w:sz="4" w:space="0" w:color="auto"/>
              <w:right w:val="single" w:sz="4" w:space="0" w:color="auto"/>
            </w:tcBorders>
            <w:shd w:val="clear" w:color="auto" w:fill="auto"/>
            <w:hideMark/>
          </w:tcPr>
          <w:p w14:paraId="372E00D2"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stereotactic core biopsy procedures performed on a breast referred by the reading radiologist for microcalcifications</w:t>
            </w:r>
          </w:p>
        </w:tc>
      </w:tr>
      <w:tr w:rsidR="00501214" w:rsidRPr="00501214" w14:paraId="6ED4FB25" w14:textId="77777777" w:rsidTr="006D18BD">
        <w:trPr>
          <w:trHeight w:val="120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589220DB" w14:textId="77777777" w:rsidR="00501214" w:rsidRPr="00501214" w:rsidRDefault="00501214" w:rsidP="00501214">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57</w:t>
            </w:r>
          </w:p>
        </w:tc>
        <w:tc>
          <w:tcPr>
            <w:tcW w:w="1704" w:type="dxa"/>
            <w:tcBorders>
              <w:top w:val="nil"/>
              <w:left w:val="nil"/>
              <w:bottom w:val="single" w:sz="4" w:space="0" w:color="auto"/>
              <w:right w:val="single" w:sz="4" w:space="0" w:color="auto"/>
            </w:tcBorders>
            <w:shd w:val="clear" w:color="auto" w:fill="auto"/>
            <w:hideMark/>
          </w:tcPr>
          <w:p w14:paraId="79035908" w14:textId="4D189194" w:rsidR="00501214" w:rsidRPr="00501214" w:rsidRDefault="00501214" w:rsidP="00501214">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Treatment</w:t>
            </w:r>
          </w:p>
        </w:tc>
        <w:tc>
          <w:tcPr>
            <w:tcW w:w="1662" w:type="dxa"/>
            <w:tcBorders>
              <w:top w:val="nil"/>
              <w:left w:val="nil"/>
              <w:bottom w:val="single" w:sz="4" w:space="0" w:color="auto"/>
              <w:right w:val="single" w:sz="4" w:space="0" w:color="auto"/>
            </w:tcBorders>
            <w:shd w:val="clear" w:color="auto" w:fill="auto"/>
            <w:hideMark/>
          </w:tcPr>
          <w:p w14:paraId="107B8231" w14:textId="7777777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c>
          <w:tcPr>
            <w:tcW w:w="1727" w:type="dxa"/>
            <w:tcBorders>
              <w:top w:val="nil"/>
              <w:left w:val="nil"/>
              <w:bottom w:val="single" w:sz="4" w:space="0" w:color="auto"/>
              <w:right w:val="single" w:sz="4" w:space="0" w:color="auto"/>
            </w:tcBorders>
            <w:shd w:val="clear" w:color="auto" w:fill="auto"/>
            <w:hideMark/>
          </w:tcPr>
          <w:p w14:paraId="6D3E560F" w14:textId="3389DB16"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Proportion of localised impalpable lesions successfully excised </w:t>
            </w:r>
            <w:r w:rsidR="00C8223A">
              <w:rPr>
                <w:rFonts w:eastAsia="Times New Roman" w:cs="Calibri"/>
                <w:sz w:val="18"/>
                <w:szCs w:val="18"/>
                <w:lang w:eastAsia="en-CA"/>
              </w:rPr>
              <w:t>during</w:t>
            </w:r>
            <w:r w:rsidRPr="00501214">
              <w:rPr>
                <w:rFonts w:eastAsia="Times New Roman" w:cs="Calibri"/>
                <w:sz w:val="18"/>
                <w:szCs w:val="18"/>
                <w:lang w:eastAsia="en-CA"/>
              </w:rPr>
              <w:t xml:space="preserve"> the first operation</w:t>
            </w:r>
          </w:p>
        </w:tc>
        <w:tc>
          <w:tcPr>
            <w:tcW w:w="2012" w:type="dxa"/>
            <w:tcBorders>
              <w:top w:val="nil"/>
              <w:left w:val="nil"/>
              <w:bottom w:val="single" w:sz="4" w:space="0" w:color="auto"/>
              <w:right w:val="single" w:sz="4" w:space="0" w:color="auto"/>
            </w:tcBorders>
            <w:shd w:val="clear" w:color="auto" w:fill="auto"/>
            <w:hideMark/>
          </w:tcPr>
          <w:p w14:paraId="0B786980" w14:textId="771850B2"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locali</w:t>
            </w:r>
            <w:r w:rsidR="00C8223A">
              <w:rPr>
                <w:rFonts w:eastAsia="Times New Roman" w:cs="Calibri"/>
                <w:sz w:val="18"/>
                <w:szCs w:val="18"/>
                <w:lang w:eastAsia="en-CA"/>
              </w:rPr>
              <w:t>s</w:t>
            </w:r>
            <w:r w:rsidRPr="00501214">
              <w:rPr>
                <w:rFonts w:eastAsia="Times New Roman" w:cs="Calibri"/>
                <w:sz w:val="18"/>
                <w:szCs w:val="18"/>
                <w:lang w:eastAsia="en-CA"/>
              </w:rPr>
              <w:t xml:space="preserve">ed impalpable lesions successfully excised </w:t>
            </w:r>
            <w:r w:rsidR="00C8223A">
              <w:rPr>
                <w:rFonts w:eastAsia="Times New Roman" w:cs="Calibri"/>
                <w:sz w:val="18"/>
                <w:szCs w:val="18"/>
                <w:lang w:eastAsia="en-CA"/>
              </w:rPr>
              <w:t>during</w:t>
            </w:r>
            <w:r w:rsidRPr="00501214">
              <w:rPr>
                <w:rFonts w:eastAsia="Times New Roman" w:cs="Calibri"/>
                <w:sz w:val="18"/>
                <w:szCs w:val="18"/>
                <w:lang w:eastAsia="en-CA"/>
              </w:rPr>
              <w:t xml:space="preserve"> the first operation</w:t>
            </w:r>
          </w:p>
        </w:tc>
        <w:tc>
          <w:tcPr>
            <w:tcW w:w="1727" w:type="dxa"/>
            <w:tcBorders>
              <w:top w:val="nil"/>
              <w:left w:val="nil"/>
              <w:bottom w:val="single" w:sz="4" w:space="0" w:color="auto"/>
              <w:right w:val="single" w:sz="4" w:space="0" w:color="auto"/>
            </w:tcBorders>
            <w:shd w:val="clear" w:color="auto" w:fill="auto"/>
            <w:hideMark/>
          </w:tcPr>
          <w:p w14:paraId="25740448" w14:textId="7ADCBC57" w:rsidR="00501214" w:rsidRPr="00501214" w:rsidRDefault="00501214" w:rsidP="00501214">
            <w:pPr>
              <w:spacing w:after="0" w:line="240" w:lineRule="auto"/>
              <w:rPr>
                <w:rFonts w:eastAsia="Times New Roman" w:cs="Calibri"/>
                <w:sz w:val="18"/>
                <w:szCs w:val="18"/>
                <w:lang w:eastAsia="en-CA"/>
              </w:rPr>
            </w:pPr>
            <w:r w:rsidRPr="00501214">
              <w:rPr>
                <w:rFonts w:eastAsia="Times New Roman" w:cs="Calibri"/>
                <w:sz w:val="18"/>
                <w:szCs w:val="18"/>
                <w:lang w:eastAsia="en-CA"/>
              </w:rPr>
              <w:t>nº of locali</w:t>
            </w:r>
            <w:r w:rsidR="00C8223A">
              <w:rPr>
                <w:rFonts w:eastAsia="Times New Roman" w:cs="Calibri"/>
                <w:sz w:val="18"/>
                <w:szCs w:val="18"/>
                <w:lang w:eastAsia="en-CA"/>
              </w:rPr>
              <w:t>s</w:t>
            </w:r>
            <w:r w:rsidRPr="00501214">
              <w:rPr>
                <w:rFonts w:eastAsia="Times New Roman" w:cs="Calibri"/>
                <w:sz w:val="18"/>
                <w:szCs w:val="18"/>
                <w:lang w:eastAsia="en-CA"/>
              </w:rPr>
              <w:t>ed impalpable lesions</w:t>
            </w:r>
          </w:p>
        </w:tc>
      </w:tr>
      <w:tr w:rsidR="006D18BD" w:rsidRPr="00501214" w14:paraId="76C6E134" w14:textId="77777777" w:rsidTr="006D18BD">
        <w:trPr>
          <w:trHeight w:val="120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7BB3B519" w14:textId="77777777" w:rsidR="006D18BD" w:rsidRPr="00501214" w:rsidRDefault="006D18BD" w:rsidP="006D18BD">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58</w:t>
            </w:r>
          </w:p>
        </w:tc>
        <w:tc>
          <w:tcPr>
            <w:tcW w:w="1704" w:type="dxa"/>
            <w:tcBorders>
              <w:top w:val="nil"/>
              <w:left w:val="nil"/>
              <w:bottom w:val="single" w:sz="4" w:space="0" w:color="auto"/>
              <w:right w:val="single" w:sz="4" w:space="0" w:color="auto"/>
            </w:tcBorders>
            <w:shd w:val="clear" w:color="auto" w:fill="auto"/>
            <w:hideMark/>
          </w:tcPr>
          <w:p w14:paraId="38376742" w14:textId="0453FE33" w:rsidR="006D18BD" w:rsidRPr="00501214" w:rsidRDefault="006D18BD" w:rsidP="006D18BD">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Treatment</w:t>
            </w:r>
          </w:p>
        </w:tc>
        <w:tc>
          <w:tcPr>
            <w:tcW w:w="1662" w:type="dxa"/>
            <w:tcBorders>
              <w:top w:val="nil"/>
              <w:left w:val="nil"/>
              <w:bottom w:val="single" w:sz="4" w:space="0" w:color="auto"/>
              <w:right w:val="single" w:sz="4" w:space="0" w:color="auto"/>
            </w:tcBorders>
            <w:shd w:val="clear" w:color="auto" w:fill="auto"/>
            <w:hideMark/>
          </w:tcPr>
          <w:p w14:paraId="40812D76" w14:textId="77777777" w:rsidR="006D18BD" w:rsidRPr="00501214" w:rsidRDefault="006D18BD" w:rsidP="006D18BD">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c>
          <w:tcPr>
            <w:tcW w:w="1727" w:type="dxa"/>
            <w:tcBorders>
              <w:top w:val="nil"/>
              <w:left w:val="nil"/>
              <w:bottom w:val="single" w:sz="4" w:space="0" w:color="auto"/>
              <w:right w:val="single" w:sz="4" w:space="0" w:color="auto"/>
            </w:tcBorders>
            <w:shd w:val="clear" w:color="auto" w:fill="auto"/>
            <w:hideMark/>
          </w:tcPr>
          <w:p w14:paraId="36B9E395" w14:textId="77777777" w:rsidR="006D18BD" w:rsidRPr="00501214" w:rsidRDefault="006D18BD" w:rsidP="006D18BD">
            <w:pPr>
              <w:spacing w:after="0" w:line="240" w:lineRule="auto"/>
              <w:rPr>
                <w:rFonts w:eastAsia="Times New Roman" w:cs="Calibri"/>
                <w:sz w:val="18"/>
                <w:szCs w:val="18"/>
                <w:lang w:eastAsia="en-CA"/>
              </w:rPr>
            </w:pPr>
            <w:r w:rsidRPr="00501214">
              <w:rPr>
                <w:rFonts w:eastAsia="Times New Roman" w:cs="Calibri"/>
                <w:sz w:val="18"/>
                <w:szCs w:val="18"/>
                <w:lang w:eastAsia="en-CA"/>
              </w:rPr>
              <w:t>Proportion of patients where a repeat operation is needed after incomplete excision</w:t>
            </w:r>
          </w:p>
        </w:tc>
        <w:tc>
          <w:tcPr>
            <w:tcW w:w="2012" w:type="dxa"/>
            <w:tcBorders>
              <w:top w:val="nil"/>
              <w:left w:val="nil"/>
              <w:bottom w:val="single" w:sz="4" w:space="0" w:color="auto"/>
              <w:right w:val="single" w:sz="4" w:space="0" w:color="auto"/>
            </w:tcBorders>
            <w:shd w:val="clear" w:color="auto" w:fill="auto"/>
            <w:hideMark/>
          </w:tcPr>
          <w:p w14:paraId="145C8B32" w14:textId="77777777" w:rsidR="006D18BD" w:rsidRPr="00501214" w:rsidRDefault="006D18BD" w:rsidP="006D18BD">
            <w:pPr>
              <w:spacing w:after="0" w:line="240" w:lineRule="auto"/>
              <w:rPr>
                <w:rFonts w:eastAsia="Times New Roman" w:cs="Calibri"/>
                <w:sz w:val="18"/>
                <w:szCs w:val="18"/>
                <w:lang w:eastAsia="en-CA"/>
              </w:rPr>
            </w:pPr>
            <w:r w:rsidRPr="00501214">
              <w:rPr>
                <w:rFonts w:eastAsia="Times New Roman" w:cs="Calibri"/>
                <w:sz w:val="18"/>
                <w:szCs w:val="18"/>
                <w:lang w:eastAsia="en-CA"/>
              </w:rPr>
              <w:t>nº of reoperations due to incomplete excision</w:t>
            </w:r>
          </w:p>
        </w:tc>
        <w:tc>
          <w:tcPr>
            <w:tcW w:w="1727" w:type="dxa"/>
            <w:tcBorders>
              <w:top w:val="nil"/>
              <w:left w:val="nil"/>
              <w:bottom w:val="single" w:sz="4" w:space="0" w:color="auto"/>
              <w:right w:val="single" w:sz="4" w:space="0" w:color="auto"/>
            </w:tcBorders>
            <w:shd w:val="clear" w:color="auto" w:fill="auto"/>
            <w:hideMark/>
          </w:tcPr>
          <w:p w14:paraId="3D54BC41" w14:textId="77777777" w:rsidR="006D18BD" w:rsidRPr="00501214" w:rsidRDefault="006D18BD" w:rsidP="006D18BD">
            <w:pPr>
              <w:spacing w:after="0" w:line="240" w:lineRule="auto"/>
              <w:rPr>
                <w:rFonts w:eastAsia="Times New Roman" w:cs="Calibri"/>
                <w:sz w:val="18"/>
                <w:szCs w:val="18"/>
                <w:lang w:eastAsia="en-CA"/>
              </w:rPr>
            </w:pPr>
            <w:r w:rsidRPr="00501214">
              <w:rPr>
                <w:rFonts w:eastAsia="Times New Roman" w:cs="Calibri"/>
                <w:sz w:val="18"/>
                <w:szCs w:val="18"/>
                <w:lang w:eastAsia="en-CA"/>
              </w:rPr>
              <w:t>nº of operations for therapeutic purposes</w:t>
            </w:r>
          </w:p>
        </w:tc>
      </w:tr>
      <w:tr w:rsidR="006D18BD" w:rsidRPr="00501214" w14:paraId="0133FEB7" w14:textId="77777777" w:rsidTr="006D18BD">
        <w:trPr>
          <w:trHeight w:val="96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46BA6EB1" w14:textId="77777777" w:rsidR="006D18BD" w:rsidRPr="00501214" w:rsidRDefault="006D18BD" w:rsidP="006D18BD">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59</w:t>
            </w:r>
          </w:p>
        </w:tc>
        <w:tc>
          <w:tcPr>
            <w:tcW w:w="1704" w:type="dxa"/>
            <w:tcBorders>
              <w:top w:val="nil"/>
              <w:left w:val="nil"/>
              <w:bottom w:val="single" w:sz="4" w:space="0" w:color="auto"/>
              <w:right w:val="single" w:sz="4" w:space="0" w:color="auto"/>
            </w:tcBorders>
            <w:shd w:val="clear" w:color="auto" w:fill="auto"/>
            <w:hideMark/>
          </w:tcPr>
          <w:p w14:paraId="79355E3B" w14:textId="4BC5F865" w:rsidR="006D18BD" w:rsidRPr="00501214" w:rsidRDefault="006D18BD" w:rsidP="006D18BD">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Treatment</w:t>
            </w:r>
          </w:p>
        </w:tc>
        <w:tc>
          <w:tcPr>
            <w:tcW w:w="1662" w:type="dxa"/>
            <w:tcBorders>
              <w:top w:val="nil"/>
              <w:left w:val="nil"/>
              <w:bottom w:val="single" w:sz="4" w:space="0" w:color="auto"/>
              <w:right w:val="single" w:sz="4" w:space="0" w:color="auto"/>
            </w:tcBorders>
            <w:shd w:val="clear" w:color="auto" w:fill="auto"/>
            <w:hideMark/>
          </w:tcPr>
          <w:p w14:paraId="0F6CE6C9" w14:textId="77777777" w:rsidR="006D18BD" w:rsidRPr="00501214" w:rsidRDefault="006D18BD" w:rsidP="006D18BD">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c>
          <w:tcPr>
            <w:tcW w:w="1727" w:type="dxa"/>
            <w:tcBorders>
              <w:top w:val="nil"/>
              <w:left w:val="nil"/>
              <w:bottom w:val="single" w:sz="4" w:space="0" w:color="auto"/>
              <w:right w:val="single" w:sz="4" w:space="0" w:color="auto"/>
            </w:tcBorders>
            <w:shd w:val="clear" w:color="auto" w:fill="auto"/>
            <w:hideMark/>
          </w:tcPr>
          <w:p w14:paraId="5FDE6F7B" w14:textId="77777777" w:rsidR="006D18BD" w:rsidRPr="00501214" w:rsidRDefault="006D18BD" w:rsidP="006D18BD">
            <w:pPr>
              <w:spacing w:after="0" w:line="240" w:lineRule="auto"/>
              <w:rPr>
                <w:rFonts w:eastAsia="Times New Roman" w:cs="Calibri"/>
                <w:sz w:val="18"/>
                <w:szCs w:val="18"/>
                <w:lang w:eastAsia="en-CA"/>
              </w:rPr>
            </w:pPr>
            <w:r w:rsidRPr="00501214">
              <w:rPr>
                <w:rFonts w:eastAsia="Times New Roman" w:cs="Calibri"/>
                <w:sz w:val="18"/>
                <w:szCs w:val="18"/>
                <w:lang w:eastAsia="en-CA"/>
              </w:rPr>
              <w:t>Proportion of wires placed within 1 cm of an impalpable lesion prior to excision</w:t>
            </w:r>
          </w:p>
        </w:tc>
        <w:tc>
          <w:tcPr>
            <w:tcW w:w="2012" w:type="dxa"/>
            <w:tcBorders>
              <w:top w:val="nil"/>
              <w:left w:val="nil"/>
              <w:bottom w:val="single" w:sz="4" w:space="0" w:color="auto"/>
              <w:right w:val="single" w:sz="4" w:space="0" w:color="auto"/>
            </w:tcBorders>
            <w:shd w:val="clear" w:color="auto" w:fill="auto"/>
            <w:hideMark/>
          </w:tcPr>
          <w:p w14:paraId="73679FF1" w14:textId="77777777" w:rsidR="006D18BD" w:rsidRPr="00501214" w:rsidRDefault="006D18BD" w:rsidP="006D18BD">
            <w:pPr>
              <w:spacing w:after="0" w:line="240" w:lineRule="auto"/>
              <w:rPr>
                <w:rFonts w:eastAsia="Times New Roman" w:cs="Calibri"/>
                <w:sz w:val="18"/>
                <w:szCs w:val="18"/>
                <w:lang w:eastAsia="en-CA"/>
              </w:rPr>
            </w:pPr>
            <w:r w:rsidRPr="00501214">
              <w:rPr>
                <w:rFonts w:eastAsia="Times New Roman" w:cs="Calibri"/>
                <w:sz w:val="18"/>
                <w:szCs w:val="18"/>
                <w:lang w:eastAsia="en-CA"/>
              </w:rPr>
              <w:t>nº of wires placed within 1 cm of an impalpable lesion</w:t>
            </w:r>
          </w:p>
        </w:tc>
        <w:tc>
          <w:tcPr>
            <w:tcW w:w="1727" w:type="dxa"/>
            <w:tcBorders>
              <w:top w:val="nil"/>
              <w:left w:val="nil"/>
              <w:bottom w:val="single" w:sz="4" w:space="0" w:color="auto"/>
              <w:right w:val="single" w:sz="4" w:space="0" w:color="auto"/>
            </w:tcBorders>
            <w:shd w:val="clear" w:color="auto" w:fill="auto"/>
            <w:hideMark/>
          </w:tcPr>
          <w:p w14:paraId="696FCDB8" w14:textId="514261BB" w:rsidR="006D18BD" w:rsidRPr="00501214" w:rsidRDefault="006D18BD" w:rsidP="006D18BD">
            <w:pPr>
              <w:spacing w:after="0" w:line="240" w:lineRule="auto"/>
              <w:rPr>
                <w:rFonts w:eastAsia="Times New Roman" w:cs="Calibri"/>
                <w:sz w:val="18"/>
                <w:szCs w:val="18"/>
                <w:lang w:eastAsia="en-CA"/>
              </w:rPr>
            </w:pPr>
            <w:r w:rsidRPr="00501214">
              <w:rPr>
                <w:rFonts w:eastAsia="Times New Roman" w:cs="Calibri"/>
                <w:sz w:val="18"/>
                <w:szCs w:val="18"/>
                <w:lang w:eastAsia="en-CA"/>
              </w:rPr>
              <w:t>nº of wire</w:t>
            </w:r>
            <w:r w:rsidR="00D3131C">
              <w:rPr>
                <w:rFonts w:eastAsia="Times New Roman" w:cs="Calibri"/>
                <w:sz w:val="18"/>
                <w:szCs w:val="18"/>
                <w:lang w:eastAsia="en-CA"/>
              </w:rPr>
              <w:t>s</w:t>
            </w:r>
            <w:r w:rsidRPr="00501214">
              <w:rPr>
                <w:rFonts w:eastAsia="Times New Roman" w:cs="Calibri"/>
                <w:sz w:val="18"/>
                <w:szCs w:val="18"/>
                <w:lang w:eastAsia="en-CA"/>
              </w:rPr>
              <w:t xml:space="preserve"> placed in impalpable lesions</w:t>
            </w:r>
          </w:p>
        </w:tc>
      </w:tr>
      <w:tr w:rsidR="006D18BD" w:rsidRPr="00501214" w14:paraId="3A275989" w14:textId="77777777" w:rsidTr="006D18BD">
        <w:trPr>
          <w:trHeight w:val="120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42BF510D" w14:textId="77777777" w:rsidR="006D18BD" w:rsidRPr="00501214" w:rsidRDefault="006D18BD" w:rsidP="006D18BD">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60</w:t>
            </w:r>
          </w:p>
        </w:tc>
        <w:tc>
          <w:tcPr>
            <w:tcW w:w="1704" w:type="dxa"/>
            <w:tcBorders>
              <w:top w:val="nil"/>
              <w:left w:val="nil"/>
              <w:bottom w:val="single" w:sz="4" w:space="0" w:color="auto"/>
              <w:right w:val="single" w:sz="4" w:space="0" w:color="auto"/>
            </w:tcBorders>
            <w:shd w:val="clear" w:color="auto" w:fill="auto"/>
            <w:hideMark/>
          </w:tcPr>
          <w:p w14:paraId="40953DC2" w14:textId="30A68466" w:rsidR="006D18BD" w:rsidRPr="00501214" w:rsidRDefault="006D18BD" w:rsidP="006D18BD">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Treatment</w:t>
            </w:r>
          </w:p>
        </w:tc>
        <w:tc>
          <w:tcPr>
            <w:tcW w:w="1662" w:type="dxa"/>
            <w:tcBorders>
              <w:top w:val="nil"/>
              <w:left w:val="nil"/>
              <w:bottom w:val="single" w:sz="4" w:space="0" w:color="auto"/>
              <w:right w:val="single" w:sz="4" w:space="0" w:color="auto"/>
            </w:tcBorders>
            <w:shd w:val="clear" w:color="auto" w:fill="auto"/>
            <w:hideMark/>
          </w:tcPr>
          <w:p w14:paraId="386F1F35" w14:textId="77777777" w:rsidR="006D18BD" w:rsidRPr="00501214" w:rsidRDefault="006D18BD" w:rsidP="006D18BD">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c>
          <w:tcPr>
            <w:tcW w:w="1727" w:type="dxa"/>
            <w:tcBorders>
              <w:top w:val="nil"/>
              <w:left w:val="nil"/>
              <w:bottom w:val="single" w:sz="4" w:space="0" w:color="auto"/>
              <w:right w:val="single" w:sz="4" w:space="0" w:color="auto"/>
            </w:tcBorders>
            <w:shd w:val="clear" w:color="auto" w:fill="auto"/>
            <w:hideMark/>
          </w:tcPr>
          <w:p w14:paraId="1A0D0507" w14:textId="77777777" w:rsidR="006D18BD" w:rsidRPr="00501214" w:rsidRDefault="006D18BD" w:rsidP="006D18BD">
            <w:pPr>
              <w:spacing w:after="0" w:line="240" w:lineRule="auto"/>
              <w:rPr>
                <w:rFonts w:eastAsia="Times New Roman" w:cs="Calibri"/>
                <w:sz w:val="18"/>
                <w:szCs w:val="18"/>
                <w:lang w:eastAsia="en-CA"/>
              </w:rPr>
            </w:pPr>
            <w:r w:rsidRPr="00501214">
              <w:rPr>
                <w:rFonts w:eastAsia="Times New Roman" w:cs="Calibri"/>
                <w:sz w:val="18"/>
                <w:szCs w:val="18"/>
                <w:lang w:eastAsia="en-CA"/>
              </w:rPr>
              <w:t>Breast conserving therapy</w:t>
            </w:r>
          </w:p>
        </w:tc>
        <w:tc>
          <w:tcPr>
            <w:tcW w:w="2012" w:type="dxa"/>
            <w:tcBorders>
              <w:top w:val="nil"/>
              <w:left w:val="nil"/>
              <w:bottom w:val="single" w:sz="4" w:space="0" w:color="auto"/>
              <w:right w:val="single" w:sz="4" w:space="0" w:color="auto"/>
            </w:tcBorders>
            <w:shd w:val="clear" w:color="auto" w:fill="auto"/>
            <w:hideMark/>
          </w:tcPr>
          <w:p w14:paraId="0086B00B" w14:textId="77777777" w:rsidR="006D18BD" w:rsidRPr="00501214" w:rsidRDefault="006D18BD" w:rsidP="006D18BD">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nº of women diagnosed with invasive cancer and treated with breast conserving therapy </w:t>
            </w:r>
          </w:p>
        </w:tc>
        <w:tc>
          <w:tcPr>
            <w:tcW w:w="1727" w:type="dxa"/>
            <w:tcBorders>
              <w:top w:val="nil"/>
              <w:left w:val="nil"/>
              <w:bottom w:val="single" w:sz="4" w:space="0" w:color="auto"/>
              <w:right w:val="single" w:sz="4" w:space="0" w:color="auto"/>
            </w:tcBorders>
            <w:shd w:val="clear" w:color="auto" w:fill="auto"/>
            <w:hideMark/>
          </w:tcPr>
          <w:p w14:paraId="4A1C48F2" w14:textId="77777777" w:rsidR="006D18BD" w:rsidRPr="00501214" w:rsidRDefault="006D18BD" w:rsidP="006D18BD">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nº of women operated on for invasive breast cancer </w:t>
            </w:r>
          </w:p>
        </w:tc>
      </w:tr>
      <w:tr w:rsidR="006D18BD" w:rsidRPr="00501214" w14:paraId="00E887BE" w14:textId="77777777" w:rsidTr="006D18BD">
        <w:trPr>
          <w:trHeight w:val="96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12A2B81C" w14:textId="77777777" w:rsidR="006D18BD" w:rsidRPr="00501214" w:rsidRDefault="006D18BD" w:rsidP="006D18BD">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61</w:t>
            </w:r>
          </w:p>
        </w:tc>
        <w:tc>
          <w:tcPr>
            <w:tcW w:w="1704" w:type="dxa"/>
            <w:tcBorders>
              <w:top w:val="nil"/>
              <w:left w:val="nil"/>
              <w:bottom w:val="single" w:sz="4" w:space="0" w:color="auto"/>
              <w:right w:val="single" w:sz="4" w:space="0" w:color="auto"/>
            </w:tcBorders>
            <w:shd w:val="clear" w:color="auto" w:fill="auto"/>
            <w:hideMark/>
          </w:tcPr>
          <w:p w14:paraId="077DCDC3" w14:textId="51DF2AAB" w:rsidR="006D18BD" w:rsidRPr="00501214" w:rsidRDefault="006D18BD" w:rsidP="006D18BD">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Treatment</w:t>
            </w:r>
          </w:p>
        </w:tc>
        <w:tc>
          <w:tcPr>
            <w:tcW w:w="1662" w:type="dxa"/>
            <w:tcBorders>
              <w:top w:val="nil"/>
              <w:left w:val="nil"/>
              <w:bottom w:val="single" w:sz="4" w:space="0" w:color="auto"/>
              <w:right w:val="single" w:sz="4" w:space="0" w:color="auto"/>
            </w:tcBorders>
            <w:shd w:val="clear" w:color="auto" w:fill="auto"/>
            <w:hideMark/>
          </w:tcPr>
          <w:p w14:paraId="004B5F2D" w14:textId="77777777" w:rsidR="006D18BD" w:rsidRPr="00501214" w:rsidRDefault="006D18BD" w:rsidP="006D18BD">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c>
          <w:tcPr>
            <w:tcW w:w="1727" w:type="dxa"/>
            <w:tcBorders>
              <w:top w:val="nil"/>
              <w:left w:val="nil"/>
              <w:bottom w:val="single" w:sz="4" w:space="0" w:color="auto"/>
              <w:right w:val="single" w:sz="4" w:space="0" w:color="auto"/>
            </w:tcBorders>
            <w:shd w:val="clear" w:color="auto" w:fill="auto"/>
            <w:hideMark/>
          </w:tcPr>
          <w:p w14:paraId="668EF0B3" w14:textId="0049D806" w:rsidR="006D18BD" w:rsidRPr="00501214" w:rsidRDefault="006D18BD" w:rsidP="006D18BD">
            <w:pPr>
              <w:spacing w:after="0" w:line="240" w:lineRule="auto"/>
              <w:rPr>
                <w:rFonts w:eastAsia="Times New Roman" w:cs="Calibri"/>
                <w:sz w:val="18"/>
                <w:szCs w:val="18"/>
                <w:lang w:eastAsia="en-CA"/>
              </w:rPr>
            </w:pPr>
            <w:r w:rsidRPr="00501214">
              <w:rPr>
                <w:rFonts w:eastAsia="Times New Roman" w:cs="Calibri"/>
                <w:sz w:val="18"/>
                <w:szCs w:val="18"/>
                <w:lang w:eastAsia="en-CA"/>
              </w:rPr>
              <w:t>Absen</w:t>
            </w:r>
            <w:r w:rsidR="00D3131C">
              <w:rPr>
                <w:rFonts w:eastAsia="Times New Roman" w:cs="Calibri"/>
                <w:sz w:val="18"/>
                <w:szCs w:val="18"/>
                <w:lang w:eastAsia="en-CA"/>
              </w:rPr>
              <w:t>c</w:t>
            </w:r>
            <w:r w:rsidRPr="00501214">
              <w:rPr>
                <w:rFonts w:eastAsia="Times New Roman" w:cs="Calibri"/>
                <w:sz w:val="18"/>
                <w:szCs w:val="18"/>
                <w:lang w:eastAsia="en-CA"/>
              </w:rPr>
              <w:t>e of re-operation due to postoperative complications</w:t>
            </w:r>
          </w:p>
        </w:tc>
        <w:tc>
          <w:tcPr>
            <w:tcW w:w="2012" w:type="dxa"/>
            <w:tcBorders>
              <w:top w:val="nil"/>
              <w:left w:val="nil"/>
              <w:bottom w:val="single" w:sz="4" w:space="0" w:color="auto"/>
              <w:right w:val="single" w:sz="4" w:space="0" w:color="auto"/>
            </w:tcBorders>
            <w:shd w:val="clear" w:color="auto" w:fill="auto"/>
            <w:hideMark/>
          </w:tcPr>
          <w:p w14:paraId="14B4FB71" w14:textId="77777777" w:rsidR="006D18BD" w:rsidRPr="00501214" w:rsidRDefault="006D18BD" w:rsidP="006D18BD">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nº patients not requiring surgery </w:t>
            </w:r>
          </w:p>
        </w:tc>
        <w:tc>
          <w:tcPr>
            <w:tcW w:w="1727" w:type="dxa"/>
            <w:tcBorders>
              <w:top w:val="nil"/>
              <w:left w:val="nil"/>
              <w:bottom w:val="single" w:sz="4" w:space="0" w:color="auto"/>
              <w:right w:val="single" w:sz="4" w:space="0" w:color="auto"/>
            </w:tcBorders>
            <w:shd w:val="clear" w:color="auto" w:fill="auto"/>
            <w:hideMark/>
          </w:tcPr>
          <w:p w14:paraId="7E1EDBF0" w14:textId="2A12A631" w:rsidR="006D18BD" w:rsidRPr="00501214" w:rsidRDefault="006D18BD" w:rsidP="006D18BD">
            <w:pPr>
              <w:spacing w:after="0" w:line="240" w:lineRule="auto"/>
              <w:rPr>
                <w:rFonts w:eastAsia="Times New Roman" w:cs="Calibri"/>
                <w:sz w:val="18"/>
                <w:szCs w:val="18"/>
                <w:lang w:eastAsia="en-CA"/>
              </w:rPr>
            </w:pPr>
            <w:r w:rsidRPr="00501214">
              <w:rPr>
                <w:rFonts w:eastAsia="Times New Roman" w:cs="Calibri"/>
                <w:sz w:val="18"/>
                <w:szCs w:val="18"/>
                <w:lang w:eastAsia="en-CA"/>
              </w:rPr>
              <w:t>nº of patients with complication</w:t>
            </w:r>
            <w:r w:rsidR="00D3131C">
              <w:rPr>
                <w:rFonts w:eastAsia="Times New Roman" w:cs="Calibri"/>
                <w:sz w:val="18"/>
                <w:szCs w:val="18"/>
                <w:lang w:eastAsia="en-CA"/>
              </w:rPr>
              <w:t>s</w:t>
            </w:r>
            <w:r w:rsidRPr="00501214">
              <w:rPr>
                <w:rFonts w:eastAsia="Times New Roman" w:cs="Calibri"/>
                <w:sz w:val="18"/>
                <w:szCs w:val="18"/>
                <w:lang w:eastAsia="en-CA"/>
              </w:rPr>
              <w:t xml:space="preserve"> within 30 days after breast cancer surgery</w:t>
            </w:r>
          </w:p>
        </w:tc>
      </w:tr>
      <w:tr w:rsidR="006D18BD" w:rsidRPr="00501214" w14:paraId="236C8735" w14:textId="77777777" w:rsidTr="006D18BD">
        <w:trPr>
          <w:trHeight w:val="96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73AC39BF" w14:textId="77777777" w:rsidR="006D18BD" w:rsidRPr="00501214" w:rsidRDefault="006D18BD" w:rsidP="006D18BD">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t>62</w:t>
            </w:r>
          </w:p>
        </w:tc>
        <w:tc>
          <w:tcPr>
            <w:tcW w:w="1704" w:type="dxa"/>
            <w:tcBorders>
              <w:top w:val="nil"/>
              <w:left w:val="nil"/>
              <w:bottom w:val="single" w:sz="4" w:space="0" w:color="auto"/>
              <w:right w:val="single" w:sz="4" w:space="0" w:color="auto"/>
            </w:tcBorders>
            <w:shd w:val="clear" w:color="auto" w:fill="auto"/>
            <w:hideMark/>
          </w:tcPr>
          <w:p w14:paraId="3130374B" w14:textId="31785146" w:rsidR="006D18BD" w:rsidRPr="00501214" w:rsidRDefault="006D18BD" w:rsidP="006D18BD">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Treatment</w:t>
            </w:r>
          </w:p>
        </w:tc>
        <w:tc>
          <w:tcPr>
            <w:tcW w:w="1662" w:type="dxa"/>
            <w:tcBorders>
              <w:top w:val="nil"/>
              <w:left w:val="nil"/>
              <w:bottom w:val="single" w:sz="4" w:space="0" w:color="auto"/>
              <w:right w:val="single" w:sz="4" w:space="0" w:color="auto"/>
            </w:tcBorders>
            <w:shd w:val="clear" w:color="auto" w:fill="auto"/>
            <w:hideMark/>
          </w:tcPr>
          <w:p w14:paraId="21C614A3" w14:textId="77777777" w:rsidR="006D18BD" w:rsidRPr="00501214" w:rsidRDefault="006D18BD" w:rsidP="006D18BD">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c>
          <w:tcPr>
            <w:tcW w:w="1727" w:type="dxa"/>
            <w:tcBorders>
              <w:top w:val="nil"/>
              <w:left w:val="nil"/>
              <w:bottom w:val="single" w:sz="4" w:space="0" w:color="auto"/>
              <w:right w:val="single" w:sz="4" w:space="0" w:color="auto"/>
            </w:tcBorders>
            <w:shd w:val="clear" w:color="auto" w:fill="auto"/>
            <w:hideMark/>
          </w:tcPr>
          <w:p w14:paraId="47126344" w14:textId="77777777" w:rsidR="006D18BD" w:rsidRPr="00501214" w:rsidRDefault="006D18BD" w:rsidP="006D18BD">
            <w:pPr>
              <w:spacing w:after="0" w:line="240" w:lineRule="auto"/>
              <w:rPr>
                <w:rFonts w:eastAsia="Times New Roman" w:cs="Calibri"/>
                <w:sz w:val="18"/>
                <w:szCs w:val="18"/>
                <w:lang w:eastAsia="en-CA"/>
              </w:rPr>
            </w:pPr>
            <w:r w:rsidRPr="00501214">
              <w:rPr>
                <w:rFonts w:eastAsia="Times New Roman" w:cs="Calibri"/>
                <w:sz w:val="18"/>
                <w:szCs w:val="18"/>
                <w:lang w:eastAsia="en-CA"/>
              </w:rPr>
              <w:t>Staging of the axilla (patients who had axillary staging)</w:t>
            </w:r>
          </w:p>
        </w:tc>
        <w:tc>
          <w:tcPr>
            <w:tcW w:w="2012" w:type="dxa"/>
            <w:tcBorders>
              <w:top w:val="nil"/>
              <w:left w:val="nil"/>
              <w:bottom w:val="single" w:sz="4" w:space="0" w:color="auto"/>
              <w:right w:val="single" w:sz="4" w:space="0" w:color="auto"/>
            </w:tcBorders>
            <w:shd w:val="clear" w:color="auto" w:fill="auto"/>
            <w:hideMark/>
          </w:tcPr>
          <w:p w14:paraId="27770E6E" w14:textId="77777777" w:rsidR="006D18BD" w:rsidRPr="00501214" w:rsidRDefault="006D18BD" w:rsidP="006D18BD">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nº of women with invasive breast cancer with an axillary staging procedure </w:t>
            </w:r>
          </w:p>
        </w:tc>
        <w:tc>
          <w:tcPr>
            <w:tcW w:w="1727" w:type="dxa"/>
            <w:tcBorders>
              <w:top w:val="nil"/>
              <w:left w:val="nil"/>
              <w:bottom w:val="single" w:sz="4" w:space="0" w:color="auto"/>
              <w:right w:val="single" w:sz="4" w:space="0" w:color="auto"/>
            </w:tcBorders>
            <w:shd w:val="clear" w:color="auto" w:fill="auto"/>
            <w:hideMark/>
          </w:tcPr>
          <w:p w14:paraId="1D716CED" w14:textId="77777777" w:rsidR="006D18BD" w:rsidRPr="00501214" w:rsidRDefault="006D18BD" w:rsidP="006D18BD">
            <w:pPr>
              <w:spacing w:after="0" w:line="240" w:lineRule="auto"/>
              <w:rPr>
                <w:rFonts w:eastAsia="Times New Roman" w:cs="Calibri"/>
                <w:sz w:val="18"/>
                <w:szCs w:val="18"/>
                <w:lang w:eastAsia="en-CA"/>
              </w:rPr>
            </w:pPr>
            <w:r w:rsidRPr="00501214">
              <w:rPr>
                <w:rFonts w:eastAsia="Times New Roman" w:cs="Calibri"/>
                <w:sz w:val="18"/>
                <w:szCs w:val="18"/>
                <w:lang w:eastAsia="en-CA"/>
              </w:rPr>
              <w:t xml:space="preserve">nº of women with invasive breast cancer </w:t>
            </w:r>
          </w:p>
        </w:tc>
      </w:tr>
      <w:tr w:rsidR="006D18BD" w:rsidRPr="00501214" w14:paraId="600AFF51" w14:textId="77777777" w:rsidTr="006D18BD">
        <w:trPr>
          <w:trHeight w:val="1200"/>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158BBE32" w14:textId="77777777" w:rsidR="006D18BD" w:rsidRPr="00501214" w:rsidRDefault="006D18BD" w:rsidP="006D18BD">
            <w:pPr>
              <w:spacing w:after="0" w:line="240" w:lineRule="auto"/>
              <w:jc w:val="center"/>
              <w:rPr>
                <w:rFonts w:eastAsia="Times New Roman" w:cs="Calibri"/>
                <w:b/>
                <w:bCs/>
                <w:sz w:val="18"/>
                <w:szCs w:val="18"/>
                <w:lang w:eastAsia="en-CA"/>
              </w:rPr>
            </w:pPr>
            <w:r w:rsidRPr="00501214">
              <w:rPr>
                <w:rFonts w:eastAsia="Times New Roman" w:cs="Calibri"/>
                <w:b/>
                <w:bCs/>
                <w:sz w:val="18"/>
                <w:szCs w:val="18"/>
                <w:lang w:eastAsia="en-CA"/>
              </w:rPr>
              <w:lastRenderedPageBreak/>
              <w:t>63</w:t>
            </w:r>
          </w:p>
        </w:tc>
        <w:tc>
          <w:tcPr>
            <w:tcW w:w="1704" w:type="dxa"/>
            <w:tcBorders>
              <w:top w:val="nil"/>
              <w:left w:val="nil"/>
              <w:bottom w:val="single" w:sz="4" w:space="0" w:color="auto"/>
              <w:right w:val="single" w:sz="4" w:space="0" w:color="auto"/>
            </w:tcBorders>
            <w:shd w:val="clear" w:color="auto" w:fill="auto"/>
            <w:hideMark/>
          </w:tcPr>
          <w:p w14:paraId="2D0C31A6" w14:textId="26ACB796" w:rsidR="006D18BD" w:rsidRPr="00501214" w:rsidRDefault="006D18BD" w:rsidP="006D18BD">
            <w:pPr>
              <w:spacing w:after="0" w:line="240" w:lineRule="auto"/>
              <w:rPr>
                <w:rFonts w:eastAsia="Times New Roman" w:cs="Calibri"/>
                <w:b/>
                <w:bCs/>
                <w:sz w:val="18"/>
                <w:szCs w:val="18"/>
                <w:lang w:eastAsia="en-CA"/>
              </w:rPr>
            </w:pPr>
            <w:r w:rsidRPr="00501214">
              <w:rPr>
                <w:rFonts w:eastAsia="Times New Roman" w:cs="Calibri"/>
                <w:b/>
                <w:bCs/>
                <w:sz w:val="18"/>
                <w:szCs w:val="18"/>
                <w:lang w:eastAsia="en-CA"/>
              </w:rPr>
              <w:t>Treatment</w:t>
            </w:r>
          </w:p>
        </w:tc>
        <w:tc>
          <w:tcPr>
            <w:tcW w:w="1662" w:type="dxa"/>
            <w:tcBorders>
              <w:top w:val="nil"/>
              <w:left w:val="nil"/>
              <w:bottom w:val="single" w:sz="4" w:space="0" w:color="auto"/>
              <w:right w:val="single" w:sz="4" w:space="0" w:color="auto"/>
            </w:tcBorders>
            <w:shd w:val="clear" w:color="auto" w:fill="auto"/>
            <w:hideMark/>
          </w:tcPr>
          <w:p w14:paraId="47D96A99" w14:textId="77777777" w:rsidR="006D18BD" w:rsidRPr="00501214" w:rsidRDefault="006D18BD" w:rsidP="006D18BD">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c>
          <w:tcPr>
            <w:tcW w:w="1727" w:type="dxa"/>
            <w:tcBorders>
              <w:top w:val="nil"/>
              <w:left w:val="nil"/>
              <w:bottom w:val="single" w:sz="4" w:space="0" w:color="auto"/>
              <w:right w:val="single" w:sz="4" w:space="0" w:color="auto"/>
            </w:tcBorders>
            <w:shd w:val="clear" w:color="auto" w:fill="auto"/>
            <w:hideMark/>
          </w:tcPr>
          <w:p w14:paraId="7ADB3962" w14:textId="77777777" w:rsidR="006D18BD" w:rsidRPr="00501214" w:rsidRDefault="006D18BD" w:rsidP="006D18BD">
            <w:pPr>
              <w:spacing w:after="0" w:line="240" w:lineRule="auto"/>
              <w:rPr>
                <w:rFonts w:eastAsia="Times New Roman" w:cs="Calibri"/>
                <w:sz w:val="18"/>
                <w:szCs w:val="18"/>
                <w:lang w:eastAsia="en-CA"/>
              </w:rPr>
            </w:pPr>
            <w:r w:rsidRPr="00501214">
              <w:rPr>
                <w:rFonts w:eastAsia="Times New Roman" w:cs="Calibri"/>
                <w:sz w:val="18"/>
                <w:szCs w:val="18"/>
                <w:lang w:eastAsia="en-CA"/>
              </w:rPr>
              <w:t>Time between decision to operate and date offered for surgery</w:t>
            </w:r>
          </w:p>
        </w:tc>
        <w:tc>
          <w:tcPr>
            <w:tcW w:w="2012" w:type="dxa"/>
            <w:tcBorders>
              <w:top w:val="nil"/>
              <w:left w:val="nil"/>
              <w:bottom w:val="single" w:sz="4" w:space="0" w:color="auto"/>
              <w:right w:val="single" w:sz="4" w:space="0" w:color="auto"/>
            </w:tcBorders>
            <w:shd w:val="clear" w:color="auto" w:fill="auto"/>
            <w:hideMark/>
          </w:tcPr>
          <w:p w14:paraId="47356195" w14:textId="77777777" w:rsidR="006D18BD" w:rsidRPr="00501214" w:rsidRDefault="006D18BD" w:rsidP="006D18BD">
            <w:pPr>
              <w:spacing w:after="0" w:line="240" w:lineRule="auto"/>
              <w:rPr>
                <w:rFonts w:eastAsia="Times New Roman" w:cs="Calibri"/>
                <w:sz w:val="18"/>
                <w:szCs w:val="18"/>
                <w:lang w:eastAsia="en-CA"/>
              </w:rPr>
            </w:pPr>
            <w:r w:rsidRPr="00501214">
              <w:rPr>
                <w:rFonts w:eastAsia="Times New Roman" w:cs="Calibri"/>
                <w:sz w:val="18"/>
                <w:szCs w:val="18"/>
                <w:lang w:eastAsia="en-CA"/>
              </w:rPr>
              <w:t>Measured as number of days or as proportion of patients that took ≤15 days or ≤10 days</w:t>
            </w:r>
          </w:p>
        </w:tc>
        <w:tc>
          <w:tcPr>
            <w:tcW w:w="1727" w:type="dxa"/>
            <w:tcBorders>
              <w:top w:val="nil"/>
              <w:left w:val="nil"/>
              <w:bottom w:val="single" w:sz="4" w:space="0" w:color="auto"/>
              <w:right w:val="single" w:sz="4" w:space="0" w:color="auto"/>
            </w:tcBorders>
            <w:shd w:val="clear" w:color="auto" w:fill="auto"/>
            <w:hideMark/>
          </w:tcPr>
          <w:p w14:paraId="65ED6A11" w14:textId="77777777" w:rsidR="006D18BD" w:rsidRPr="00501214" w:rsidRDefault="006D18BD" w:rsidP="006D18BD">
            <w:pPr>
              <w:spacing w:after="0" w:line="240" w:lineRule="auto"/>
              <w:rPr>
                <w:rFonts w:eastAsia="Times New Roman" w:cs="Calibri"/>
                <w:sz w:val="18"/>
                <w:szCs w:val="18"/>
                <w:lang w:eastAsia="en-CA"/>
              </w:rPr>
            </w:pPr>
            <w:r w:rsidRPr="00501214">
              <w:rPr>
                <w:rFonts w:eastAsia="Times New Roman" w:cs="Calibri"/>
                <w:sz w:val="18"/>
                <w:szCs w:val="18"/>
                <w:lang w:eastAsia="en-CA"/>
              </w:rPr>
              <w:t> </w:t>
            </w:r>
          </w:p>
        </w:tc>
      </w:tr>
    </w:tbl>
    <w:p w14:paraId="4672C906" w14:textId="108AE9AA" w:rsidR="00A86F55" w:rsidRPr="00D07078" w:rsidRDefault="00A86F55" w:rsidP="00121B55">
      <w:pPr>
        <w:rPr>
          <w:rFonts w:ascii="Arial" w:hAnsi="Arial" w:cs="Arial"/>
          <w:b/>
          <w:sz w:val="20"/>
        </w:rPr>
        <w:sectPr w:rsidR="00A86F55" w:rsidRPr="00D07078" w:rsidSect="00D07078">
          <w:pgSz w:w="12240" w:h="15840"/>
          <w:pgMar w:top="1134" w:right="851" w:bottom="1134" w:left="1701" w:header="709" w:footer="709" w:gutter="0"/>
          <w:cols w:space="708"/>
          <w:docGrid w:linePitch="360"/>
        </w:sectPr>
      </w:pPr>
    </w:p>
    <w:p w14:paraId="087EEFB1" w14:textId="012DA8DA" w:rsidR="004C451E" w:rsidRPr="00D07078" w:rsidRDefault="004C451E" w:rsidP="00121B55">
      <w:pPr>
        <w:rPr>
          <w:rFonts w:ascii="Arial" w:hAnsi="Arial" w:cs="Arial"/>
          <w:b/>
        </w:rPr>
      </w:pPr>
      <w:r w:rsidRPr="00D07078">
        <w:rPr>
          <w:rFonts w:ascii="Arial" w:hAnsi="Arial" w:cs="Arial"/>
          <w:b/>
        </w:rPr>
        <w:lastRenderedPageBreak/>
        <w:t xml:space="preserve">Appendix </w:t>
      </w:r>
      <w:r w:rsidR="00CD629C">
        <w:rPr>
          <w:rFonts w:ascii="Arial" w:hAnsi="Arial" w:cs="Arial"/>
          <w:b/>
        </w:rPr>
        <w:t>4</w:t>
      </w:r>
      <w:r w:rsidRPr="00D07078">
        <w:rPr>
          <w:rFonts w:ascii="Arial" w:hAnsi="Arial" w:cs="Arial"/>
          <w:b/>
        </w:rPr>
        <w:t>:   Conceptual framework considerations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1"/>
        <w:gridCol w:w="932"/>
        <w:gridCol w:w="2955"/>
        <w:gridCol w:w="1578"/>
        <w:gridCol w:w="6796"/>
      </w:tblGrid>
      <w:tr w:rsidR="001D2FDF" w:rsidRPr="001D2FDF" w14:paraId="69E3D090" w14:textId="77777777" w:rsidTr="001D2FDF">
        <w:trPr>
          <w:trHeight w:val="720"/>
        </w:trPr>
        <w:tc>
          <w:tcPr>
            <w:tcW w:w="1301" w:type="dxa"/>
            <w:shd w:val="clear" w:color="auto" w:fill="auto"/>
            <w:hideMark/>
          </w:tcPr>
          <w:p w14:paraId="33FEB834" w14:textId="77777777" w:rsidR="004C451E" w:rsidRPr="001D2FDF" w:rsidRDefault="004C451E" w:rsidP="001D2FDF">
            <w:pPr>
              <w:spacing w:line="276" w:lineRule="auto"/>
              <w:jc w:val="center"/>
              <w:rPr>
                <w:rFonts w:ascii="Arial" w:hAnsi="Arial" w:cs="Arial"/>
                <w:b/>
                <w:bCs/>
                <w:sz w:val="16"/>
              </w:rPr>
            </w:pPr>
            <w:r w:rsidRPr="001D2FDF">
              <w:rPr>
                <w:rFonts w:ascii="Arial" w:hAnsi="Arial" w:cs="Arial"/>
                <w:b/>
                <w:bCs/>
                <w:sz w:val="16"/>
              </w:rPr>
              <w:t>Domain of conceptual framework</w:t>
            </w:r>
          </w:p>
        </w:tc>
        <w:tc>
          <w:tcPr>
            <w:tcW w:w="5523" w:type="dxa"/>
            <w:gridSpan w:val="3"/>
            <w:shd w:val="clear" w:color="auto" w:fill="auto"/>
            <w:hideMark/>
          </w:tcPr>
          <w:p w14:paraId="4DED6DBE" w14:textId="77777777" w:rsidR="004C451E" w:rsidRPr="001D2FDF" w:rsidRDefault="004C451E" w:rsidP="001D2FDF">
            <w:pPr>
              <w:spacing w:line="276" w:lineRule="auto"/>
              <w:jc w:val="center"/>
              <w:rPr>
                <w:rFonts w:ascii="Arial" w:hAnsi="Arial" w:cs="Arial"/>
                <w:b/>
                <w:bCs/>
                <w:sz w:val="16"/>
              </w:rPr>
            </w:pPr>
            <w:r w:rsidRPr="001D2FDF">
              <w:rPr>
                <w:rFonts w:ascii="Arial" w:hAnsi="Arial" w:cs="Arial"/>
                <w:b/>
                <w:bCs/>
                <w:sz w:val="16"/>
              </w:rPr>
              <w:t>Alignment with existing frameworks</w:t>
            </w:r>
          </w:p>
        </w:tc>
        <w:tc>
          <w:tcPr>
            <w:tcW w:w="6964" w:type="dxa"/>
            <w:shd w:val="clear" w:color="auto" w:fill="auto"/>
            <w:hideMark/>
          </w:tcPr>
          <w:p w14:paraId="2897FD79" w14:textId="77777777" w:rsidR="004C451E" w:rsidRPr="001D2FDF" w:rsidRDefault="004C451E" w:rsidP="001D2FDF">
            <w:pPr>
              <w:spacing w:line="276" w:lineRule="auto"/>
              <w:jc w:val="center"/>
              <w:rPr>
                <w:rFonts w:ascii="Arial" w:hAnsi="Arial" w:cs="Arial"/>
                <w:b/>
                <w:bCs/>
                <w:sz w:val="16"/>
              </w:rPr>
            </w:pPr>
            <w:r w:rsidRPr="001D2FDF">
              <w:rPr>
                <w:rFonts w:ascii="Arial" w:hAnsi="Arial" w:cs="Arial"/>
                <w:b/>
                <w:bCs/>
                <w:sz w:val="16"/>
              </w:rPr>
              <w:t>Discussion</w:t>
            </w:r>
          </w:p>
        </w:tc>
      </w:tr>
      <w:tr w:rsidR="001D2FDF" w:rsidRPr="001D2FDF" w14:paraId="4B137677" w14:textId="77777777" w:rsidTr="001D2FDF">
        <w:trPr>
          <w:trHeight w:val="480"/>
        </w:trPr>
        <w:tc>
          <w:tcPr>
            <w:tcW w:w="1301" w:type="dxa"/>
            <w:shd w:val="clear" w:color="auto" w:fill="auto"/>
            <w:hideMark/>
          </w:tcPr>
          <w:p w14:paraId="63C51AB3" w14:textId="77777777" w:rsidR="004C451E" w:rsidRPr="001D2FDF" w:rsidRDefault="004C451E" w:rsidP="001D2FDF">
            <w:pPr>
              <w:spacing w:line="276" w:lineRule="auto"/>
              <w:rPr>
                <w:rFonts w:ascii="Arial" w:hAnsi="Arial" w:cs="Arial"/>
                <w:b/>
                <w:bCs/>
                <w:sz w:val="16"/>
              </w:rPr>
            </w:pPr>
            <w:r w:rsidRPr="001D2FDF">
              <w:rPr>
                <w:rFonts w:ascii="Arial" w:hAnsi="Arial" w:cs="Arial"/>
                <w:b/>
                <w:bCs/>
                <w:sz w:val="16"/>
              </w:rPr>
              <w:t> </w:t>
            </w:r>
          </w:p>
        </w:tc>
        <w:tc>
          <w:tcPr>
            <w:tcW w:w="934" w:type="dxa"/>
            <w:shd w:val="clear" w:color="auto" w:fill="auto"/>
            <w:hideMark/>
          </w:tcPr>
          <w:p w14:paraId="1B9E1E92" w14:textId="6EDC00CB" w:rsidR="004C451E" w:rsidRPr="001D2FDF" w:rsidRDefault="004C451E" w:rsidP="001D2FDF">
            <w:pPr>
              <w:spacing w:line="276" w:lineRule="auto"/>
              <w:rPr>
                <w:rFonts w:ascii="Arial" w:hAnsi="Arial" w:cs="Arial"/>
                <w:bCs/>
                <w:sz w:val="16"/>
              </w:rPr>
            </w:pPr>
            <w:r w:rsidRPr="001D2FDF">
              <w:rPr>
                <w:rFonts w:ascii="Arial" w:hAnsi="Arial" w:cs="Arial"/>
                <w:bCs/>
                <w:sz w:val="16"/>
              </w:rPr>
              <w:t>EU QA Scheme</w:t>
            </w:r>
            <w:r w:rsidR="00EE4462" w:rsidRPr="001D2FDF">
              <w:rPr>
                <w:rStyle w:val="Voetnootmarkering"/>
                <w:rFonts w:ascii="Arial" w:hAnsi="Arial" w:cs="Arial"/>
                <w:bCs/>
                <w:sz w:val="16"/>
              </w:rPr>
              <w:footnoteReference w:id="1"/>
            </w:r>
          </w:p>
        </w:tc>
        <w:tc>
          <w:tcPr>
            <w:tcW w:w="3004" w:type="dxa"/>
            <w:shd w:val="clear" w:color="auto" w:fill="auto"/>
            <w:hideMark/>
          </w:tcPr>
          <w:p w14:paraId="1C077CD7" w14:textId="6547A319" w:rsidR="004C451E" w:rsidRPr="001D2FDF" w:rsidRDefault="004C451E" w:rsidP="001D2FDF">
            <w:pPr>
              <w:spacing w:line="276" w:lineRule="auto"/>
              <w:rPr>
                <w:rFonts w:ascii="Arial" w:hAnsi="Arial" w:cs="Arial"/>
                <w:bCs/>
                <w:sz w:val="16"/>
              </w:rPr>
            </w:pPr>
            <w:r w:rsidRPr="001D2FDF">
              <w:rPr>
                <w:rFonts w:ascii="Arial" w:hAnsi="Arial" w:cs="Arial"/>
                <w:bCs/>
                <w:sz w:val="16"/>
              </w:rPr>
              <w:t>Evidence to Decision</w:t>
            </w:r>
            <w:r w:rsidR="00EE4462" w:rsidRPr="001D2FDF">
              <w:rPr>
                <w:rStyle w:val="Voetnootmarkering"/>
                <w:rFonts w:ascii="Arial" w:hAnsi="Arial" w:cs="Arial"/>
                <w:bCs/>
                <w:sz w:val="16"/>
              </w:rPr>
              <w:footnoteReference w:id="2"/>
            </w:r>
          </w:p>
        </w:tc>
        <w:tc>
          <w:tcPr>
            <w:tcW w:w="1585" w:type="dxa"/>
            <w:shd w:val="clear" w:color="auto" w:fill="auto"/>
            <w:hideMark/>
          </w:tcPr>
          <w:p w14:paraId="664D079D" w14:textId="1D2CA6AC" w:rsidR="004C451E" w:rsidRPr="001D2FDF" w:rsidRDefault="004C451E" w:rsidP="001D2FDF">
            <w:pPr>
              <w:spacing w:line="276" w:lineRule="auto"/>
              <w:rPr>
                <w:rFonts w:ascii="Arial" w:hAnsi="Arial" w:cs="Arial"/>
                <w:bCs/>
                <w:sz w:val="16"/>
              </w:rPr>
            </w:pPr>
            <w:r w:rsidRPr="001D2FDF">
              <w:rPr>
                <w:rFonts w:ascii="Arial" w:hAnsi="Arial" w:cs="Arial"/>
                <w:bCs/>
                <w:sz w:val="16"/>
              </w:rPr>
              <w:t>WHO EU observatory</w:t>
            </w:r>
            <w:r w:rsidR="00EE4462" w:rsidRPr="001D2FDF">
              <w:rPr>
                <w:rStyle w:val="Voetnootmarkering"/>
                <w:rFonts w:ascii="Arial" w:hAnsi="Arial" w:cs="Arial"/>
                <w:bCs/>
                <w:sz w:val="16"/>
              </w:rPr>
              <w:footnoteReference w:id="3"/>
            </w:r>
          </w:p>
        </w:tc>
        <w:tc>
          <w:tcPr>
            <w:tcW w:w="6964" w:type="dxa"/>
            <w:shd w:val="clear" w:color="auto" w:fill="auto"/>
            <w:hideMark/>
          </w:tcPr>
          <w:p w14:paraId="342A0520" w14:textId="77777777" w:rsidR="004C451E" w:rsidRPr="001D2FDF" w:rsidRDefault="004C451E" w:rsidP="001D2FDF">
            <w:pPr>
              <w:spacing w:line="276" w:lineRule="auto"/>
              <w:rPr>
                <w:rFonts w:ascii="Arial" w:hAnsi="Arial" w:cs="Arial"/>
                <w:bCs/>
                <w:sz w:val="16"/>
              </w:rPr>
            </w:pPr>
            <w:r w:rsidRPr="001D2FDF">
              <w:rPr>
                <w:rFonts w:ascii="Arial" w:hAnsi="Arial" w:cs="Arial"/>
                <w:bCs/>
                <w:sz w:val="16"/>
              </w:rPr>
              <w:t> </w:t>
            </w:r>
          </w:p>
        </w:tc>
      </w:tr>
      <w:tr w:rsidR="001D2FDF" w:rsidRPr="001D2FDF" w14:paraId="30CD4A05" w14:textId="77777777" w:rsidTr="001D2FDF">
        <w:trPr>
          <w:trHeight w:val="1680"/>
        </w:trPr>
        <w:tc>
          <w:tcPr>
            <w:tcW w:w="1301" w:type="dxa"/>
            <w:shd w:val="clear" w:color="auto" w:fill="auto"/>
            <w:hideMark/>
          </w:tcPr>
          <w:p w14:paraId="44B484E7" w14:textId="580C846E" w:rsidR="004C451E" w:rsidRPr="001D2FDF" w:rsidRDefault="004C451E" w:rsidP="001D2FDF">
            <w:pPr>
              <w:spacing w:line="276" w:lineRule="auto"/>
              <w:rPr>
                <w:rFonts w:ascii="Arial" w:hAnsi="Arial" w:cs="Arial"/>
                <w:b/>
                <w:sz w:val="16"/>
              </w:rPr>
            </w:pPr>
            <w:r w:rsidRPr="001D2FDF">
              <w:rPr>
                <w:rFonts w:ascii="Arial" w:hAnsi="Arial" w:cs="Arial"/>
                <w:b/>
                <w:sz w:val="16"/>
              </w:rPr>
              <w:t xml:space="preserve">Clinical effectiveness </w:t>
            </w:r>
          </w:p>
        </w:tc>
        <w:tc>
          <w:tcPr>
            <w:tcW w:w="934" w:type="dxa"/>
            <w:shd w:val="clear" w:color="auto" w:fill="auto"/>
            <w:hideMark/>
          </w:tcPr>
          <w:p w14:paraId="5C5B6B4E" w14:textId="54163A1D" w:rsidR="004C451E" w:rsidRPr="001D2FDF" w:rsidRDefault="004C451E" w:rsidP="001D2FDF">
            <w:pPr>
              <w:spacing w:line="276" w:lineRule="auto"/>
              <w:rPr>
                <w:rFonts w:ascii="Arial" w:hAnsi="Arial" w:cs="Arial"/>
                <w:sz w:val="16"/>
              </w:rPr>
            </w:pPr>
            <w:r w:rsidRPr="001D2FDF">
              <w:rPr>
                <w:rFonts w:ascii="Arial" w:hAnsi="Arial" w:cs="Arial"/>
                <w:sz w:val="16"/>
              </w:rPr>
              <w:t>y</w:t>
            </w:r>
            <w:r w:rsidR="001814B6">
              <w:rPr>
                <w:rFonts w:ascii="Arial" w:hAnsi="Arial" w:cs="Arial"/>
                <w:sz w:val="16"/>
              </w:rPr>
              <w:t>es</w:t>
            </w:r>
          </w:p>
        </w:tc>
        <w:tc>
          <w:tcPr>
            <w:tcW w:w="3004" w:type="dxa"/>
            <w:shd w:val="clear" w:color="auto" w:fill="auto"/>
            <w:hideMark/>
          </w:tcPr>
          <w:p w14:paraId="3A3083ED" w14:textId="73C05947" w:rsidR="004C451E" w:rsidRPr="001D2FDF" w:rsidRDefault="004C451E" w:rsidP="001D2FDF">
            <w:pPr>
              <w:spacing w:line="276" w:lineRule="auto"/>
              <w:rPr>
                <w:rFonts w:ascii="Arial" w:hAnsi="Arial" w:cs="Arial"/>
                <w:sz w:val="16"/>
              </w:rPr>
            </w:pPr>
            <w:r w:rsidRPr="001D2FDF">
              <w:rPr>
                <w:rFonts w:ascii="Arial" w:hAnsi="Arial" w:cs="Arial"/>
                <w:sz w:val="16"/>
              </w:rPr>
              <w:t>y</w:t>
            </w:r>
            <w:r w:rsidR="001814B6">
              <w:rPr>
                <w:rFonts w:ascii="Arial" w:hAnsi="Arial" w:cs="Arial"/>
                <w:sz w:val="16"/>
              </w:rPr>
              <w:t>es</w:t>
            </w:r>
            <w:r w:rsidRPr="001D2FDF">
              <w:rPr>
                <w:rFonts w:ascii="Arial" w:hAnsi="Arial" w:cs="Arial"/>
                <w:sz w:val="16"/>
              </w:rPr>
              <w:br/>
            </w:r>
            <w:r w:rsidRPr="001D2FDF">
              <w:rPr>
                <w:rFonts w:ascii="Arial" w:hAnsi="Arial" w:cs="Arial"/>
                <w:sz w:val="16"/>
              </w:rPr>
              <w:br/>
              <w:t>E.g.: How substantial are the desirable anticipated effects?</w:t>
            </w:r>
            <w:r w:rsidRPr="001D2FDF">
              <w:rPr>
                <w:rFonts w:ascii="Arial" w:hAnsi="Arial" w:cs="Arial"/>
                <w:sz w:val="16"/>
              </w:rPr>
              <w:br/>
              <w:t>What is the overall certainty of the evidence of effects?  Is the problem a priority?</w:t>
            </w:r>
          </w:p>
        </w:tc>
        <w:tc>
          <w:tcPr>
            <w:tcW w:w="1585" w:type="dxa"/>
            <w:shd w:val="clear" w:color="auto" w:fill="auto"/>
            <w:hideMark/>
          </w:tcPr>
          <w:p w14:paraId="7241E6D9" w14:textId="352DE477" w:rsidR="004C451E" w:rsidRPr="001D2FDF" w:rsidRDefault="004C451E" w:rsidP="001D2FDF">
            <w:pPr>
              <w:spacing w:line="276" w:lineRule="auto"/>
              <w:rPr>
                <w:rFonts w:ascii="Arial" w:hAnsi="Arial" w:cs="Arial"/>
                <w:sz w:val="16"/>
              </w:rPr>
            </w:pPr>
            <w:r w:rsidRPr="001D2FDF">
              <w:rPr>
                <w:rFonts w:ascii="Arial" w:hAnsi="Arial" w:cs="Arial"/>
                <w:sz w:val="16"/>
              </w:rPr>
              <w:t>y</w:t>
            </w:r>
            <w:r w:rsidR="001814B6">
              <w:rPr>
                <w:rFonts w:ascii="Arial" w:hAnsi="Arial" w:cs="Arial"/>
                <w:sz w:val="16"/>
              </w:rPr>
              <w:t>es</w:t>
            </w:r>
            <w:r w:rsidRPr="001D2FDF">
              <w:rPr>
                <w:rFonts w:ascii="Arial" w:hAnsi="Arial" w:cs="Arial"/>
                <w:sz w:val="16"/>
              </w:rPr>
              <w:br/>
            </w:r>
            <w:r w:rsidRPr="001D2FDF">
              <w:rPr>
                <w:rFonts w:ascii="Arial" w:hAnsi="Arial" w:cs="Arial"/>
                <w:sz w:val="16"/>
              </w:rPr>
              <w:br/>
              <w:t>E.g. Access to care; Timeliness</w:t>
            </w:r>
          </w:p>
        </w:tc>
        <w:tc>
          <w:tcPr>
            <w:tcW w:w="6964" w:type="dxa"/>
            <w:shd w:val="clear" w:color="auto" w:fill="auto"/>
            <w:hideMark/>
          </w:tcPr>
          <w:p w14:paraId="6542052C" w14:textId="62DEA6B6" w:rsidR="004C451E" w:rsidRPr="001D2FDF" w:rsidRDefault="004C451E" w:rsidP="001D2FDF">
            <w:pPr>
              <w:spacing w:line="276" w:lineRule="auto"/>
              <w:rPr>
                <w:rFonts w:ascii="Arial" w:hAnsi="Arial" w:cs="Arial"/>
                <w:sz w:val="16"/>
              </w:rPr>
            </w:pPr>
            <w:r w:rsidRPr="001D2FDF">
              <w:rPr>
                <w:rFonts w:ascii="Arial" w:hAnsi="Arial" w:cs="Arial"/>
                <w:sz w:val="16"/>
              </w:rPr>
              <w:t>Outcomes are of special interest as they reflect the effectiveness of the program</w:t>
            </w:r>
            <w:r w:rsidR="00AE7C3F">
              <w:rPr>
                <w:rFonts w:ascii="Arial" w:hAnsi="Arial" w:cs="Arial"/>
                <w:sz w:val="16"/>
              </w:rPr>
              <w:t>me</w:t>
            </w:r>
            <w:r w:rsidRPr="001D2FDF">
              <w:rPr>
                <w:rFonts w:ascii="Arial" w:hAnsi="Arial" w:cs="Arial"/>
                <w:sz w:val="16"/>
              </w:rPr>
              <w:t>. However, outcomes, especially long-term such as mortality, can be influenced by many factors outside of program</w:t>
            </w:r>
            <w:r w:rsidR="00AE7C3F">
              <w:rPr>
                <w:rFonts w:ascii="Arial" w:hAnsi="Arial" w:cs="Arial"/>
                <w:sz w:val="16"/>
              </w:rPr>
              <w:t>me</w:t>
            </w:r>
            <w:r w:rsidRPr="001D2FDF">
              <w:rPr>
                <w:rFonts w:ascii="Arial" w:hAnsi="Arial" w:cs="Arial"/>
                <w:sz w:val="16"/>
              </w:rPr>
              <w:t xml:space="preserve"> officers' control. </w:t>
            </w:r>
            <w:r w:rsidRPr="001D2FDF">
              <w:rPr>
                <w:rFonts w:ascii="Arial" w:hAnsi="Arial" w:cs="Arial"/>
                <w:sz w:val="16"/>
              </w:rPr>
              <w:br/>
              <w:t>Therefore, in measuring program</w:t>
            </w:r>
            <w:r w:rsidR="00AE7C3F">
              <w:rPr>
                <w:rFonts w:ascii="Arial" w:hAnsi="Arial" w:cs="Arial"/>
                <w:sz w:val="16"/>
              </w:rPr>
              <w:t>me</w:t>
            </w:r>
            <w:r w:rsidRPr="001D2FDF">
              <w:rPr>
                <w:rFonts w:ascii="Arial" w:hAnsi="Arial" w:cs="Arial"/>
                <w:sz w:val="16"/>
              </w:rPr>
              <w:t xml:space="preserve"> performance it as important to collect information to measure processes (e.g., participate, time to assessment, </w:t>
            </w:r>
            <w:proofErr w:type="spellStart"/>
            <w:r w:rsidRPr="001D2FDF">
              <w:rPr>
                <w:rFonts w:ascii="Arial" w:hAnsi="Arial" w:cs="Arial"/>
                <w:sz w:val="16"/>
              </w:rPr>
              <w:t>etc</w:t>
            </w:r>
            <w:proofErr w:type="spellEnd"/>
            <w:r w:rsidRPr="001D2FDF">
              <w:rPr>
                <w:rFonts w:ascii="Arial" w:hAnsi="Arial" w:cs="Arial"/>
                <w:sz w:val="16"/>
              </w:rPr>
              <w:t>) as it is through understanding and improving the processes that we can potentially influence the outcomes.</w:t>
            </w:r>
          </w:p>
        </w:tc>
      </w:tr>
      <w:tr w:rsidR="001D2FDF" w:rsidRPr="001D2FDF" w14:paraId="39910DAE" w14:textId="77777777" w:rsidTr="001D2FDF">
        <w:trPr>
          <w:trHeight w:val="2199"/>
        </w:trPr>
        <w:tc>
          <w:tcPr>
            <w:tcW w:w="1301" w:type="dxa"/>
            <w:shd w:val="clear" w:color="auto" w:fill="auto"/>
            <w:hideMark/>
          </w:tcPr>
          <w:p w14:paraId="4E9D5DE9" w14:textId="77777777" w:rsidR="004C451E" w:rsidRPr="001D2FDF" w:rsidRDefault="004C451E" w:rsidP="001D2FDF">
            <w:pPr>
              <w:spacing w:line="276" w:lineRule="auto"/>
              <w:rPr>
                <w:rFonts w:ascii="Arial" w:hAnsi="Arial" w:cs="Arial"/>
                <w:b/>
                <w:sz w:val="16"/>
              </w:rPr>
            </w:pPr>
            <w:r w:rsidRPr="001D2FDF">
              <w:rPr>
                <w:rFonts w:ascii="Arial" w:hAnsi="Arial" w:cs="Arial"/>
                <w:b/>
                <w:sz w:val="16"/>
              </w:rPr>
              <w:t>Safety</w:t>
            </w:r>
          </w:p>
        </w:tc>
        <w:tc>
          <w:tcPr>
            <w:tcW w:w="934" w:type="dxa"/>
            <w:shd w:val="clear" w:color="auto" w:fill="auto"/>
            <w:hideMark/>
          </w:tcPr>
          <w:p w14:paraId="0628810D" w14:textId="3CA283D2" w:rsidR="004C451E" w:rsidRPr="001D2FDF" w:rsidRDefault="004C451E" w:rsidP="001D2FDF">
            <w:pPr>
              <w:spacing w:line="276" w:lineRule="auto"/>
              <w:rPr>
                <w:rFonts w:ascii="Arial" w:hAnsi="Arial" w:cs="Arial"/>
                <w:sz w:val="16"/>
              </w:rPr>
            </w:pPr>
            <w:r w:rsidRPr="001D2FDF">
              <w:rPr>
                <w:rFonts w:ascii="Arial" w:hAnsi="Arial" w:cs="Arial"/>
                <w:sz w:val="16"/>
              </w:rPr>
              <w:t>y</w:t>
            </w:r>
            <w:r w:rsidR="001814B6">
              <w:rPr>
                <w:rFonts w:ascii="Arial" w:hAnsi="Arial" w:cs="Arial"/>
                <w:sz w:val="16"/>
              </w:rPr>
              <w:t>es</w:t>
            </w:r>
          </w:p>
        </w:tc>
        <w:tc>
          <w:tcPr>
            <w:tcW w:w="3004" w:type="dxa"/>
            <w:shd w:val="clear" w:color="auto" w:fill="auto"/>
            <w:hideMark/>
          </w:tcPr>
          <w:p w14:paraId="5AEB752F" w14:textId="41A7D9EB" w:rsidR="004C451E" w:rsidRPr="001D2FDF" w:rsidRDefault="004C451E" w:rsidP="001D2FDF">
            <w:pPr>
              <w:spacing w:line="276" w:lineRule="auto"/>
              <w:rPr>
                <w:rFonts w:ascii="Arial" w:hAnsi="Arial" w:cs="Arial"/>
                <w:sz w:val="16"/>
              </w:rPr>
            </w:pPr>
            <w:r w:rsidRPr="001D2FDF">
              <w:rPr>
                <w:rFonts w:ascii="Arial" w:hAnsi="Arial" w:cs="Arial"/>
                <w:sz w:val="16"/>
              </w:rPr>
              <w:t>y</w:t>
            </w:r>
            <w:r w:rsidR="001814B6">
              <w:rPr>
                <w:rFonts w:ascii="Arial" w:hAnsi="Arial" w:cs="Arial"/>
                <w:sz w:val="16"/>
              </w:rPr>
              <w:t>es</w:t>
            </w:r>
            <w:r w:rsidRPr="001D2FDF">
              <w:rPr>
                <w:rFonts w:ascii="Arial" w:hAnsi="Arial" w:cs="Arial"/>
                <w:sz w:val="16"/>
              </w:rPr>
              <w:br/>
            </w:r>
            <w:r w:rsidRPr="001D2FDF">
              <w:rPr>
                <w:rFonts w:ascii="Arial" w:hAnsi="Arial" w:cs="Arial"/>
                <w:sz w:val="16"/>
              </w:rPr>
              <w:br/>
              <w:t>E.g.: How substantial are the undesirable anticipated effects?</w:t>
            </w:r>
            <w:r w:rsidRPr="001D2FDF">
              <w:rPr>
                <w:rFonts w:ascii="Arial" w:hAnsi="Arial" w:cs="Arial"/>
                <w:sz w:val="16"/>
              </w:rPr>
              <w:br/>
              <w:t>Do the desirable effects outweigh the undesirable effects?</w:t>
            </w:r>
          </w:p>
        </w:tc>
        <w:tc>
          <w:tcPr>
            <w:tcW w:w="1585" w:type="dxa"/>
            <w:shd w:val="clear" w:color="auto" w:fill="auto"/>
            <w:hideMark/>
          </w:tcPr>
          <w:p w14:paraId="15FB8563" w14:textId="5F5FE2E9" w:rsidR="004C451E" w:rsidRPr="001D2FDF" w:rsidRDefault="004C451E" w:rsidP="001D2FDF">
            <w:pPr>
              <w:spacing w:line="276" w:lineRule="auto"/>
              <w:rPr>
                <w:rFonts w:ascii="Arial" w:hAnsi="Arial" w:cs="Arial"/>
                <w:sz w:val="16"/>
              </w:rPr>
            </w:pPr>
            <w:r w:rsidRPr="001D2FDF">
              <w:rPr>
                <w:rFonts w:ascii="Arial" w:hAnsi="Arial" w:cs="Arial"/>
                <w:sz w:val="16"/>
              </w:rPr>
              <w:t>y</w:t>
            </w:r>
            <w:r w:rsidR="001814B6">
              <w:rPr>
                <w:rFonts w:ascii="Arial" w:hAnsi="Arial" w:cs="Arial"/>
                <w:sz w:val="16"/>
              </w:rPr>
              <w:t>es</w:t>
            </w:r>
            <w:r w:rsidRPr="001D2FDF">
              <w:rPr>
                <w:rFonts w:ascii="Arial" w:hAnsi="Arial" w:cs="Arial"/>
                <w:sz w:val="16"/>
              </w:rPr>
              <w:br/>
            </w:r>
            <w:r w:rsidRPr="001D2FDF">
              <w:rPr>
                <w:rFonts w:ascii="Arial" w:hAnsi="Arial" w:cs="Arial"/>
                <w:sz w:val="16"/>
              </w:rPr>
              <w:br/>
              <w:t>E.g.: Appropriateness</w:t>
            </w:r>
          </w:p>
        </w:tc>
        <w:tc>
          <w:tcPr>
            <w:tcW w:w="6964" w:type="dxa"/>
            <w:shd w:val="clear" w:color="auto" w:fill="auto"/>
            <w:hideMark/>
          </w:tcPr>
          <w:p w14:paraId="6D38DD5C" w14:textId="478220BF" w:rsidR="004C451E" w:rsidRPr="001D2FDF" w:rsidRDefault="004C451E" w:rsidP="001D2FDF">
            <w:pPr>
              <w:spacing w:line="276" w:lineRule="auto"/>
              <w:rPr>
                <w:rFonts w:ascii="Arial" w:hAnsi="Arial" w:cs="Arial"/>
                <w:sz w:val="16"/>
              </w:rPr>
            </w:pPr>
            <w:r w:rsidRPr="001D2FDF">
              <w:rPr>
                <w:rFonts w:ascii="Arial" w:hAnsi="Arial" w:cs="Arial"/>
                <w:sz w:val="16"/>
              </w:rPr>
              <w:t>Harms associated with breast cancer screening that include the psychosocial burden of false positive results, overdiagnosis (i.e., tumors detected by screening that never would have led to clinical symptoms and needed treatment), as well as the associated discomfort caused to women, have been reported but are generally considered acceptable by women</w:t>
            </w:r>
            <w:r w:rsidR="00AE7C3F">
              <w:rPr>
                <w:rFonts w:ascii="Arial" w:hAnsi="Arial" w:cs="Arial"/>
                <w:sz w:val="16"/>
              </w:rPr>
              <w:t>.</w:t>
            </w:r>
            <w:r w:rsidRPr="001D2FDF">
              <w:rPr>
                <w:rFonts w:ascii="Arial" w:hAnsi="Arial" w:cs="Arial"/>
                <w:sz w:val="16"/>
              </w:rPr>
              <w:t xml:space="preserve"> </w:t>
            </w:r>
            <w:r w:rsidRPr="001D2FDF">
              <w:rPr>
                <w:rFonts w:ascii="Arial" w:hAnsi="Arial" w:cs="Arial"/>
                <w:sz w:val="16"/>
              </w:rPr>
              <w:br/>
            </w:r>
            <w:r w:rsidRPr="001D2FDF">
              <w:rPr>
                <w:rFonts w:ascii="Arial" w:hAnsi="Arial" w:cs="Arial"/>
                <w:sz w:val="16"/>
              </w:rPr>
              <w:br/>
              <w:t>Although monitoring safety parameters may be seen by some as necessary, its operationalization is a challenge. Converting the identified harms into a M&amp;E indicator is not always possible with harms such as psychological burden or discomfort due to their subjective nature. This type of data that typically requires administering surveys at regular intervals is not usually collected routinely and readily available. Even the extent of overdiagnosis, a seemingly more objective parameter, is not easily evaluated and is best assessed in a RCT with a long-term follow up</w:t>
            </w:r>
            <w:r w:rsidR="000D4AA1" w:rsidRPr="001D2FDF">
              <w:rPr>
                <w:rStyle w:val="Voetnootmarkering"/>
                <w:rFonts w:ascii="Arial" w:hAnsi="Arial" w:cs="Arial"/>
                <w:sz w:val="16"/>
              </w:rPr>
              <w:footnoteReference w:id="4"/>
            </w:r>
            <w:r w:rsidR="000D4AA1" w:rsidRPr="001D2FDF">
              <w:rPr>
                <w:rStyle w:val="Voetnootmarkering"/>
                <w:rFonts w:ascii="Arial" w:hAnsi="Arial" w:cs="Arial"/>
                <w:sz w:val="16"/>
              </w:rPr>
              <w:footnoteReference w:id="5"/>
            </w:r>
            <w:r w:rsidRPr="001D2FDF">
              <w:rPr>
                <w:rFonts w:ascii="Arial" w:hAnsi="Arial" w:cs="Arial"/>
                <w:sz w:val="16"/>
              </w:rPr>
              <w:t xml:space="preserve">. Calculating </w:t>
            </w:r>
            <w:r w:rsidRPr="001D2FDF">
              <w:rPr>
                <w:rFonts w:ascii="Arial" w:hAnsi="Arial" w:cs="Arial"/>
                <w:bCs/>
                <w:sz w:val="16"/>
              </w:rPr>
              <w:t xml:space="preserve">false-positive rates </w:t>
            </w:r>
            <w:r w:rsidRPr="001D2FDF">
              <w:rPr>
                <w:rFonts w:ascii="Arial" w:hAnsi="Arial" w:cs="Arial"/>
                <w:sz w:val="16"/>
              </w:rPr>
              <w:t>is probably the best available indicator alluding to the burden and is covered under CLE.</w:t>
            </w:r>
          </w:p>
        </w:tc>
      </w:tr>
      <w:tr w:rsidR="001D2FDF" w:rsidRPr="001D2FDF" w14:paraId="644C92A8" w14:textId="77777777" w:rsidTr="001D2FDF">
        <w:trPr>
          <w:trHeight w:val="1440"/>
        </w:trPr>
        <w:tc>
          <w:tcPr>
            <w:tcW w:w="1301" w:type="dxa"/>
            <w:shd w:val="clear" w:color="auto" w:fill="auto"/>
            <w:hideMark/>
          </w:tcPr>
          <w:p w14:paraId="0CC69E69" w14:textId="77777777" w:rsidR="004C451E" w:rsidRPr="001D2FDF" w:rsidRDefault="004C451E" w:rsidP="001D2FDF">
            <w:pPr>
              <w:spacing w:line="276" w:lineRule="auto"/>
              <w:rPr>
                <w:rFonts w:ascii="Arial" w:hAnsi="Arial" w:cs="Arial"/>
                <w:b/>
                <w:sz w:val="16"/>
              </w:rPr>
            </w:pPr>
            <w:r w:rsidRPr="001D2FDF">
              <w:rPr>
                <w:rFonts w:ascii="Arial" w:hAnsi="Arial" w:cs="Arial"/>
                <w:b/>
                <w:sz w:val="16"/>
              </w:rPr>
              <w:lastRenderedPageBreak/>
              <w:t>Facilities, resources, workforce (FRW)</w:t>
            </w:r>
          </w:p>
        </w:tc>
        <w:tc>
          <w:tcPr>
            <w:tcW w:w="934" w:type="dxa"/>
            <w:shd w:val="clear" w:color="auto" w:fill="auto"/>
            <w:hideMark/>
          </w:tcPr>
          <w:p w14:paraId="3AB7DF96" w14:textId="7C90FCFA" w:rsidR="004C451E" w:rsidRPr="001D2FDF" w:rsidRDefault="004C451E" w:rsidP="001D2FDF">
            <w:pPr>
              <w:spacing w:line="276" w:lineRule="auto"/>
              <w:rPr>
                <w:rFonts w:ascii="Arial" w:hAnsi="Arial" w:cs="Arial"/>
                <w:sz w:val="16"/>
              </w:rPr>
            </w:pPr>
            <w:r w:rsidRPr="001D2FDF">
              <w:rPr>
                <w:rFonts w:ascii="Arial" w:hAnsi="Arial" w:cs="Arial"/>
                <w:sz w:val="16"/>
              </w:rPr>
              <w:t>y</w:t>
            </w:r>
            <w:r w:rsidR="001814B6">
              <w:rPr>
                <w:rFonts w:ascii="Arial" w:hAnsi="Arial" w:cs="Arial"/>
                <w:sz w:val="16"/>
              </w:rPr>
              <w:t>es</w:t>
            </w:r>
          </w:p>
        </w:tc>
        <w:tc>
          <w:tcPr>
            <w:tcW w:w="3004" w:type="dxa"/>
            <w:shd w:val="clear" w:color="auto" w:fill="auto"/>
            <w:hideMark/>
          </w:tcPr>
          <w:p w14:paraId="3B09553C" w14:textId="6145F815" w:rsidR="004C451E" w:rsidRPr="001D2FDF" w:rsidRDefault="004C451E" w:rsidP="001D2FDF">
            <w:pPr>
              <w:spacing w:line="276" w:lineRule="auto"/>
              <w:rPr>
                <w:rFonts w:ascii="Arial" w:hAnsi="Arial" w:cs="Arial"/>
                <w:sz w:val="16"/>
              </w:rPr>
            </w:pPr>
            <w:r w:rsidRPr="001D2FDF">
              <w:rPr>
                <w:rFonts w:ascii="Arial" w:hAnsi="Arial" w:cs="Arial"/>
                <w:sz w:val="16"/>
              </w:rPr>
              <w:t>y</w:t>
            </w:r>
            <w:r w:rsidR="001814B6">
              <w:rPr>
                <w:rFonts w:ascii="Arial" w:hAnsi="Arial" w:cs="Arial"/>
                <w:sz w:val="16"/>
              </w:rPr>
              <w:t>es</w:t>
            </w:r>
            <w:r w:rsidRPr="001D2FDF">
              <w:rPr>
                <w:rFonts w:ascii="Arial" w:hAnsi="Arial" w:cs="Arial"/>
                <w:sz w:val="16"/>
              </w:rPr>
              <w:br/>
            </w:r>
            <w:r w:rsidRPr="001D2FDF">
              <w:rPr>
                <w:rFonts w:ascii="Arial" w:hAnsi="Arial" w:cs="Arial"/>
                <w:sz w:val="16"/>
              </w:rPr>
              <w:br/>
              <w:t>E.g.: How large are the resource requirements?</w:t>
            </w:r>
            <w:r w:rsidRPr="001D2FDF">
              <w:rPr>
                <w:rFonts w:ascii="Arial" w:hAnsi="Arial" w:cs="Arial"/>
                <w:sz w:val="16"/>
              </w:rPr>
              <w:br/>
              <w:t>What is the certainty of the evidence of resource requirements?; Is the intervention feasible to implement?</w:t>
            </w:r>
          </w:p>
        </w:tc>
        <w:tc>
          <w:tcPr>
            <w:tcW w:w="1585" w:type="dxa"/>
            <w:shd w:val="clear" w:color="auto" w:fill="auto"/>
            <w:hideMark/>
          </w:tcPr>
          <w:p w14:paraId="7017AD2B" w14:textId="544B21CF" w:rsidR="004C451E" w:rsidRPr="001D2FDF" w:rsidRDefault="004C451E" w:rsidP="001D2FDF">
            <w:pPr>
              <w:spacing w:line="276" w:lineRule="auto"/>
              <w:rPr>
                <w:rFonts w:ascii="Arial" w:hAnsi="Arial" w:cs="Arial"/>
                <w:sz w:val="16"/>
              </w:rPr>
            </w:pPr>
            <w:r w:rsidRPr="001D2FDF">
              <w:rPr>
                <w:rFonts w:ascii="Arial" w:hAnsi="Arial" w:cs="Arial"/>
                <w:sz w:val="16"/>
              </w:rPr>
              <w:t>y</w:t>
            </w:r>
            <w:r w:rsidR="001814B6">
              <w:rPr>
                <w:rFonts w:ascii="Arial" w:hAnsi="Arial" w:cs="Arial"/>
                <w:sz w:val="16"/>
              </w:rPr>
              <w:t>es</w:t>
            </w:r>
            <w:r w:rsidRPr="001D2FDF">
              <w:rPr>
                <w:rFonts w:ascii="Arial" w:hAnsi="Arial" w:cs="Arial"/>
                <w:sz w:val="16"/>
              </w:rPr>
              <w:br/>
            </w:r>
            <w:r w:rsidRPr="001D2FDF">
              <w:rPr>
                <w:rFonts w:ascii="Arial" w:hAnsi="Arial" w:cs="Arial"/>
                <w:sz w:val="16"/>
              </w:rPr>
              <w:br/>
              <w:t>E.g.: Efficiency</w:t>
            </w:r>
          </w:p>
        </w:tc>
        <w:tc>
          <w:tcPr>
            <w:tcW w:w="6964" w:type="dxa"/>
            <w:shd w:val="clear" w:color="auto" w:fill="auto"/>
            <w:hideMark/>
          </w:tcPr>
          <w:p w14:paraId="575B4AAC" w14:textId="662F19F9" w:rsidR="004C451E" w:rsidRPr="001D2FDF" w:rsidRDefault="004C451E" w:rsidP="001D2FDF">
            <w:pPr>
              <w:spacing w:line="276" w:lineRule="auto"/>
              <w:rPr>
                <w:rFonts w:ascii="Arial" w:hAnsi="Arial" w:cs="Arial"/>
                <w:sz w:val="16"/>
              </w:rPr>
            </w:pPr>
            <w:r w:rsidRPr="001D2FDF">
              <w:rPr>
                <w:rFonts w:ascii="Arial" w:hAnsi="Arial" w:cs="Arial"/>
                <w:sz w:val="16"/>
              </w:rPr>
              <w:t>FRW-related indicators deal with inputs to the BCS program</w:t>
            </w:r>
            <w:r w:rsidR="00AE7C3F">
              <w:rPr>
                <w:rFonts w:ascii="Arial" w:hAnsi="Arial" w:cs="Arial"/>
                <w:sz w:val="16"/>
              </w:rPr>
              <w:t>me</w:t>
            </w:r>
            <w:r w:rsidRPr="001D2FDF">
              <w:rPr>
                <w:rFonts w:ascii="Arial" w:hAnsi="Arial" w:cs="Arial"/>
                <w:sz w:val="16"/>
              </w:rPr>
              <w:t xml:space="preserve"> in terms of availability of appropriate facilities that conform to certain operational standards, resources available to run the facilities or the BCS program</w:t>
            </w:r>
            <w:r w:rsidR="00AE7C3F">
              <w:rPr>
                <w:rFonts w:ascii="Arial" w:hAnsi="Arial" w:cs="Arial"/>
                <w:sz w:val="16"/>
              </w:rPr>
              <w:t>me</w:t>
            </w:r>
            <w:r w:rsidRPr="001D2FDF">
              <w:rPr>
                <w:rFonts w:ascii="Arial" w:hAnsi="Arial" w:cs="Arial"/>
                <w:sz w:val="16"/>
              </w:rPr>
              <w:t xml:space="preserve">, and properly trained staff qualified to perform mammograms, read the results, conduct biopsies, produce pathology reports, etc. </w:t>
            </w:r>
          </w:p>
        </w:tc>
      </w:tr>
      <w:tr w:rsidR="001D2FDF" w:rsidRPr="001D2FDF" w14:paraId="49F9D406" w14:textId="77777777" w:rsidTr="001D2FDF">
        <w:trPr>
          <w:trHeight w:val="1680"/>
        </w:trPr>
        <w:tc>
          <w:tcPr>
            <w:tcW w:w="1301" w:type="dxa"/>
            <w:shd w:val="clear" w:color="auto" w:fill="auto"/>
            <w:hideMark/>
          </w:tcPr>
          <w:p w14:paraId="68A31FA1" w14:textId="77777777" w:rsidR="004C451E" w:rsidRPr="001D2FDF" w:rsidRDefault="004C451E" w:rsidP="001D2FDF">
            <w:pPr>
              <w:spacing w:line="276" w:lineRule="auto"/>
              <w:rPr>
                <w:rFonts w:ascii="Arial" w:hAnsi="Arial" w:cs="Arial"/>
                <w:b/>
                <w:sz w:val="16"/>
              </w:rPr>
            </w:pPr>
            <w:r w:rsidRPr="001D2FDF">
              <w:rPr>
                <w:rFonts w:ascii="Arial" w:hAnsi="Arial" w:cs="Arial"/>
                <w:b/>
                <w:sz w:val="16"/>
              </w:rPr>
              <w:t>Personal empowerment and experience</w:t>
            </w:r>
          </w:p>
        </w:tc>
        <w:tc>
          <w:tcPr>
            <w:tcW w:w="934" w:type="dxa"/>
            <w:shd w:val="clear" w:color="auto" w:fill="auto"/>
            <w:hideMark/>
          </w:tcPr>
          <w:p w14:paraId="55015335" w14:textId="615CD66B" w:rsidR="004C451E" w:rsidRPr="001D2FDF" w:rsidRDefault="004C451E" w:rsidP="001D2FDF">
            <w:pPr>
              <w:spacing w:line="276" w:lineRule="auto"/>
              <w:rPr>
                <w:rFonts w:ascii="Arial" w:hAnsi="Arial" w:cs="Arial"/>
                <w:sz w:val="16"/>
              </w:rPr>
            </w:pPr>
            <w:r w:rsidRPr="001D2FDF">
              <w:rPr>
                <w:rFonts w:ascii="Arial" w:hAnsi="Arial" w:cs="Arial"/>
                <w:sz w:val="16"/>
              </w:rPr>
              <w:t>y</w:t>
            </w:r>
            <w:r w:rsidR="001814B6">
              <w:rPr>
                <w:rFonts w:ascii="Arial" w:hAnsi="Arial" w:cs="Arial"/>
                <w:sz w:val="16"/>
              </w:rPr>
              <w:t>es</w:t>
            </w:r>
          </w:p>
        </w:tc>
        <w:tc>
          <w:tcPr>
            <w:tcW w:w="3004" w:type="dxa"/>
            <w:shd w:val="clear" w:color="auto" w:fill="auto"/>
            <w:hideMark/>
          </w:tcPr>
          <w:p w14:paraId="2EE1EB6D" w14:textId="419AA701" w:rsidR="004C451E" w:rsidRPr="001D2FDF" w:rsidRDefault="004C451E" w:rsidP="001D2FDF">
            <w:pPr>
              <w:spacing w:line="276" w:lineRule="auto"/>
              <w:rPr>
                <w:rFonts w:ascii="Arial" w:hAnsi="Arial" w:cs="Arial"/>
                <w:sz w:val="16"/>
              </w:rPr>
            </w:pPr>
            <w:r w:rsidRPr="001D2FDF">
              <w:rPr>
                <w:rFonts w:ascii="Arial" w:hAnsi="Arial" w:cs="Arial"/>
                <w:sz w:val="16"/>
              </w:rPr>
              <w:t>y</w:t>
            </w:r>
            <w:r w:rsidR="001814B6">
              <w:rPr>
                <w:rFonts w:ascii="Arial" w:hAnsi="Arial" w:cs="Arial"/>
                <w:sz w:val="16"/>
              </w:rPr>
              <w:t>es</w:t>
            </w:r>
            <w:r w:rsidRPr="001D2FDF">
              <w:rPr>
                <w:rFonts w:ascii="Arial" w:hAnsi="Arial" w:cs="Arial"/>
                <w:sz w:val="16"/>
              </w:rPr>
              <w:br/>
            </w:r>
            <w:r w:rsidRPr="001D2FDF">
              <w:rPr>
                <w:rFonts w:ascii="Arial" w:hAnsi="Arial" w:cs="Arial"/>
                <w:sz w:val="16"/>
              </w:rPr>
              <w:br/>
              <w:t>E.g. Is there important uncertainty about or variability in how much people value the main outcomes?</w:t>
            </w:r>
            <w:r w:rsidRPr="001D2FDF">
              <w:rPr>
                <w:rFonts w:ascii="Arial" w:hAnsi="Arial" w:cs="Arial"/>
                <w:sz w:val="16"/>
              </w:rPr>
              <w:br/>
              <w:t>Is the intervention/option acceptable to key stakeholders?</w:t>
            </w:r>
          </w:p>
        </w:tc>
        <w:tc>
          <w:tcPr>
            <w:tcW w:w="1585" w:type="dxa"/>
            <w:shd w:val="clear" w:color="auto" w:fill="auto"/>
            <w:hideMark/>
          </w:tcPr>
          <w:p w14:paraId="2C117FE7" w14:textId="6505ACEC" w:rsidR="004C451E" w:rsidRPr="001D2FDF" w:rsidRDefault="004C451E" w:rsidP="001D2FDF">
            <w:pPr>
              <w:spacing w:line="276" w:lineRule="auto"/>
              <w:rPr>
                <w:rFonts w:ascii="Arial" w:hAnsi="Arial" w:cs="Arial"/>
                <w:sz w:val="16"/>
              </w:rPr>
            </w:pPr>
            <w:r w:rsidRPr="001D2FDF">
              <w:rPr>
                <w:rFonts w:ascii="Arial" w:hAnsi="Arial" w:cs="Arial"/>
                <w:sz w:val="16"/>
              </w:rPr>
              <w:t>y</w:t>
            </w:r>
            <w:r w:rsidR="001814B6">
              <w:rPr>
                <w:rFonts w:ascii="Arial" w:hAnsi="Arial" w:cs="Arial"/>
                <w:sz w:val="16"/>
              </w:rPr>
              <w:t>es</w:t>
            </w:r>
            <w:r w:rsidRPr="001D2FDF">
              <w:rPr>
                <w:rFonts w:ascii="Arial" w:hAnsi="Arial" w:cs="Arial"/>
                <w:sz w:val="16"/>
              </w:rPr>
              <w:br/>
            </w:r>
            <w:r w:rsidRPr="001D2FDF">
              <w:rPr>
                <w:rFonts w:ascii="Arial" w:hAnsi="Arial" w:cs="Arial"/>
                <w:sz w:val="16"/>
              </w:rPr>
              <w:br/>
              <w:t xml:space="preserve">E.g.: Satisfaction; Acceptability; Continuity of care; Patient-centredness </w:t>
            </w:r>
          </w:p>
        </w:tc>
        <w:tc>
          <w:tcPr>
            <w:tcW w:w="6964" w:type="dxa"/>
            <w:shd w:val="clear" w:color="auto" w:fill="auto"/>
            <w:hideMark/>
          </w:tcPr>
          <w:p w14:paraId="36648973" w14:textId="56631B31" w:rsidR="004C451E" w:rsidRPr="001D2FDF" w:rsidRDefault="004C451E" w:rsidP="001D2FDF">
            <w:pPr>
              <w:spacing w:line="276" w:lineRule="auto"/>
              <w:rPr>
                <w:rFonts w:ascii="Arial" w:hAnsi="Arial" w:cs="Arial"/>
                <w:sz w:val="16"/>
              </w:rPr>
            </w:pPr>
            <w:r w:rsidRPr="001D2FDF">
              <w:rPr>
                <w:rFonts w:ascii="Arial" w:hAnsi="Arial" w:cs="Arial"/>
                <w:sz w:val="16"/>
              </w:rPr>
              <w:t>Similar to Safety, these parameters do not lend themselves well to monitoring using routine data collection and indicators;</w:t>
            </w:r>
            <w:r w:rsidRPr="001D2FDF">
              <w:rPr>
                <w:rFonts w:ascii="Arial" w:hAnsi="Arial" w:cs="Arial"/>
                <w:bCs/>
                <w:sz w:val="16"/>
              </w:rPr>
              <w:t xml:space="preserve"> Uptake and Retention rates</w:t>
            </w:r>
            <w:r w:rsidRPr="001D2FDF">
              <w:rPr>
                <w:rFonts w:ascii="Arial" w:hAnsi="Arial" w:cs="Arial"/>
                <w:sz w:val="16"/>
              </w:rPr>
              <w:t xml:space="preserve"> may be the best among existing indicators that speak (rather indirectly) to acceptability and satisfaction: arguably, higher rates would imply greater satisfaction and acceptability of the program</w:t>
            </w:r>
            <w:r w:rsidR="00AE7C3F">
              <w:rPr>
                <w:rFonts w:ascii="Arial" w:hAnsi="Arial" w:cs="Arial"/>
                <w:sz w:val="16"/>
              </w:rPr>
              <w:t>me.</w:t>
            </w:r>
          </w:p>
        </w:tc>
      </w:tr>
      <w:tr w:rsidR="001D2FDF" w:rsidRPr="001D2FDF" w14:paraId="13D093F5" w14:textId="77777777" w:rsidTr="001D2FDF">
        <w:trPr>
          <w:trHeight w:val="2400"/>
        </w:trPr>
        <w:tc>
          <w:tcPr>
            <w:tcW w:w="1301" w:type="dxa"/>
            <w:shd w:val="clear" w:color="auto" w:fill="auto"/>
            <w:hideMark/>
          </w:tcPr>
          <w:p w14:paraId="1047BC74" w14:textId="77777777" w:rsidR="004C451E" w:rsidRPr="001D2FDF" w:rsidRDefault="004C451E" w:rsidP="001D2FDF">
            <w:pPr>
              <w:spacing w:line="276" w:lineRule="auto"/>
              <w:rPr>
                <w:rFonts w:ascii="Arial" w:hAnsi="Arial" w:cs="Arial"/>
                <w:b/>
                <w:sz w:val="16"/>
              </w:rPr>
            </w:pPr>
            <w:r w:rsidRPr="001D2FDF">
              <w:rPr>
                <w:rFonts w:ascii="Arial" w:hAnsi="Arial" w:cs="Arial"/>
                <w:b/>
                <w:sz w:val="16"/>
              </w:rPr>
              <w:t>Equity</w:t>
            </w:r>
          </w:p>
        </w:tc>
        <w:tc>
          <w:tcPr>
            <w:tcW w:w="934" w:type="dxa"/>
            <w:shd w:val="clear" w:color="auto" w:fill="auto"/>
            <w:hideMark/>
          </w:tcPr>
          <w:p w14:paraId="2B15728D" w14:textId="25C7D897" w:rsidR="004C451E" w:rsidRPr="001D2FDF" w:rsidRDefault="004C451E" w:rsidP="001D2FDF">
            <w:pPr>
              <w:spacing w:line="276" w:lineRule="auto"/>
              <w:rPr>
                <w:rFonts w:ascii="Arial" w:hAnsi="Arial" w:cs="Arial"/>
                <w:sz w:val="16"/>
              </w:rPr>
            </w:pPr>
            <w:r w:rsidRPr="001D2FDF">
              <w:rPr>
                <w:rFonts w:ascii="Arial" w:hAnsi="Arial" w:cs="Arial"/>
                <w:sz w:val="16"/>
              </w:rPr>
              <w:t>n</w:t>
            </w:r>
            <w:r w:rsidR="001814B6">
              <w:rPr>
                <w:rFonts w:ascii="Arial" w:hAnsi="Arial" w:cs="Arial"/>
                <w:sz w:val="16"/>
              </w:rPr>
              <w:t>o</w:t>
            </w:r>
          </w:p>
        </w:tc>
        <w:tc>
          <w:tcPr>
            <w:tcW w:w="3004" w:type="dxa"/>
            <w:shd w:val="clear" w:color="auto" w:fill="auto"/>
            <w:hideMark/>
          </w:tcPr>
          <w:p w14:paraId="70D85ED7" w14:textId="7ECCE02F" w:rsidR="004C451E" w:rsidRPr="001D2FDF" w:rsidRDefault="004C451E" w:rsidP="001D2FDF">
            <w:pPr>
              <w:spacing w:line="276" w:lineRule="auto"/>
              <w:rPr>
                <w:rFonts w:ascii="Arial" w:hAnsi="Arial" w:cs="Arial"/>
                <w:sz w:val="16"/>
              </w:rPr>
            </w:pPr>
            <w:r w:rsidRPr="001D2FDF">
              <w:rPr>
                <w:rFonts w:ascii="Arial" w:hAnsi="Arial" w:cs="Arial"/>
                <w:sz w:val="16"/>
              </w:rPr>
              <w:t>y</w:t>
            </w:r>
            <w:r w:rsidR="001814B6">
              <w:rPr>
                <w:rFonts w:ascii="Arial" w:hAnsi="Arial" w:cs="Arial"/>
                <w:sz w:val="16"/>
              </w:rPr>
              <w:t>es</w:t>
            </w:r>
            <w:r w:rsidRPr="001D2FDF">
              <w:rPr>
                <w:rFonts w:ascii="Arial" w:hAnsi="Arial" w:cs="Arial"/>
                <w:sz w:val="16"/>
              </w:rPr>
              <w:br/>
            </w:r>
            <w:r w:rsidRPr="001D2FDF">
              <w:rPr>
                <w:rFonts w:ascii="Arial" w:hAnsi="Arial" w:cs="Arial"/>
                <w:sz w:val="16"/>
              </w:rPr>
              <w:br/>
              <w:t>E.g.: What would be the impact on health equity?</w:t>
            </w:r>
          </w:p>
        </w:tc>
        <w:tc>
          <w:tcPr>
            <w:tcW w:w="1585" w:type="dxa"/>
            <w:shd w:val="clear" w:color="auto" w:fill="auto"/>
            <w:hideMark/>
          </w:tcPr>
          <w:p w14:paraId="37BB5338" w14:textId="14C16848" w:rsidR="004C451E" w:rsidRPr="001D2FDF" w:rsidRDefault="004C451E" w:rsidP="001D2FDF">
            <w:pPr>
              <w:spacing w:line="276" w:lineRule="auto"/>
              <w:rPr>
                <w:rFonts w:ascii="Arial" w:hAnsi="Arial" w:cs="Arial"/>
                <w:sz w:val="16"/>
              </w:rPr>
            </w:pPr>
            <w:r w:rsidRPr="001D2FDF">
              <w:rPr>
                <w:rFonts w:ascii="Arial" w:hAnsi="Arial" w:cs="Arial"/>
                <w:sz w:val="16"/>
              </w:rPr>
              <w:t>y</w:t>
            </w:r>
            <w:r w:rsidR="001814B6">
              <w:rPr>
                <w:rFonts w:ascii="Arial" w:hAnsi="Arial" w:cs="Arial"/>
                <w:sz w:val="16"/>
              </w:rPr>
              <w:t>es</w:t>
            </w:r>
            <w:r w:rsidRPr="001D2FDF">
              <w:rPr>
                <w:rFonts w:ascii="Arial" w:hAnsi="Arial" w:cs="Arial"/>
                <w:sz w:val="16"/>
              </w:rPr>
              <w:br/>
            </w:r>
            <w:r w:rsidRPr="001D2FDF">
              <w:rPr>
                <w:rFonts w:ascii="Arial" w:hAnsi="Arial" w:cs="Arial"/>
                <w:sz w:val="16"/>
              </w:rPr>
              <w:br/>
              <w:t>E.g.; Equity</w:t>
            </w:r>
          </w:p>
        </w:tc>
        <w:tc>
          <w:tcPr>
            <w:tcW w:w="6964" w:type="dxa"/>
            <w:shd w:val="clear" w:color="auto" w:fill="auto"/>
            <w:hideMark/>
          </w:tcPr>
          <w:p w14:paraId="28746197" w14:textId="1366B1ED" w:rsidR="004C451E" w:rsidRPr="001D2FDF" w:rsidRDefault="004C451E" w:rsidP="001D2FDF">
            <w:pPr>
              <w:spacing w:line="276" w:lineRule="auto"/>
              <w:rPr>
                <w:rFonts w:ascii="Arial" w:hAnsi="Arial" w:cs="Arial"/>
                <w:sz w:val="16"/>
              </w:rPr>
            </w:pPr>
            <w:r w:rsidRPr="001D2FDF">
              <w:rPr>
                <w:rFonts w:ascii="Arial" w:hAnsi="Arial" w:cs="Arial"/>
                <w:sz w:val="16"/>
              </w:rPr>
              <w:t xml:space="preserve">Different from equality, equity implies considerations of fairness so that, in some circumstances, individuals will receive more care than others to reflect differences in their ability to benefit or in their particular needs. These differences often are influenced by socio-demographic factors such as race, income, education, etc. </w:t>
            </w:r>
            <w:r w:rsidRPr="001D2FDF">
              <w:rPr>
                <w:rFonts w:ascii="Arial" w:hAnsi="Arial" w:cs="Arial"/>
                <w:sz w:val="16"/>
              </w:rPr>
              <w:br/>
            </w:r>
            <w:r w:rsidRPr="001D2FDF">
              <w:rPr>
                <w:rFonts w:ascii="Arial" w:hAnsi="Arial" w:cs="Arial"/>
                <w:sz w:val="16"/>
              </w:rPr>
              <w:br/>
              <w:t>A recent EU based study</w:t>
            </w:r>
            <w:r w:rsidR="000D4AA1" w:rsidRPr="001D2FDF">
              <w:rPr>
                <w:rStyle w:val="Voetnootmarkering"/>
                <w:rFonts w:ascii="Arial" w:hAnsi="Arial" w:cs="Arial"/>
                <w:sz w:val="16"/>
              </w:rPr>
              <w:footnoteReference w:id="6"/>
            </w:r>
            <w:r w:rsidR="000D4AA1" w:rsidRPr="001D2FDF">
              <w:rPr>
                <w:rFonts w:ascii="Arial" w:hAnsi="Arial" w:cs="Arial"/>
                <w:sz w:val="16"/>
              </w:rPr>
              <w:t xml:space="preserve"> </w:t>
            </w:r>
            <w:r w:rsidRPr="001D2FDF">
              <w:rPr>
                <w:rFonts w:ascii="Arial" w:hAnsi="Arial" w:cs="Arial"/>
                <w:sz w:val="16"/>
              </w:rPr>
              <w:t>has revealed issues with equity in access to BCS program</w:t>
            </w:r>
            <w:r w:rsidR="00AE7C3F">
              <w:rPr>
                <w:rFonts w:ascii="Arial" w:hAnsi="Arial" w:cs="Arial"/>
                <w:sz w:val="16"/>
              </w:rPr>
              <w:t>me</w:t>
            </w:r>
            <w:r w:rsidRPr="001D2FDF">
              <w:rPr>
                <w:rFonts w:ascii="Arial" w:hAnsi="Arial" w:cs="Arial"/>
                <w:sz w:val="16"/>
              </w:rPr>
              <w:t xml:space="preserve">s among certain population groups: women without health insurance, women without residence permits, and women in prison. Access was determined by coverage and participation rates. However, inequities can be assessed in processes other than coverage and participation, e.g., communication and diagnostics time, as well as short-term (advanced stage disease, interim ca rate) and long-term outcomes (mortality). </w:t>
            </w:r>
          </w:p>
        </w:tc>
      </w:tr>
      <w:tr w:rsidR="001D2FDF" w:rsidRPr="001D2FDF" w14:paraId="22458F08" w14:textId="77777777" w:rsidTr="001D2FDF">
        <w:trPr>
          <w:trHeight w:val="1440"/>
        </w:trPr>
        <w:tc>
          <w:tcPr>
            <w:tcW w:w="1301" w:type="dxa"/>
            <w:shd w:val="clear" w:color="auto" w:fill="auto"/>
            <w:hideMark/>
          </w:tcPr>
          <w:p w14:paraId="43C8D706" w14:textId="77777777" w:rsidR="004C451E" w:rsidRPr="001D2FDF" w:rsidRDefault="004C451E" w:rsidP="001D2FDF">
            <w:pPr>
              <w:spacing w:line="276" w:lineRule="auto"/>
              <w:rPr>
                <w:rFonts w:ascii="Arial" w:hAnsi="Arial" w:cs="Arial"/>
                <w:b/>
                <w:sz w:val="16"/>
              </w:rPr>
            </w:pPr>
            <w:r w:rsidRPr="001D2FDF">
              <w:rPr>
                <w:rFonts w:ascii="Arial" w:hAnsi="Arial" w:cs="Arial"/>
                <w:b/>
                <w:sz w:val="16"/>
              </w:rPr>
              <w:t>Cost-effectiveness (CE)</w:t>
            </w:r>
          </w:p>
        </w:tc>
        <w:tc>
          <w:tcPr>
            <w:tcW w:w="934" w:type="dxa"/>
            <w:shd w:val="clear" w:color="auto" w:fill="auto"/>
            <w:hideMark/>
          </w:tcPr>
          <w:p w14:paraId="0AEDE3CA" w14:textId="5ACA59B6" w:rsidR="004C451E" w:rsidRPr="001D2FDF" w:rsidRDefault="004C451E" w:rsidP="001D2FDF">
            <w:pPr>
              <w:spacing w:line="276" w:lineRule="auto"/>
              <w:rPr>
                <w:rFonts w:ascii="Arial" w:hAnsi="Arial" w:cs="Arial"/>
                <w:sz w:val="16"/>
              </w:rPr>
            </w:pPr>
            <w:r w:rsidRPr="001D2FDF">
              <w:rPr>
                <w:rFonts w:ascii="Arial" w:hAnsi="Arial" w:cs="Arial"/>
                <w:sz w:val="16"/>
              </w:rPr>
              <w:t>n</w:t>
            </w:r>
            <w:r w:rsidR="001814B6">
              <w:rPr>
                <w:rFonts w:ascii="Arial" w:hAnsi="Arial" w:cs="Arial"/>
                <w:sz w:val="16"/>
              </w:rPr>
              <w:t>o</w:t>
            </w:r>
          </w:p>
        </w:tc>
        <w:tc>
          <w:tcPr>
            <w:tcW w:w="3004" w:type="dxa"/>
            <w:shd w:val="clear" w:color="auto" w:fill="auto"/>
            <w:hideMark/>
          </w:tcPr>
          <w:p w14:paraId="6348715B" w14:textId="1FE086DE" w:rsidR="004C451E" w:rsidRPr="001D2FDF" w:rsidRDefault="004C451E" w:rsidP="001D2FDF">
            <w:pPr>
              <w:spacing w:line="276" w:lineRule="auto"/>
              <w:rPr>
                <w:rFonts w:ascii="Arial" w:hAnsi="Arial" w:cs="Arial"/>
                <w:sz w:val="16"/>
              </w:rPr>
            </w:pPr>
            <w:r w:rsidRPr="001D2FDF">
              <w:rPr>
                <w:rFonts w:ascii="Arial" w:hAnsi="Arial" w:cs="Arial"/>
                <w:sz w:val="16"/>
              </w:rPr>
              <w:t>y</w:t>
            </w:r>
            <w:r w:rsidR="001814B6">
              <w:rPr>
                <w:rFonts w:ascii="Arial" w:hAnsi="Arial" w:cs="Arial"/>
                <w:sz w:val="16"/>
              </w:rPr>
              <w:t>es</w:t>
            </w:r>
            <w:r w:rsidRPr="001D2FDF">
              <w:rPr>
                <w:rFonts w:ascii="Arial" w:hAnsi="Arial" w:cs="Arial"/>
                <w:sz w:val="16"/>
              </w:rPr>
              <w:br/>
            </w:r>
            <w:r w:rsidRPr="001D2FDF">
              <w:rPr>
                <w:rFonts w:ascii="Arial" w:hAnsi="Arial" w:cs="Arial"/>
                <w:sz w:val="16"/>
              </w:rPr>
              <w:br/>
            </w:r>
            <w:r w:rsidR="00FE07EB" w:rsidRPr="001D2FDF">
              <w:rPr>
                <w:rFonts w:ascii="Arial" w:hAnsi="Arial" w:cs="Arial"/>
                <w:sz w:val="16"/>
              </w:rPr>
              <w:t>E.g.</w:t>
            </w:r>
            <w:r w:rsidRPr="001D2FDF">
              <w:rPr>
                <w:rFonts w:ascii="Arial" w:hAnsi="Arial" w:cs="Arial"/>
                <w:sz w:val="16"/>
              </w:rPr>
              <w:t>: Are the net benefits worth the incremental cost?</w:t>
            </w:r>
          </w:p>
        </w:tc>
        <w:tc>
          <w:tcPr>
            <w:tcW w:w="1585" w:type="dxa"/>
            <w:shd w:val="clear" w:color="auto" w:fill="auto"/>
            <w:hideMark/>
          </w:tcPr>
          <w:p w14:paraId="6D319A01" w14:textId="03A2ADC5" w:rsidR="004C451E" w:rsidRPr="001D2FDF" w:rsidRDefault="004C451E" w:rsidP="001D2FDF">
            <w:pPr>
              <w:spacing w:line="276" w:lineRule="auto"/>
              <w:rPr>
                <w:rFonts w:ascii="Arial" w:hAnsi="Arial" w:cs="Arial"/>
                <w:sz w:val="16"/>
              </w:rPr>
            </w:pPr>
            <w:r w:rsidRPr="001D2FDF">
              <w:rPr>
                <w:rFonts w:ascii="Arial" w:hAnsi="Arial" w:cs="Arial"/>
                <w:sz w:val="16"/>
              </w:rPr>
              <w:t>n</w:t>
            </w:r>
            <w:r w:rsidR="001814B6">
              <w:rPr>
                <w:rFonts w:ascii="Arial" w:hAnsi="Arial" w:cs="Arial"/>
                <w:sz w:val="16"/>
              </w:rPr>
              <w:t>o</w:t>
            </w:r>
          </w:p>
        </w:tc>
        <w:tc>
          <w:tcPr>
            <w:tcW w:w="6964" w:type="dxa"/>
            <w:shd w:val="clear" w:color="auto" w:fill="auto"/>
            <w:hideMark/>
          </w:tcPr>
          <w:p w14:paraId="22EE126C" w14:textId="38045673" w:rsidR="004C451E" w:rsidRPr="001D2FDF" w:rsidRDefault="004C451E" w:rsidP="001D2FDF">
            <w:pPr>
              <w:spacing w:line="276" w:lineRule="auto"/>
              <w:rPr>
                <w:rFonts w:ascii="Arial" w:hAnsi="Arial" w:cs="Arial"/>
                <w:sz w:val="16"/>
              </w:rPr>
            </w:pPr>
            <w:r w:rsidRPr="001D2FDF">
              <w:rPr>
                <w:rFonts w:ascii="Arial" w:hAnsi="Arial" w:cs="Arial"/>
                <w:sz w:val="16"/>
              </w:rPr>
              <w:t>CE is an important factor in assessing performance of any screening program</w:t>
            </w:r>
            <w:r w:rsidR="00AE7C3F">
              <w:rPr>
                <w:rFonts w:ascii="Arial" w:hAnsi="Arial" w:cs="Arial"/>
                <w:sz w:val="16"/>
              </w:rPr>
              <w:t>me</w:t>
            </w:r>
            <w:r w:rsidRPr="001D2FDF">
              <w:rPr>
                <w:rFonts w:ascii="Arial" w:hAnsi="Arial" w:cs="Arial"/>
                <w:sz w:val="16"/>
              </w:rPr>
              <w:t>. However, CE analysis cannot be converted into a routinely collected indicator for several reasons:</w:t>
            </w:r>
            <w:r w:rsidRPr="001D2FDF">
              <w:rPr>
                <w:rFonts w:ascii="Arial" w:hAnsi="Arial" w:cs="Arial"/>
                <w:sz w:val="16"/>
              </w:rPr>
              <w:br/>
              <w:t xml:space="preserve"> 1) CE analysis requires modeling and  implies a comparison with no screening or another screening modality: such data and skill may not be available to the program</w:t>
            </w:r>
            <w:r w:rsidR="00AE7C3F">
              <w:rPr>
                <w:rFonts w:ascii="Arial" w:hAnsi="Arial" w:cs="Arial"/>
                <w:sz w:val="16"/>
              </w:rPr>
              <w:t>me</w:t>
            </w:r>
            <w:r w:rsidRPr="001D2FDF">
              <w:rPr>
                <w:rFonts w:ascii="Arial" w:hAnsi="Arial" w:cs="Arial"/>
                <w:sz w:val="16"/>
              </w:rPr>
              <w:t xml:space="preserve">s; </w:t>
            </w:r>
            <w:r w:rsidRPr="001D2FDF">
              <w:rPr>
                <w:rFonts w:ascii="Arial" w:hAnsi="Arial" w:cs="Arial"/>
                <w:sz w:val="16"/>
              </w:rPr>
              <w:br/>
              <w:t>2) CE analysis evaluates a BCS program</w:t>
            </w:r>
            <w:r w:rsidR="00AE7C3F">
              <w:rPr>
                <w:rFonts w:ascii="Arial" w:hAnsi="Arial" w:cs="Arial"/>
                <w:sz w:val="16"/>
              </w:rPr>
              <w:t>me</w:t>
            </w:r>
            <w:r w:rsidRPr="001D2FDF">
              <w:rPr>
                <w:rFonts w:ascii="Arial" w:hAnsi="Arial" w:cs="Arial"/>
                <w:sz w:val="16"/>
              </w:rPr>
              <w:t xml:space="preserve"> as a whole, not its particular components/processes (e.g., participation rate, diagnostics interval), although the latter can be used for sensitivity analysis</w:t>
            </w:r>
            <w:r w:rsidR="00AE7C3F">
              <w:rPr>
                <w:rFonts w:ascii="Arial" w:hAnsi="Arial" w:cs="Arial"/>
                <w:sz w:val="16"/>
              </w:rPr>
              <w:t>.</w:t>
            </w:r>
            <w:r w:rsidRPr="001D2FDF">
              <w:rPr>
                <w:rFonts w:ascii="Arial" w:hAnsi="Arial" w:cs="Arial"/>
                <w:sz w:val="16"/>
              </w:rPr>
              <w:t xml:space="preserve"> </w:t>
            </w:r>
          </w:p>
        </w:tc>
      </w:tr>
    </w:tbl>
    <w:p w14:paraId="40A771B9" w14:textId="5C2DBA51" w:rsidR="00AC60EA" w:rsidRPr="00D07078" w:rsidRDefault="00AC60EA" w:rsidP="0098681F">
      <w:pPr>
        <w:rPr>
          <w:rFonts w:ascii="Arial" w:hAnsi="Arial" w:cs="Arial"/>
          <w:sz w:val="20"/>
        </w:rPr>
      </w:pPr>
    </w:p>
    <w:sectPr w:rsidR="00AC60EA" w:rsidRPr="00D07078" w:rsidSect="00D07078">
      <w:pgSz w:w="15840" w:h="12240"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889431" w14:textId="77777777" w:rsidR="00D520F6" w:rsidRDefault="00D520F6" w:rsidP="00EE4462">
      <w:pPr>
        <w:spacing w:after="0" w:line="240" w:lineRule="auto"/>
      </w:pPr>
      <w:r>
        <w:separator/>
      </w:r>
    </w:p>
  </w:endnote>
  <w:endnote w:type="continuationSeparator" w:id="0">
    <w:p w14:paraId="040022C7" w14:textId="77777777" w:rsidR="00D520F6" w:rsidRDefault="00D520F6" w:rsidP="00EE4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FA3333" w14:textId="77777777" w:rsidR="00D520F6" w:rsidRDefault="00D520F6" w:rsidP="00EE4462">
      <w:pPr>
        <w:spacing w:after="0" w:line="240" w:lineRule="auto"/>
      </w:pPr>
      <w:r>
        <w:separator/>
      </w:r>
    </w:p>
  </w:footnote>
  <w:footnote w:type="continuationSeparator" w:id="0">
    <w:p w14:paraId="79CAAD53" w14:textId="77777777" w:rsidR="00D520F6" w:rsidRDefault="00D520F6" w:rsidP="00EE4462">
      <w:pPr>
        <w:spacing w:after="0" w:line="240" w:lineRule="auto"/>
      </w:pPr>
      <w:r>
        <w:continuationSeparator/>
      </w:r>
    </w:p>
  </w:footnote>
  <w:footnote w:id="1">
    <w:p w14:paraId="729EC9D2" w14:textId="6756FD60" w:rsidR="00D520F6" w:rsidRPr="00EE4462" w:rsidRDefault="00D520F6" w:rsidP="00EE4462">
      <w:pPr>
        <w:pStyle w:val="Voetnoottekst"/>
        <w:spacing w:after="0" w:line="240" w:lineRule="auto"/>
        <w:rPr>
          <w:rFonts w:ascii="Segoe UI" w:hAnsi="Segoe UI" w:cs="Segoe UI"/>
          <w:sz w:val="18"/>
          <w:szCs w:val="18"/>
          <w:lang w:eastAsia="en-CA"/>
        </w:rPr>
      </w:pPr>
      <w:r>
        <w:rPr>
          <w:rStyle w:val="Voetnootmarkering"/>
        </w:rPr>
        <w:footnoteRef/>
      </w:r>
      <w:r>
        <w:t xml:space="preserve"> </w:t>
      </w:r>
      <w:r>
        <w:rPr>
          <w:rFonts w:ascii="Segoe UI" w:hAnsi="Segoe UI" w:cs="Segoe UI"/>
          <w:sz w:val="18"/>
          <w:szCs w:val="18"/>
          <w:lang w:eastAsia="en-CA"/>
        </w:rPr>
        <w:t xml:space="preserve">EU Joint Research Center. European Quality Assurance scheme for Breast Cancer Services. </w:t>
      </w:r>
      <w:r>
        <w:rPr>
          <w:rFonts w:ascii="Segoe UI" w:hAnsi="Segoe UI" w:cs="Segoe UI"/>
          <w:i/>
          <w:iCs/>
          <w:sz w:val="18"/>
          <w:szCs w:val="18"/>
          <w:lang w:eastAsia="en-CA"/>
        </w:rPr>
        <w:t>European Commission Initiative on Breast Cancer/Quality Assurance Scheme Development Group/Healthcare Quality Team</w:t>
      </w:r>
      <w:r>
        <w:rPr>
          <w:rFonts w:ascii="Segoe UI" w:hAnsi="Segoe UI" w:cs="Segoe UI"/>
          <w:sz w:val="18"/>
          <w:szCs w:val="18"/>
          <w:lang w:eastAsia="en-CA"/>
        </w:rPr>
        <w:t xml:space="preserve"> 2016; </w:t>
      </w:r>
      <w:r w:rsidRPr="008B15B4">
        <w:rPr>
          <w:rFonts w:ascii="Segoe UI" w:hAnsi="Segoe UI" w:cs="Segoe UI"/>
          <w:sz w:val="18"/>
          <w:szCs w:val="18"/>
          <w:lang w:eastAsia="en-CA"/>
        </w:rPr>
        <w:t>https://ecibc.jrc.ec.europa.eu/quality-assurance</w:t>
      </w:r>
      <w:r>
        <w:rPr>
          <w:rFonts w:ascii="Segoe UI" w:hAnsi="Segoe UI" w:cs="Segoe UI"/>
          <w:sz w:val="18"/>
          <w:szCs w:val="18"/>
          <w:lang w:eastAsia="en-CA"/>
        </w:rPr>
        <w:t>.</w:t>
      </w:r>
    </w:p>
  </w:footnote>
  <w:footnote w:id="2">
    <w:p w14:paraId="0C980ABA" w14:textId="15BA0A5F" w:rsidR="00D520F6" w:rsidRDefault="00D520F6" w:rsidP="000D4AA1">
      <w:pPr>
        <w:pStyle w:val="Voetnoottekst"/>
        <w:spacing w:after="0" w:line="240" w:lineRule="auto"/>
      </w:pPr>
      <w:r>
        <w:rPr>
          <w:rStyle w:val="Voetnootmarkering"/>
        </w:rPr>
        <w:footnoteRef/>
      </w:r>
      <w:r w:rsidRPr="008B15B4">
        <w:rPr>
          <w:lang w:val="nl-NL"/>
        </w:rPr>
        <w:t xml:space="preserve"> </w:t>
      </w:r>
      <w:r w:rsidRPr="008B15B4">
        <w:rPr>
          <w:rFonts w:ascii="Segoe UI" w:hAnsi="Segoe UI" w:cs="Segoe UI"/>
          <w:sz w:val="18"/>
          <w:szCs w:val="18"/>
          <w:lang w:val="nl-NL" w:eastAsia="en-CA"/>
        </w:rPr>
        <w:t xml:space="preserve">Alonso-Coello P, Schünemann HJ, Moberg J, et al. </w:t>
      </w:r>
      <w:r>
        <w:rPr>
          <w:rFonts w:ascii="Segoe UI" w:hAnsi="Segoe UI" w:cs="Segoe UI"/>
          <w:sz w:val="18"/>
          <w:szCs w:val="18"/>
          <w:lang w:eastAsia="en-CA"/>
        </w:rPr>
        <w:t xml:space="preserve">GRADE Evidence to Decision (EtD) frameworks: a systematic and transparent approach to making well informed healthcare choices. 1: Introduction. </w:t>
      </w:r>
      <w:r>
        <w:rPr>
          <w:rFonts w:ascii="Segoe UI" w:hAnsi="Segoe UI" w:cs="Segoe UI"/>
          <w:i/>
          <w:iCs/>
          <w:sz w:val="18"/>
          <w:szCs w:val="18"/>
          <w:lang w:eastAsia="en-CA"/>
        </w:rPr>
        <w:t xml:space="preserve">BMJ (Clinical research ed). </w:t>
      </w:r>
      <w:r>
        <w:rPr>
          <w:rFonts w:ascii="Segoe UI" w:hAnsi="Segoe UI" w:cs="Segoe UI"/>
          <w:sz w:val="18"/>
          <w:szCs w:val="18"/>
          <w:lang w:eastAsia="en-CA"/>
        </w:rPr>
        <w:t>2016;353.</w:t>
      </w:r>
    </w:p>
  </w:footnote>
  <w:footnote w:id="3">
    <w:p w14:paraId="5502C4E3" w14:textId="200B0A7B" w:rsidR="00D520F6" w:rsidRDefault="00D520F6" w:rsidP="000D4AA1">
      <w:pPr>
        <w:pStyle w:val="Voetnoottekst"/>
        <w:spacing w:after="0" w:line="240" w:lineRule="auto"/>
      </w:pPr>
      <w:r>
        <w:rPr>
          <w:rStyle w:val="Voetnootmarkering"/>
        </w:rPr>
        <w:footnoteRef/>
      </w:r>
      <w:r>
        <w:t xml:space="preserve"> </w:t>
      </w:r>
      <w:r>
        <w:rPr>
          <w:rFonts w:ascii="Segoe UI" w:hAnsi="Segoe UI" w:cs="Segoe UI"/>
          <w:sz w:val="18"/>
          <w:szCs w:val="18"/>
          <w:lang w:eastAsia="en-CA"/>
        </w:rPr>
        <w:t>Legido-Quigley H, McKee M, Nolte E, Glinos AG. Assuring the quality of health care in the European Union: A case for action. Observatory Studies Series No.12: World Health Organization 2008.</w:t>
      </w:r>
    </w:p>
  </w:footnote>
  <w:footnote w:id="4">
    <w:p w14:paraId="2890D706" w14:textId="4C41C2E6" w:rsidR="00D520F6" w:rsidRDefault="00D520F6" w:rsidP="000D4AA1">
      <w:pPr>
        <w:pStyle w:val="Voetnoottekst"/>
        <w:spacing w:after="0" w:line="240" w:lineRule="auto"/>
      </w:pPr>
      <w:r>
        <w:rPr>
          <w:rStyle w:val="Voetnootmarkering"/>
        </w:rPr>
        <w:footnoteRef/>
      </w:r>
      <w:r>
        <w:t xml:space="preserve"> </w:t>
      </w:r>
      <w:r>
        <w:rPr>
          <w:rFonts w:ascii="Segoe UI" w:hAnsi="Segoe UI" w:cs="Segoe UI"/>
          <w:sz w:val="18"/>
          <w:szCs w:val="18"/>
          <w:lang w:eastAsia="en-CA"/>
        </w:rPr>
        <w:t xml:space="preserve">Welch HG, Prorok PC, O’Malley AJ, Kramer BS. Breast-Cancer Tumor Size, Overdiagnosis, and Mammography Screening Effectiveness. </w:t>
      </w:r>
      <w:r>
        <w:rPr>
          <w:rFonts w:ascii="Segoe UI" w:hAnsi="Segoe UI" w:cs="Segoe UI"/>
          <w:i/>
          <w:iCs/>
          <w:sz w:val="18"/>
          <w:szCs w:val="18"/>
          <w:lang w:eastAsia="en-CA"/>
        </w:rPr>
        <w:t xml:space="preserve">New England Journal of Medicine. </w:t>
      </w:r>
      <w:r>
        <w:rPr>
          <w:rFonts w:ascii="Segoe UI" w:hAnsi="Segoe UI" w:cs="Segoe UI"/>
          <w:sz w:val="18"/>
          <w:szCs w:val="18"/>
          <w:lang w:eastAsia="en-CA"/>
        </w:rPr>
        <w:t>2016;375(15):1438-1447.</w:t>
      </w:r>
    </w:p>
  </w:footnote>
  <w:footnote w:id="5">
    <w:p w14:paraId="6EFCEEDC" w14:textId="3805C29F" w:rsidR="00D520F6" w:rsidRDefault="00D520F6">
      <w:pPr>
        <w:pStyle w:val="Voetnoottekst"/>
      </w:pPr>
      <w:r>
        <w:rPr>
          <w:rStyle w:val="Voetnootmarkering"/>
        </w:rPr>
        <w:footnoteRef/>
      </w:r>
      <w:r>
        <w:t xml:space="preserve"> </w:t>
      </w:r>
      <w:r>
        <w:rPr>
          <w:rFonts w:ascii="Segoe UI" w:hAnsi="Segoe UI" w:cs="Segoe UI"/>
          <w:sz w:val="18"/>
          <w:szCs w:val="18"/>
          <w:lang w:eastAsia="en-CA"/>
        </w:rPr>
        <w:t xml:space="preserve">Morris E, Feig SA, Drexler M, Lehman C. Implications of Overdiagnosis: Impact on Screening Mammography Practices. </w:t>
      </w:r>
      <w:r>
        <w:rPr>
          <w:rFonts w:ascii="Segoe UI" w:hAnsi="Segoe UI" w:cs="Segoe UI"/>
          <w:i/>
          <w:iCs/>
          <w:sz w:val="18"/>
          <w:szCs w:val="18"/>
          <w:lang w:eastAsia="en-CA"/>
        </w:rPr>
        <w:t xml:space="preserve">Popul Health Manag. </w:t>
      </w:r>
      <w:r>
        <w:rPr>
          <w:rFonts w:ascii="Segoe UI" w:hAnsi="Segoe UI" w:cs="Segoe UI"/>
          <w:sz w:val="18"/>
          <w:szCs w:val="18"/>
          <w:lang w:eastAsia="en-CA"/>
        </w:rPr>
        <w:t>2015;18 Suppl 1(Suppl 1):S3-S11.</w:t>
      </w:r>
    </w:p>
  </w:footnote>
  <w:footnote w:id="6">
    <w:p w14:paraId="170BEE04" w14:textId="16DC5904" w:rsidR="00D520F6" w:rsidRDefault="00D520F6">
      <w:pPr>
        <w:pStyle w:val="Voetnoottekst"/>
      </w:pPr>
      <w:r>
        <w:rPr>
          <w:rStyle w:val="Voetnootmarkering"/>
        </w:rPr>
        <w:footnoteRef/>
      </w:r>
      <w:r>
        <w:t xml:space="preserve"> </w:t>
      </w:r>
      <w:r>
        <w:rPr>
          <w:rFonts w:ascii="Segoe UI" w:hAnsi="Segoe UI" w:cs="Segoe UI"/>
          <w:sz w:val="18"/>
          <w:szCs w:val="18"/>
          <w:lang w:eastAsia="en-CA"/>
        </w:rPr>
        <w:t xml:space="preserve">Deandrea S, Molina-Barcelo A, Uluturk A, et al. Presence, characteristics and equity of access to breast cancer screening programmes in 27 European countries in 2010 and 2014. Results from an international survey. </w:t>
      </w:r>
      <w:r>
        <w:rPr>
          <w:rFonts w:ascii="Segoe UI" w:hAnsi="Segoe UI" w:cs="Segoe UI"/>
          <w:i/>
          <w:iCs/>
          <w:sz w:val="18"/>
          <w:szCs w:val="18"/>
          <w:lang w:eastAsia="en-CA"/>
        </w:rPr>
        <w:t xml:space="preserve">Preventive medicine. </w:t>
      </w:r>
      <w:r>
        <w:rPr>
          <w:rFonts w:ascii="Segoe UI" w:hAnsi="Segoe UI" w:cs="Segoe UI"/>
          <w:sz w:val="18"/>
          <w:szCs w:val="18"/>
          <w:lang w:eastAsia="en-CA"/>
        </w:rPr>
        <w:t>2016;91:250-263.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857BE"/>
    <w:multiLevelType w:val="hybridMultilevel"/>
    <w:tmpl w:val="BE9AC14C"/>
    <w:lvl w:ilvl="0" w:tplc="10090015">
      <w:start w:val="1"/>
      <w:numFmt w:val="upperLetter"/>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BMJ&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d5taadp10sfvke2ewa50exszz029tz0wz5z&quot;&gt;Glaucoma&lt;record-ids&gt;&lt;item&gt;1078&lt;/item&gt;&lt;item&gt;1083&lt;/item&gt;&lt;item&gt;1090&lt;/item&gt;&lt;/record-ids&gt;&lt;/item&gt;&lt;/Libraries&gt;"/>
    <w:docVar w:name="LW_DocType" w:val="NORMAL"/>
  </w:docVars>
  <w:rsids>
    <w:rsidRoot w:val="00A77E29"/>
    <w:rsid w:val="000058C0"/>
    <w:rsid w:val="000062B9"/>
    <w:rsid w:val="00006821"/>
    <w:rsid w:val="00032A64"/>
    <w:rsid w:val="00086839"/>
    <w:rsid w:val="000B0291"/>
    <w:rsid w:val="000C110A"/>
    <w:rsid w:val="000C2E3B"/>
    <w:rsid w:val="000D4AA1"/>
    <w:rsid w:val="000E1715"/>
    <w:rsid w:val="0011752F"/>
    <w:rsid w:val="00121B55"/>
    <w:rsid w:val="0012275B"/>
    <w:rsid w:val="00130518"/>
    <w:rsid w:val="00153E9D"/>
    <w:rsid w:val="00174F54"/>
    <w:rsid w:val="001814B6"/>
    <w:rsid w:val="00184005"/>
    <w:rsid w:val="001A501A"/>
    <w:rsid w:val="001A6934"/>
    <w:rsid w:val="001D2FDF"/>
    <w:rsid w:val="00204CCB"/>
    <w:rsid w:val="00206008"/>
    <w:rsid w:val="00236AF4"/>
    <w:rsid w:val="00241515"/>
    <w:rsid w:val="00242CAD"/>
    <w:rsid w:val="0029071C"/>
    <w:rsid w:val="002976D9"/>
    <w:rsid w:val="002A1B4D"/>
    <w:rsid w:val="002B5935"/>
    <w:rsid w:val="002D52E4"/>
    <w:rsid w:val="002E56C7"/>
    <w:rsid w:val="002E5F19"/>
    <w:rsid w:val="00331528"/>
    <w:rsid w:val="003316CC"/>
    <w:rsid w:val="003363E1"/>
    <w:rsid w:val="00337004"/>
    <w:rsid w:val="00350F15"/>
    <w:rsid w:val="00392F49"/>
    <w:rsid w:val="00417644"/>
    <w:rsid w:val="00485773"/>
    <w:rsid w:val="0049151A"/>
    <w:rsid w:val="00491F82"/>
    <w:rsid w:val="004A23AF"/>
    <w:rsid w:val="004C451E"/>
    <w:rsid w:val="00501214"/>
    <w:rsid w:val="00533DFE"/>
    <w:rsid w:val="005559A9"/>
    <w:rsid w:val="0055782F"/>
    <w:rsid w:val="005A2713"/>
    <w:rsid w:val="005F57A2"/>
    <w:rsid w:val="006029D9"/>
    <w:rsid w:val="006162B3"/>
    <w:rsid w:val="00617732"/>
    <w:rsid w:val="00643A99"/>
    <w:rsid w:val="00644A8D"/>
    <w:rsid w:val="00667D90"/>
    <w:rsid w:val="0068570F"/>
    <w:rsid w:val="006B638F"/>
    <w:rsid w:val="006D18BD"/>
    <w:rsid w:val="006E3EFD"/>
    <w:rsid w:val="00700AA2"/>
    <w:rsid w:val="007157F9"/>
    <w:rsid w:val="007437CA"/>
    <w:rsid w:val="00747842"/>
    <w:rsid w:val="00750033"/>
    <w:rsid w:val="007504C1"/>
    <w:rsid w:val="007548E0"/>
    <w:rsid w:val="00755EE6"/>
    <w:rsid w:val="007859AC"/>
    <w:rsid w:val="007C4ACA"/>
    <w:rsid w:val="007D4178"/>
    <w:rsid w:val="007E00B1"/>
    <w:rsid w:val="00891E21"/>
    <w:rsid w:val="008968D9"/>
    <w:rsid w:val="008A23F9"/>
    <w:rsid w:val="008B15B4"/>
    <w:rsid w:val="008B5C69"/>
    <w:rsid w:val="008C70BA"/>
    <w:rsid w:val="008D5704"/>
    <w:rsid w:val="008E30F8"/>
    <w:rsid w:val="0092453E"/>
    <w:rsid w:val="00924567"/>
    <w:rsid w:val="00932C66"/>
    <w:rsid w:val="00937FE4"/>
    <w:rsid w:val="00941744"/>
    <w:rsid w:val="00952711"/>
    <w:rsid w:val="0097230F"/>
    <w:rsid w:val="0098681F"/>
    <w:rsid w:val="009A5A88"/>
    <w:rsid w:val="00A278EE"/>
    <w:rsid w:val="00A30A96"/>
    <w:rsid w:val="00A352FF"/>
    <w:rsid w:val="00A67495"/>
    <w:rsid w:val="00A77E29"/>
    <w:rsid w:val="00A80AAA"/>
    <w:rsid w:val="00A86F55"/>
    <w:rsid w:val="00A87DFA"/>
    <w:rsid w:val="00AA2316"/>
    <w:rsid w:val="00AC60EA"/>
    <w:rsid w:val="00AE17A7"/>
    <w:rsid w:val="00AE7C3C"/>
    <w:rsid w:val="00AE7C3F"/>
    <w:rsid w:val="00B15F01"/>
    <w:rsid w:val="00B16698"/>
    <w:rsid w:val="00B63117"/>
    <w:rsid w:val="00B65632"/>
    <w:rsid w:val="00B67516"/>
    <w:rsid w:val="00B90318"/>
    <w:rsid w:val="00BA05F8"/>
    <w:rsid w:val="00BA7274"/>
    <w:rsid w:val="00BB0B7A"/>
    <w:rsid w:val="00BC1FCD"/>
    <w:rsid w:val="00BC6BC8"/>
    <w:rsid w:val="00BF6EEE"/>
    <w:rsid w:val="00C20383"/>
    <w:rsid w:val="00C66D02"/>
    <w:rsid w:val="00C8223A"/>
    <w:rsid w:val="00CA0991"/>
    <w:rsid w:val="00CA713A"/>
    <w:rsid w:val="00CB5276"/>
    <w:rsid w:val="00CC05F6"/>
    <w:rsid w:val="00CC2B75"/>
    <w:rsid w:val="00CD629C"/>
    <w:rsid w:val="00CE589B"/>
    <w:rsid w:val="00D07078"/>
    <w:rsid w:val="00D15261"/>
    <w:rsid w:val="00D173F9"/>
    <w:rsid w:val="00D3131C"/>
    <w:rsid w:val="00D37153"/>
    <w:rsid w:val="00D40261"/>
    <w:rsid w:val="00D520F6"/>
    <w:rsid w:val="00D54DB7"/>
    <w:rsid w:val="00DA4A01"/>
    <w:rsid w:val="00E17272"/>
    <w:rsid w:val="00EA3A24"/>
    <w:rsid w:val="00EA4D47"/>
    <w:rsid w:val="00EA7851"/>
    <w:rsid w:val="00EC3416"/>
    <w:rsid w:val="00EE0099"/>
    <w:rsid w:val="00EE4462"/>
    <w:rsid w:val="00F0036F"/>
    <w:rsid w:val="00F12D55"/>
    <w:rsid w:val="00F1697D"/>
    <w:rsid w:val="00F24805"/>
    <w:rsid w:val="00F257B7"/>
    <w:rsid w:val="00F55D34"/>
    <w:rsid w:val="00F641C2"/>
    <w:rsid w:val="00F67616"/>
    <w:rsid w:val="00F71171"/>
    <w:rsid w:val="00F93F7E"/>
    <w:rsid w:val="00FB33E2"/>
    <w:rsid w:val="00FE07EB"/>
    <w:rsid w:val="00FE5795"/>
    <w:rsid w:val="00FE5DB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D9E2490"/>
  <w15:docId w15:val="{F2953274-F7B5-4A9C-9D7B-26122F4B2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87DFA"/>
    <w:pPr>
      <w:spacing w:after="160" w:line="259"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uiPriority w:val="99"/>
    <w:rsid w:val="000E1715"/>
    <w:rPr>
      <w:rFonts w:cs="Times New Roman"/>
      <w:color w:val="0000FF"/>
      <w:u w:val="single"/>
    </w:rPr>
  </w:style>
  <w:style w:type="character" w:styleId="Nadruk">
    <w:name w:val="Emphasis"/>
    <w:uiPriority w:val="99"/>
    <w:qFormat/>
    <w:rsid w:val="000E1715"/>
    <w:rPr>
      <w:rFonts w:cs="Times New Roman"/>
      <w:i/>
    </w:rPr>
  </w:style>
  <w:style w:type="character" w:customStyle="1" w:styleId="st">
    <w:name w:val="st"/>
    <w:uiPriority w:val="99"/>
    <w:rsid w:val="000E1715"/>
  </w:style>
  <w:style w:type="table" w:styleId="Tabelraster">
    <w:name w:val="Table Grid"/>
    <w:basedOn w:val="Standaardtabel"/>
    <w:uiPriority w:val="99"/>
    <w:rsid w:val="00E172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rsid w:val="00485773"/>
    <w:pPr>
      <w:spacing w:after="0" w:line="240" w:lineRule="auto"/>
    </w:pPr>
    <w:rPr>
      <w:rFonts w:ascii="Segoe UI" w:hAnsi="Segoe UI" w:cs="Segoe UI"/>
      <w:sz w:val="18"/>
      <w:szCs w:val="18"/>
    </w:rPr>
  </w:style>
  <w:style w:type="character" w:customStyle="1" w:styleId="BallontekstChar">
    <w:name w:val="Ballontekst Char"/>
    <w:link w:val="Ballontekst"/>
    <w:uiPriority w:val="99"/>
    <w:semiHidden/>
    <w:locked/>
    <w:rsid w:val="00485773"/>
    <w:rPr>
      <w:rFonts w:ascii="Segoe UI" w:hAnsi="Segoe UI" w:cs="Segoe UI"/>
      <w:sz w:val="18"/>
      <w:szCs w:val="18"/>
    </w:rPr>
  </w:style>
  <w:style w:type="paragraph" w:customStyle="1" w:styleId="EndNoteBibliographyTitle">
    <w:name w:val="EndNote Bibliography Title"/>
    <w:basedOn w:val="Standaard"/>
    <w:link w:val="EndNoteBibliographyTitleChar"/>
    <w:uiPriority w:val="99"/>
    <w:rsid w:val="00485773"/>
    <w:pPr>
      <w:spacing w:after="0"/>
      <w:jc w:val="center"/>
    </w:pPr>
    <w:rPr>
      <w:rFonts w:cs="Calibri"/>
      <w:noProof/>
      <w:lang w:val="en-US"/>
    </w:rPr>
  </w:style>
  <w:style w:type="character" w:customStyle="1" w:styleId="EndNoteBibliographyTitleChar">
    <w:name w:val="EndNote Bibliography Title Char"/>
    <w:link w:val="EndNoteBibliographyTitle"/>
    <w:uiPriority w:val="99"/>
    <w:locked/>
    <w:rsid w:val="00485773"/>
    <w:rPr>
      <w:rFonts w:ascii="Calibri" w:hAnsi="Calibri" w:cs="Calibri"/>
      <w:noProof/>
      <w:lang w:val="en-US"/>
    </w:rPr>
  </w:style>
  <w:style w:type="paragraph" w:customStyle="1" w:styleId="EndNoteBibliography">
    <w:name w:val="EndNote Bibliography"/>
    <w:basedOn w:val="Standaard"/>
    <w:link w:val="EndNoteBibliographyChar"/>
    <w:uiPriority w:val="99"/>
    <w:rsid w:val="00485773"/>
    <w:pPr>
      <w:spacing w:line="240" w:lineRule="auto"/>
    </w:pPr>
    <w:rPr>
      <w:rFonts w:cs="Calibri"/>
      <w:noProof/>
      <w:lang w:val="en-US"/>
    </w:rPr>
  </w:style>
  <w:style w:type="character" w:customStyle="1" w:styleId="EndNoteBibliographyChar">
    <w:name w:val="EndNote Bibliography Char"/>
    <w:link w:val="EndNoteBibliography"/>
    <w:uiPriority w:val="99"/>
    <w:locked/>
    <w:rsid w:val="00485773"/>
    <w:rPr>
      <w:rFonts w:ascii="Calibri" w:hAnsi="Calibri" w:cs="Calibri"/>
      <w:noProof/>
      <w:lang w:val="en-US"/>
    </w:rPr>
  </w:style>
  <w:style w:type="character" w:styleId="Verwijzingopmerking">
    <w:name w:val="annotation reference"/>
    <w:uiPriority w:val="99"/>
    <w:semiHidden/>
    <w:rsid w:val="0012275B"/>
    <w:rPr>
      <w:rFonts w:cs="Times New Roman"/>
      <w:sz w:val="16"/>
      <w:szCs w:val="16"/>
    </w:rPr>
  </w:style>
  <w:style w:type="paragraph" w:styleId="Tekstopmerking">
    <w:name w:val="annotation text"/>
    <w:basedOn w:val="Standaard"/>
    <w:link w:val="TekstopmerkingChar"/>
    <w:uiPriority w:val="99"/>
    <w:semiHidden/>
    <w:rsid w:val="0012275B"/>
    <w:pPr>
      <w:spacing w:line="240" w:lineRule="auto"/>
    </w:pPr>
    <w:rPr>
      <w:sz w:val="20"/>
      <w:szCs w:val="20"/>
    </w:rPr>
  </w:style>
  <w:style w:type="character" w:customStyle="1" w:styleId="TekstopmerkingChar">
    <w:name w:val="Tekst opmerking Char"/>
    <w:link w:val="Tekstopmerking"/>
    <w:uiPriority w:val="99"/>
    <w:semiHidden/>
    <w:locked/>
    <w:rsid w:val="0012275B"/>
    <w:rPr>
      <w:rFonts w:cs="Times New Roman"/>
      <w:sz w:val="20"/>
      <w:szCs w:val="20"/>
    </w:rPr>
  </w:style>
  <w:style w:type="paragraph" w:styleId="Onderwerpvanopmerking">
    <w:name w:val="annotation subject"/>
    <w:basedOn w:val="Tekstopmerking"/>
    <w:next w:val="Tekstopmerking"/>
    <w:link w:val="OnderwerpvanopmerkingChar"/>
    <w:uiPriority w:val="99"/>
    <w:semiHidden/>
    <w:rsid w:val="0012275B"/>
    <w:rPr>
      <w:b/>
      <w:bCs/>
    </w:rPr>
  </w:style>
  <w:style w:type="character" w:customStyle="1" w:styleId="OnderwerpvanopmerkingChar">
    <w:name w:val="Onderwerp van opmerking Char"/>
    <w:link w:val="Onderwerpvanopmerking"/>
    <w:uiPriority w:val="99"/>
    <w:semiHidden/>
    <w:locked/>
    <w:rsid w:val="0012275B"/>
    <w:rPr>
      <w:rFonts w:cs="Times New Roman"/>
      <w:b/>
      <w:bCs/>
      <w:sz w:val="20"/>
      <w:szCs w:val="20"/>
    </w:rPr>
  </w:style>
  <w:style w:type="paragraph" w:styleId="Lijstalinea">
    <w:name w:val="List Paragraph"/>
    <w:basedOn w:val="Standaard"/>
    <w:uiPriority w:val="99"/>
    <w:qFormat/>
    <w:rsid w:val="00121B55"/>
    <w:pPr>
      <w:ind w:left="720"/>
      <w:contextualSpacing/>
    </w:pPr>
  </w:style>
  <w:style w:type="paragraph" w:styleId="Voetnoottekst">
    <w:name w:val="footnote text"/>
    <w:basedOn w:val="Standaard"/>
    <w:link w:val="VoetnoottekstChar"/>
    <w:uiPriority w:val="99"/>
    <w:semiHidden/>
    <w:unhideWhenUsed/>
    <w:rsid w:val="00EE4462"/>
    <w:rPr>
      <w:sz w:val="20"/>
      <w:szCs w:val="20"/>
    </w:rPr>
  </w:style>
  <w:style w:type="character" w:customStyle="1" w:styleId="VoetnoottekstChar">
    <w:name w:val="Voetnoottekst Char"/>
    <w:link w:val="Voetnoottekst"/>
    <w:uiPriority w:val="99"/>
    <w:semiHidden/>
    <w:rsid w:val="00EE4462"/>
    <w:rPr>
      <w:lang w:eastAsia="en-US"/>
    </w:rPr>
  </w:style>
  <w:style w:type="character" w:styleId="Voetnootmarkering">
    <w:name w:val="footnote reference"/>
    <w:uiPriority w:val="99"/>
    <w:semiHidden/>
    <w:unhideWhenUsed/>
    <w:rsid w:val="00EE4462"/>
    <w:rPr>
      <w:vertAlign w:val="superscript"/>
    </w:rPr>
  </w:style>
  <w:style w:type="character" w:customStyle="1" w:styleId="UnresolvedMention1">
    <w:name w:val="Unresolved Mention1"/>
    <w:uiPriority w:val="99"/>
    <w:semiHidden/>
    <w:unhideWhenUsed/>
    <w:rsid w:val="00EE44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533036">
      <w:bodyDiv w:val="1"/>
      <w:marLeft w:val="0"/>
      <w:marRight w:val="0"/>
      <w:marTop w:val="0"/>
      <w:marBottom w:val="0"/>
      <w:divBdr>
        <w:top w:val="none" w:sz="0" w:space="0" w:color="auto"/>
        <w:left w:val="none" w:sz="0" w:space="0" w:color="auto"/>
        <w:bottom w:val="none" w:sz="0" w:space="0" w:color="auto"/>
        <w:right w:val="none" w:sz="0" w:space="0" w:color="auto"/>
      </w:divBdr>
    </w:div>
    <w:div w:id="406734080">
      <w:bodyDiv w:val="1"/>
      <w:marLeft w:val="0"/>
      <w:marRight w:val="0"/>
      <w:marTop w:val="0"/>
      <w:marBottom w:val="0"/>
      <w:divBdr>
        <w:top w:val="none" w:sz="0" w:space="0" w:color="auto"/>
        <w:left w:val="none" w:sz="0" w:space="0" w:color="auto"/>
        <w:bottom w:val="none" w:sz="0" w:space="0" w:color="auto"/>
        <w:right w:val="none" w:sz="0" w:space="0" w:color="auto"/>
      </w:divBdr>
    </w:div>
    <w:div w:id="685400178">
      <w:bodyDiv w:val="1"/>
      <w:marLeft w:val="0"/>
      <w:marRight w:val="0"/>
      <w:marTop w:val="0"/>
      <w:marBottom w:val="0"/>
      <w:divBdr>
        <w:top w:val="none" w:sz="0" w:space="0" w:color="auto"/>
        <w:left w:val="none" w:sz="0" w:space="0" w:color="auto"/>
        <w:bottom w:val="none" w:sz="0" w:space="0" w:color="auto"/>
        <w:right w:val="none" w:sz="0" w:space="0" w:color="auto"/>
      </w:divBdr>
    </w:div>
    <w:div w:id="1122309401">
      <w:bodyDiv w:val="1"/>
      <w:marLeft w:val="0"/>
      <w:marRight w:val="0"/>
      <w:marTop w:val="0"/>
      <w:marBottom w:val="0"/>
      <w:divBdr>
        <w:top w:val="none" w:sz="0" w:space="0" w:color="auto"/>
        <w:left w:val="none" w:sz="0" w:space="0" w:color="auto"/>
        <w:bottom w:val="none" w:sz="0" w:space="0" w:color="auto"/>
        <w:right w:val="none" w:sz="0" w:space="0" w:color="auto"/>
      </w:divBdr>
    </w:div>
    <w:div w:id="1191650968">
      <w:bodyDiv w:val="1"/>
      <w:marLeft w:val="0"/>
      <w:marRight w:val="0"/>
      <w:marTop w:val="0"/>
      <w:marBottom w:val="0"/>
      <w:divBdr>
        <w:top w:val="none" w:sz="0" w:space="0" w:color="auto"/>
        <w:left w:val="none" w:sz="0" w:space="0" w:color="auto"/>
        <w:bottom w:val="none" w:sz="0" w:space="0" w:color="auto"/>
        <w:right w:val="none" w:sz="0" w:space="0" w:color="auto"/>
      </w:divBdr>
    </w:div>
    <w:div w:id="1628124221">
      <w:bodyDiv w:val="1"/>
      <w:marLeft w:val="0"/>
      <w:marRight w:val="0"/>
      <w:marTop w:val="0"/>
      <w:marBottom w:val="0"/>
      <w:divBdr>
        <w:top w:val="none" w:sz="0" w:space="0" w:color="auto"/>
        <w:left w:val="none" w:sz="0" w:space="0" w:color="auto"/>
        <w:bottom w:val="none" w:sz="0" w:space="0" w:color="auto"/>
        <w:right w:val="none" w:sz="0" w:space="0" w:color="auto"/>
      </w:divBdr>
    </w:div>
    <w:div w:id="1925263922">
      <w:bodyDiv w:val="1"/>
      <w:marLeft w:val="0"/>
      <w:marRight w:val="0"/>
      <w:marTop w:val="0"/>
      <w:marBottom w:val="0"/>
      <w:divBdr>
        <w:top w:val="none" w:sz="0" w:space="0" w:color="auto"/>
        <w:left w:val="none" w:sz="0" w:space="0" w:color="auto"/>
        <w:bottom w:val="none" w:sz="0" w:space="0" w:color="auto"/>
        <w:right w:val="none" w:sz="0" w:space="0" w:color="auto"/>
      </w:divBdr>
    </w:div>
    <w:div w:id="2035762099">
      <w:marLeft w:val="0"/>
      <w:marRight w:val="0"/>
      <w:marTop w:val="0"/>
      <w:marBottom w:val="0"/>
      <w:divBdr>
        <w:top w:val="none" w:sz="0" w:space="0" w:color="auto"/>
        <w:left w:val="none" w:sz="0" w:space="0" w:color="auto"/>
        <w:bottom w:val="none" w:sz="0" w:space="0" w:color="auto"/>
        <w:right w:val="none" w:sz="0" w:space="0" w:color="auto"/>
      </w:divBdr>
    </w:div>
    <w:div w:id="2035762100">
      <w:marLeft w:val="0"/>
      <w:marRight w:val="0"/>
      <w:marTop w:val="0"/>
      <w:marBottom w:val="0"/>
      <w:divBdr>
        <w:top w:val="none" w:sz="0" w:space="0" w:color="auto"/>
        <w:left w:val="none" w:sz="0" w:space="0" w:color="auto"/>
        <w:bottom w:val="none" w:sz="0" w:space="0" w:color="auto"/>
        <w:right w:val="none" w:sz="0" w:space="0" w:color="auto"/>
      </w:divBdr>
    </w:div>
    <w:div w:id="2035762101">
      <w:marLeft w:val="0"/>
      <w:marRight w:val="0"/>
      <w:marTop w:val="0"/>
      <w:marBottom w:val="0"/>
      <w:divBdr>
        <w:top w:val="none" w:sz="0" w:space="0" w:color="auto"/>
        <w:left w:val="none" w:sz="0" w:space="0" w:color="auto"/>
        <w:bottom w:val="none" w:sz="0" w:space="0" w:color="auto"/>
        <w:right w:val="none" w:sz="0" w:space="0" w:color="auto"/>
      </w:divBdr>
    </w:div>
    <w:div w:id="2035762102">
      <w:marLeft w:val="0"/>
      <w:marRight w:val="0"/>
      <w:marTop w:val="0"/>
      <w:marBottom w:val="0"/>
      <w:divBdr>
        <w:top w:val="none" w:sz="0" w:space="0" w:color="auto"/>
        <w:left w:val="none" w:sz="0" w:space="0" w:color="auto"/>
        <w:bottom w:val="none" w:sz="0" w:space="0" w:color="auto"/>
        <w:right w:val="none" w:sz="0" w:space="0" w:color="auto"/>
      </w:divBdr>
    </w:div>
    <w:div w:id="2035762103">
      <w:marLeft w:val="0"/>
      <w:marRight w:val="0"/>
      <w:marTop w:val="0"/>
      <w:marBottom w:val="0"/>
      <w:divBdr>
        <w:top w:val="none" w:sz="0" w:space="0" w:color="auto"/>
        <w:left w:val="none" w:sz="0" w:space="0" w:color="auto"/>
        <w:bottom w:val="none" w:sz="0" w:space="0" w:color="auto"/>
        <w:right w:val="none" w:sz="0" w:space="0" w:color="auto"/>
      </w:divBdr>
    </w:div>
    <w:div w:id="2035762104">
      <w:marLeft w:val="0"/>
      <w:marRight w:val="0"/>
      <w:marTop w:val="0"/>
      <w:marBottom w:val="0"/>
      <w:divBdr>
        <w:top w:val="none" w:sz="0" w:space="0" w:color="auto"/>
        <w:left w:val="none" w:sz="0" w:space="0" w:color="auto"/>
        <w:bottom w:val="none" w:sz="0" w:space="0" w:color="auto"/>
        <w:right w:val="none" w:sz="0" w:space="0" w:color="auto"/>
      </w:divBdr>
    </w:div>
    <w:div w:id="2035762105">
      <w:marLeft w:val="0"/>
      <w:marRight w:val="0"/>
      <w:marTop w:val="0"/>
      <w:marBottom w:val="0"/>
      <w:divBdr>
        <w:top w:val="none" w:sz="0" w:space="0" w:color="auto"/>
        <w:left w:val="none" w:sz="0" w:space="0" w:color="auto"/>
        <w:bottom w:val="none" w:sz="0" w:space="0" w:color="auto"/>
        <w:right w:val="none" w:sz="0" w:space="0" w:color="auto"/>
      </w:divBdr>
    </w:div>
    <w:div w:id="2035762106">
      <w:marLeft w:val="0"/>
      <w:marRight w:val="0"/>
      <w:marTop w:val="0"/>
      <w:marBottom w:val="0"/>
      <w:divBdr>
        <w:top w:val="none" w:sz="0" w:space="0" w:color="auto"/>
        <w:left w:val="none" w:sz="0" w:space="0" w:color="auto"/>
        <w:bottom w:val="none" w:sz="0" w:space="0" w:color="auto"/>
        <w:right w:val="none" w:sz="0" w:space="0" w:color="auto"/>
      </w:divBdr>
    </w:div>
    <w:div w:id="2035762107">
      <w:marLeft w:val="0"/>
      <w:marRight w:val="0"/>
      <w:marTop w:val="0"/>
      <w:marBottom w:val="0"/>
      <w:divBdr>
        <w:top w:val="none" w:sz="0" w:space="0" w:color="auto"/>
        <w:left w:val="none" w:sz="0" w:space="0" w:color="auto"/>
        <w:bottom w:val="none" w:sz="0" w:space="0" w:color="auto"/>
        <w:right w:val="none" w:sz="0" w:space="0" w:color="auto"/>
      </w:divBdr>
    </w:div>
    <w:div w:id="2035762108">
      <w:marLeft w:val="0"/>
      <w:marRight w:val="0"/>
      <w:marTop w:val="0"/>
      <w:marBottom w:val="0"/>
      <w:divBdr>
        <w:top w:val="none" w:sz="0" w:space="0" w:color="auto"/>
        <w:left w:val="none" w:sz="0" w:space="0" w:color="auto"/>
        <w:bottom w:val="none" w:sz="0" w:space="0" w:color="auto"/>
        <w:right w:val="none" w:sz="0" w:space="0" w:color="auto"/>
      </w:divBdr>
    </w:div>
    <w:div w:id="2128576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86EC2F-6CFC-4D19-A65B-510EBCBE9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3756</Words>
  <Characters>20664</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Appendix 1:</vt:lpstr>
    </vt:vector>
  </TitlesOfParts>
  <Company>European Commission</Company>
  <LinksUpToDate>false</LinksUpToDate>
  <CharactersWithSpaces>24372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1:</dc:title>
  <dc:creator>Sergei Muratov</dc:creator>
  <cp:lastModifiedBy>Mireille Broeders</cp:lastModifiedBy>
  <cp:revision>2</cp:revision>
  <cp:lastPrinted>2019-08-26T10:21:00Z</cp:lastPrinted>
  <dcterms:created xsi:type="dcterms:W3CDTF">2020-08-05T14:25:00Z</dcterms:created>
  <dcterms:modified xsi:type="dcterms:W3CDTF">2020-08-05T14:25:00Z</dcterms:modified>
</cp:coreProperties>
</file>