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F62" w:rsidRPr="007D5AAD" w:rsidRDefault="00B65F62" w:rsidP="00B65F62">
      <w:pPr>
        <w:rPr>
          <w:rFonts w:ascii="Arial" w:hAnsi="Arial" w:cs="Arial"/>
          <w:sz w:val="24"/>
          <w:szCs w:val="24"/>
        </w:rPr>
      </w:pPr>
      <w:r w:rsidRPr="007D5AAD">
        <w:rPr>
          <w:rFonts w:ascii="Times New Roman" w:hAnsi="Times New Roman" w:cs="Times New Roman"/>
          <w:b/>
          <w:sz w:val="24"/>
          <w:szCs w:val="24"/>
        </w:rPr>
        <w:t>Table S1.</w:t>
      </w:r>
      <w:r w:rsidRPr="007D5AAD">
        <w:rPr>
          <w:rFonts w:ascii="Times New Roman" w:hAnsi="Times New Roman" w:cs="Times New Roman"/>
          <w:sz w:val="24"/>
          <w:szCs w:val="24"/>
        </w:rPr>
        <w:t xml:space="preserve"> Univariate regression analyses of the prognostic factors.</w:t>
      </w:r>
    </w:p>
    <w:tbl>
      <w:tblPr>
        <w:tblW w:w="8364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3402"/>
        <w:gridCol w:w="851"/>
        <w:gridCol w:w="850"/>
        <w:gridCol w:w="993"/>
        <w:gridCol w:w="992"/>
        <w:gridCol w:w="1276"/>
      </w:tblGrid>
      <w:tr w:rsidR="00B65F62" w:rsidRPr="007D5AAD" w:rsidTr="00B65F62">
        <w:trPr>
          <w:trHeight w:val="254"/>
        </w:trPr>
        <w:tc>
          <w:tcPr>
            <w:tcW w:w="3402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Variable name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95.0% CI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B65F62" w:rsidRPr="007D5AAD" w:rsidTr="00B65F62">
        <w:trPr>
          <w:trHeight w:val="202"/>
        </w:trPr>
        <w:tc>
          <w:tcPr>
            <w:tcW w:w="3402" w:type="dxa"/>
            <w:vMerge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1.371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&lt;60years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≥60years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1.553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0.738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Maximum diameter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&lt;3cm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≥3cm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1.117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0.756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1.652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0.578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TBIL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&lt;157.4umol/L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≥157.4umol/L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1.551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2.275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0.025*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DBIL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&lt;145.3umol/L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≥145.3umol/L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1.355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0.925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1.985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IBIL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&lt;17.8umol/L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≥17.8umol/L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1.421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0.969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ALT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&lt;105.5IU/L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≥105.5IU/L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0.905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1.930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0.149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AST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&lt;85.0IU/L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≥85.0IU/L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1.471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0.047*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ALP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&lt;320.0IU/L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≥320.0IU/L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1.334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0.914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1.949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0.136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GGT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&lt;343.5IU/L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≥343.5IU/L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1.168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1.702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0.418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CA19-9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&lt;1000.0U/mL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≥1000.0U/mL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1.737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2.714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0.015*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CEA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&lt;3.4ng/mL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≥3.4ng/mL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1.294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0.845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1.982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Cholelithiasis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0.968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0.629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1.489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0.882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  <w:t>Preoperative biliary drainage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1.155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0.696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1.916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0.578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Vascular resection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.075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.343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.041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.008*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Caudate lobe resection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.725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.732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.610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Intraoperative blood loss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&lt;400.0mL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≥400.0mL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.939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.632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.397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.758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Postoperative complication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1.753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2.952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0.035*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Fluke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0.622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4.466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0.637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Perineural</w:t>
            </w:r>
            <w:proofErr w:type="spellEnd"/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 invasion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2.848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1.436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5.650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0.003*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Positive margin status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1.781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2.998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0.030*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Number of harvested LN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&lt;6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≥6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0.814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1.252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Adjuvant therapy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0.594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2.759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0.528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Bismuth type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 xml:space="preserve">Type I/II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Type III/IV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1.654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1.672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0.665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Pathological differentiation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.001*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Well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.775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.049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Poor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.418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.875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T staging (8th edition AJCC)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T2a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T2b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0.838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1.223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0.359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N staging (8th edition AJCC)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0.035*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1.674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2.551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N2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1.615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0.852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3.062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Tumor stage (8th edition AJCC)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0.035*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SimSun" w:eastAsia="SimSun" w:hAnsi="SimSun" w:cs="SimSun" w:hint="eastAsia"/>
                <w:sz w:val="24"/>
                <w:szCs w:val="24"/>
              </w:rPr>
              <w:t>Ⅱ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SimSun" w:eastAsia="SimSun" w:hAnsi="SimSun" w:cs="SimSun" w:hint="eastAsia"/>
                <w:sz w:val="24"/>
                <w:szCs w:val="24"/>
              </w:rPr>
              <w:t>Ⅲ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1.674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2.551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B65F62" w:rsidRPr="007D5AAD" w:rsidTr="00B65F62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SimSun" w:eastAsia="SimSun" w:hAnsi="SimSun" w:cs="SimSun" w:hint="eastAsia"/>
                <w:sz w:val="24"/>
                <w:szCs w:val="24"/>
              </w:rPr>
              <w:t>Ⅳ</w:t>
            </w: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1.615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3.062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B65F62" w:rsidRPr="007D5AAD" w:rsidRDefault="00B65F62" w:rsidP="00B65F6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D5AAD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</w:tr>
    </w:tbl>
    <w:p w:rsidR="00B65F62" w:rsidRPr="007D5AAD" w:rsidRDefault="00B65F62" w:rsidP="00B65F62">
      <w:pPr>
        <w:spacing w:line="240" w:lineRule="atLeast"/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</w:pPr>
      <w:r w:rsidRPr="007D5AAD">
        <w:rPr>
          <w:rFonts w:ascii="Times New Roman" w:hAnsi="Times New Roman" w:cs="Times New Roman"/>
          <w:sz w:val="24"/>
          <w:szCs w:val="24"/>
        </w:rPr>
        <w:t>NOTE. TBIL, total bilirubin; DBIL, direct bilirubin; IBIL, indirect bilirubin; ALT, alanine aminotransferase; AST, aspartate amino transferase; ALP, alkaline phosphatase; GGT, gamma-</w:t>
      </w:r>
      <w:proofErr w:type="spellStart"/>
      <w:r w:rsidRPr="007D5AAD">
        <w:rPr>
          <w:rFonts w:ascii="Times New Roman" w:hAnsi="Times New Roman" w:cs="Times New Roman"/>
          <w:sz w:val="24"/>
          <w:szCs w:val="24"/>
        </w:rPr>
        <w:t>glutamyl</w:t>
      </w:r>
      <w:proofErr w:type="spellEnd"/>
      <w:r w:rsidRPr="007D5A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AAD">
        <w:rPr>
          <w:rFonts w:ascii="Times New Roman" w:hAnsi="Times New Roman" w:cs="Times New Roman"/>
          <w:sz w:val="24"/>
          <w:szCs w:val="24"/>
        </w:rPr>
        <w:t>transpeptidase</w:t>
      </w:r>
      <w:proofErr w:type="spellEnd"/>
      <w:r w:rsidRPr="007D5AAD">
        <w:rPr>
          <w:rFonts w:ascii="Times New Roman" w:hAnsi="Times New Roman" w:cs="Times New Roman"/>
          <w:sz w:val="24"/>
          <w:szCs w:val="24"/>
        </w:rPr>
        <w:t>; CEA, carcinoembryonic antigen; CA19-9, carbohydrate antigen 19-9.</w:t>
      </w:r>
    </w:p>
    <w:p w:rsidR="00B65F62" w:rsidRPr="007D5AAD" w:rsidRDefault="00B65F62" w:rsidP="00B65F62">
      <w:pPr>
        <w:spacing w:line="240" w:lineRule="atLeast"/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</w:pPr>
      <w:r w:rsidRPr="007D5AAD">
        <w:rPr>
          <w:rFonts w:ascii="Times New Roman" w:hAnsi="Times New Roman" w:cs="Times New Roman"/>
          <w:sz w:val="24"/>
          <w:szCs w:val="24"/>
        </w:rPr>
        <w:t>The cutoff value of TBIL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>,</w:t>
      </w:r>
      <w:r w:rsidRPr="007D5AAD">
        <w:rPr>
          <w:rFonts w:ascii="Times New Roman" w:hAnsi="Times New Roman" w:cs="Times New Roman"/>
          <w:sz w:val="24"/>
          <w:szCs w:val="24"/>
        </w:rPr>
        <w:t xml:space="preserve"> DBIL,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 xml:space="preserve"> </w:t>
      </w:r>
      <w:r w:rsidRPr="007D5AAD">
        <w:rPr>
          <w:rFonts w:ascii="Times New Roman" w:hAnsi="Times New Roman" w:cs="Times New Roman"/>
          <w:sz w:val="24"/>
          <w:szCs w:val="24"/>
        </w:rPr>
        <w:t>IBIL, ALT,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 xml:space="preserve"> </w:t>
      </w:r>
      <w:r w:rsidRPr="007D5AAD">
        <w:rPr>
          <w:rFonts w:ascii="Times New Roman" w:hAnsi="Times New Roman" w:cs="Times New Roman"/>
          <w:sz w:val="24"/>
          <w:szCs w:val="24"/>
        </w:rPr>
        <w:t>AST, ALP and GGT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 xml:space="preserve"> were their median respectively; </w:t>
      </w:r>
      <w:r w:rsidRPr="007D5AAD">
        <w:rPr>
          <w:rFonts w:ascii="Times New Roman" w:hAnsi="Times New Roman" w:cs="Times New Roman"/>
          <w:sz w:val="24"/>
          <w:szCs w:val="24"/>
        </w:rPr>
        <w:t>the cutoff value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 xml:space="preserve"> of</w:t>
      </w:r>
      <w:r w:rsidRPr="007D5AAD">
        <w:rPr>
          <w:rFonts w:ascii="Times New Roman" w:hAnsi="Times New Roman" w:cs="Times New Roman"/>
          <w:sz w:val="24"/>
          <w:szCs w:val="24"/>
        </w:rPr>
        <w:t xml:space="preserve"> CEA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 xml:space="preserve"> was the lower limit of threshold level;</w:t>
      </w:r>
      <w:r w:rsidRPr="007D5AAD">
        <w:rPr>
          <w:rFonts w:ascii="Times New Roman" w:hAnsi="Times New Roman" w:cs="Times New Roman"/>
          <w:sz w:val="24"/>
          <w:szCs w:val="24"/>
        </w:rPr>
        <w:t xml:space="preserve"> the cutoff value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 xml:space="preserve"> of</w:t>
      </w:r>
      <w:r w:rsidRPr="007D5AAD">
        <w:rPr>
          <w:rFonts w:ascii="Times New Roman" w:hAnsi="Times New Roman" w:cs="Times New Roman"/>
          <w:sz w:val="24"/>
          <w:szCs w:val="24"/>
        </w:rPr>
        <w:t xml:space="preserve"> CA19-9 </w:t>
      </w:r>
      <w:r w:rsidRPr="007D5AAD">
        <w:rPr>
          <w:rFonts w:ascii="Times New Roman" w:hAnsi="Times New Roman" w:cs="Times New Roman"/>
          <w:color w:val="2E3033"/>
          <w:sz w:val="24"/>
          <w:szCs w:val="24"/>
          <w:shd w:val="clear" w:color="auto" w:fill="FFFFFF"/>
        </w:rPr>
        <w:t>was the upper limit of threshold level.</w:t>
      </w:r>
    </w:p>
    <w:p w:rsidR="00B65F62" w:rsidRPr="007D5AAD" w:rsidRDefault="00B65F62" w:rsidP="00B65F6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7D5AAD">
        <w:rPr>
          <w:rFonts w:ascii="Times New Roman" w:hAnsi="Times New Roman" w:cs="Times New Roman"/>
          <w:sz w:val="24"/>
          <w:szCs w:val="24"/>
        </w:rPr>
        <w:t xml:space="preserve">* </w:t>
      </w:r>
      <w:r w:rsidRPr="007D5AA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D5AAD">
        <w:rPr>
          <w:rFonts w:ascii="Times New Roman" w:hAnsi="Times New Roman" w:cs="Times New Roman"/>
          <w:sz w:val="24"/>
          <w:szCs w:val="24"/>
        </w:rPr>
        <w:t xml:space="preserve"> value&lt;0.05</w:t>
      </w:r>
    </w:p>
    <w:p w:rsidR="00B65F62" w:rsidRDefault="00B65F62"/>
    <w:sectPr w:rsidR="00B65F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F62"/>
    <w:rsid w:val="00292EB0"/>
    <w:rsid w:val="00B6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2631</Characters>
  <Application>Microsoft Office Word</Application>
  <DocSecurity>0</DocSecurity>
  <Lines>73</Lines>
  <Paragraphs>35</Paragraphs>
  <ScaleCrop>false</ScaleCrop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AENCILAY</dc:creator>
  <cp:lastModifiedBy>AENCILAY</cp:lastModifiedBy>
  <cp:revision>1</cp:revision>
  <dcterms:created xsi:type="dcterms:W3CDTF">2020-08-29T03:14:00Z</dcterms:created>
  <dcterms:modified xsi:type="dcterms:W3CDTF">2020-08-29T03:14:00Z</dcterms:modified>
</cp:coreProperties>
</file>