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hint="eastAsia" w:ascii="Times New Roman" w:hAnsi="Times New Roman" w:cs="Times New Roman"/>
          <w:b/>
          <w:sz w:val="28"/>
          <w:szCs w:val="28"/>
        </w:rPr>
        <w:t>NFAT2 overexpression suppresses the malignancy of hepatocellular carcinoma through inducing Egr2 expression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Jian Wang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hint="eastAsia" w:ascii="Times New Roman" w:hAnsi="Times New Roman" w:cs="Times New Roman"/>
          <w:sz w:val="24"/>
          <w:szCs w:val="24"/>
        </w:rPr>
        <w:t xml:space="preserve"> MD, Yamin Zhang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hint="eastAsia" w:ascii="Times New Roman" w:hAnsi="Times New Roman" w:cs="Times New Roman"/>
          <w:sz w:val="24"/>
          <w:szCs w:val="24"/>
        </w:rPr>
        <w:t>* MD, Lei Liu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hint="eastAsia" w:ascii="Times New Roman" w:hAnsi="Times New Roman" w:cs="Times New Roman"/>
          <w:sz w:val="24"/>
          <w:szCs w:val="24"/>
        </w:rPr>
        <w:t xml:space="preserve"> MD, Zilin Cui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hint="eastAsia" w:ascii="Times New Roman" w:hAnsi="Times New Roman" w:cs="Times New Roman"/>
          <w:sz w:val="24"/>
          <w:szCs w:val="24"/>
        </w:rPr>
        <w:t xml:space="preserve"> MD, Rui Shi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hint="eastAsia" w:ascii="Times New Roman" w:hAnsi="Times New Roman" w:cs="Times New Roman"/>
          <w:sz w:val="24"/>
          <w:szCs w:val="24"/>
        </w:rPr>
        <w:t xml:space="preserve"> MD, Jianchun Hou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hint="eastAsia" w:ascii="Times New Roman" w:hAnsi="Times New Roman" w:cs="Times New Roman"/>
          <w:sz w:val="24"/>
          <w:szCs w:val="24"/>
        </w:rPr>
        <w:t xml:space="preserve"> MD, Zirong Liu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hint="eastAsia" w:ascii="Times New Roman" w:hAnsi="Times New Roman" w:cs="Times New Roman"/>
          <w:sz w:val="24"/>
          <w:szCs w:val="24"/>
        </w:rPr>
        <w:t xml:space="preserve"> MD, Long Yang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hint="eastAsia" w:ascii="Times New Roman" w:hAnsi="Times New Roman" w:cs="Times New Roman"/>
          <w:sz w:val="24"/>
          <w:szCs w:val="24"/>
        </w:rPr>
        <w:t xml:space="preserve"> MD, Lianjiang Wang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hint="eastAsia" w:ascii="Times New Roman" w:hAnsi="Times New Roman" w:cs="Times New Roman"/>
          <w:sz w:val="24"/>
          <w:szCs w:val="24"/>
        </w:rPr>
        <w:t xml:space="preserve"> MD, Yang Li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hint="eastAsia" w:ascii="Times New Roman" w:hAnsi="Times New Roman" w:cs="Times New Roman"/>
          <w:sz w:val="24"/>
          <w:szCs w:val="24"/>
        </w:rPr>
        <w:t xml:space="preserve"> MD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hint="eastAsia" w:ascii="Times New Roman" w:hAnsi="Times New Roman" w:cs="Times New Roman"/>
          <w:i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Hepatobiliary Surgery Department, Tianjin First Center Hospital, Tianjin Clinical Research Center for Organ Transplantation, Key Laboratory for Critical Care Medicine of the Ministry of Health, Tianjin,</w:t>
      </w:r>
      <w:r>
        <w:rPr>
          <w:rFonts w:hint="eastAsia" w:ascii="Times New Roman" w:hAnsi="Times New Roman" w:cs="Times New Roman"/>
          <w:i/>
          <w:sz w:val="24"/>
          <w:szCs w:val="24"/>
        </w:rPr>
        <w:t xml:space="preserve"> </w:t>
      </w:r>
      <w:r>
        <w:rPr>
          <w:rFonts w:hint="eastAsia" w:ascii="Times New Roman" w:hAnsi="Times New Roman"/>
          <w:i/>
          <w:sz w:val="24"/>
        </w:rPr>
        <w:t>300192,</w:t>
      </w:r>
      <w:r>
        <w:rPr>
          <w:rFonts w:ascii="Times New Roman" w:hAnsi="Times New Roman" w:cs="Times New Roman"/>
          <w:i/>
          <w:sz w:val="24"/>
          <w:szCs w:val="24"/>
        </w:rPr>
        <w:t xml:space="preserve"> PR China.</w:t>
      </w:r>
    </w:p>
    <w:p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hint="eastAsia" w:ascii="Times New Roman" w:hAnsi="Times New Roman" w:cs="Times New Roman"/>
          <w:i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>Department of Transplantation Center, Tianjin First Center Hospital, Tianjin Clinical Research Center for Organ Transplantation, Key Laboratory for Critical Care Medicine of the Ministry of Health, Tianjin,</w:t>
      </w:r>
      <w:r>
        <w:rPr>
          <w:rFonts w:hint="eastAsia" w:ascii="Times New Roman" w:hAnsi="Times New Roman" w:cs="Times New Roman"/>
          <w:i/>
          <w:sz w:val="24"/>
          <w:szCs w:val="24"/>
        </w:rPr>
        <w:t xml:space="preserve"> </w:t>
      </w:r>
      <w:r>
        <w:rPr>
          <w:rFonts w:hint="eastAsia" w:ascii="Times New Roman" w:hAnsi="Times New Roman"/>
          <w:i/>
          <w:sz w:val="24"/>
        </w:rPr>
        <w:t>300192,</w:t>
      </w:r>
      <w:r>
        <w:rPr>
          <w:rFonts w:ascii="Times New Roman" w:hAnsi="Times New Roman" w:cs="Times New Roman"/>
          <w:i/>
          <w:sz w:val="24"/>
          <w:szCs w:val="24"/>
        </w:rPr>
        <w:t xml:space="preserve"> PR China.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*Correspondence to:</w:t>
      </w:r>
      <w:r>
        <w:rPr>
          <w:rFonts w:hint="eastAsia" w:ascii="Times New Roman" w:hAnsi="Times New Roman" w:cs="Times New Roman"/>
          <w:sz w:val="24"/>
          <w:szCs w:val="24"/>
        </w:rPr>
        <w:t xml:space="preserve"> Yamin Zhang, </w:t>
      </w:r>
      <w:r>
        <w:rPr>
          <w:rFonts w:ascii="Times New Roman" w:hAnsi="Times New Roman" w:cs="Times New Roman"/>
          <w:sz w:val="24"/>
          <w:szCs w:val="24"/>
        </w:rPr>
        <w:t>Hepatobiliary Surgery Department, Tianjin First Center Hospital, Tianjin Clinical Research Center for Organ Transplantation, Key Laboratory for Critical Care Medicine of the Ministry of Health</w:t>
      </w:r>
      <w:r>
        <w:rPr>
          <w:rFonts w:hint="eastAsia" w:ascii="Times New Roman" w:hAnsi="Times New Roman" w:cs="Times New Roman"/>
          <w:sz w:val="24"/>
          <w:szCs w:val="24"/>
        </w:rPr>
        <w:t xml:space="preserve">, </w:t>
      </w:r>
      <w:r>
        <w:rPr>
          <w:rFonts w:hint="eastAsia" w:ascii="Times New Roman" w:hAnsi="Times New Roman"/>
          <w:sz w:val="24"/>
        </w:rPr>
        <w:t xml:space="preserve">No. 24 Fukang Road, Nankai District, </w:t>
      </w:r>
      <w:r>
        <w:rPr>
          <w:rFonts w:ascii="Times New Roman" w:hAnsi="Times New Roman" w:cs="Times New Roman"/>
          <w:sz w:val="24"/>
          <w:szCs w:val="24"/>
        </w:rPr>
        <w:t>Tianjin,</w:t>
      </w:r>
      <w:r>
        <w:rPr>
          <w:rFonts w:hint="eastAsia" w:ascii="Times New Roman" w:hAnsi="Times New Roman" w:cs="Times New Roman"/>
          <w:sz w:val="24"/>
          <w:szCs w:val="24"/>
        </w:rPr>
        <w:t xml:space="preserve"> 300192,</w:t>
      </w:r>
      <w:r>
        <w:rPr>
          <w:rFonts w:ascii="Times New Roman" w:hAnsi="Times New Roman" w:cs="Times New Roman"/>
          <w:sz w:val="24"/>
          <w:szCs w:val="24"/>
        </w:rPr>
        <w:t xml:space="preserve"> PR China.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mail: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fldChar w:fldCharType="begin"/>
      </w:r>
      <w:r>
        <w:instrText xml:space="preserve"> HYPERLINK "mailto:195156119@163.com" </w:instrText>
      </w:r>
      <w:r>
        <w:fldChar w:fldCharType="separate"/>
      </w:r>
      <w:r>
        <w:rPr>
          <w:rStyle w:val="6"/>
          <w:rFonts w:ascii="Times New Roman" w:hAnsi="Times New Roman" w:cs="Times New Roman"/>
          <w:sz w:val="24"/>
          <w:szCs w:val="24"/>
        </w:rPr>
        <w:t>195156119@</w:t>
      </w:r>
      <w:r>
        <w:rPr>
          <w:rStyle w:val="6"/>
          <w:rFonts w:hint="eastAsia" w:ascii="Times New Roman" w:hAnsi="Times New Roman" w:cs="Times New Roman"/>
          <w:sz w:val="24"/>
          <w:szCs w:val="24"/>
        </w:rPr>
        <w:t>163</w:t>
      </w:r>
      <w:r>
        <w:rPr>
          <w:rStyle w:val="6"/>
          <w:rFonts w:ascii="Times New Roman" w:hAnsi="Times New Roman" w:cs="Times New Roman"/>
          <w:sz w:val="24"/>
          <w:szCs w:val="24"/>
        </w:rPr>
        <w:t>.com</w:t>
      </w:r>
      <w:r>
        <w:rPr>
          <w:rStyle w:val="6"/>
          <w:rFonts w:ascii="Times New Roman" w:hAnsi="Times New Roman" w:cs="Times New Roman"/>
          <w:sz w:val="24"/>
          <w:szCs w:val="24"/>
        </w:rPr>
        <w:fldChar w:fldCharType="end"/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ORCID (Jian Wang):</w:t>
      </w:r>
      <w:r>
        <w:rPr>
          <w:rFonts w:ascii="Times New Roman" w:hAnsi="Times New Roman" w:cs="Times New Roman"/>
          <w:sz w:val="24"/>
          <w:szCs w:val="24"/>
        </w:rPr>
        <w:t> 0000-0002-8411-8983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Running Head:</w:t>
      </w:r>
      <w:r>
        <w:rPr>
          <w:rFonts w:hint="eastAsia" w:ascii="Times New Roman" w:hAnsi="Times New Roman" w:cs="Times New Roman"/>
          <w:sz w:val="24"/>
          <w:szCs w:val="24"/>
        </w:rPr>
        <w:t xml:space="preserve"> NFAT2 suppresses the malignancy of </w:t>
      </w:r>
      <w:r>
        <w:rPr>
          <w:rFonts w:ascii="Times New Roman" w:hAnsi="Times New Roman" w:cs="Times New Roman"/>
          <w:sz w:val="24"/>
          <w:szCs w:val="24"/>
        </w:rPr>
        <w:t>he</w:t>
      </w:r>
      <w:r>
        <w:rPr>
          <w:rFonts w:hint="eastAsia" w:ascii="Times New Roman" w:hAnsi="Times New Roman" w:cs="Times New Roman"/>
          <w:sz w:val="24"/>
          <w:szCs w:val="24"/>
        </w:rPr>
        <w:t>patoma</w:t>
      </w:r>
    </w:p>
    <w:p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Figure S1. The potential mechanism of NFAT2 inducing anergic state.</w:t>
      </w:r>
    </w:p>
    <w:p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964305" cy="3044190"/>
            <wp:effectExtent l="0" t="0" r="0" b="3810"/>
            <wp:docPr id="1" name="图片 1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包含 游戏机&#10;&#10;描述已自动生成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0476" cy="3056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Figure S2. Full-length wester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blots</w:t>
      </w:r>
    </w:p>
    <w:p/>
    <w:p/>
    <w:p>
      <w:bookmarkStart w:id="0" w:name="_GoBack"/>
      <w:r>
        <w:drawing>
          <wp:inline distT="0" distB="0" distL="114300" distR="114300">
            <wp:extent cx="4403090" cy="5155565"/>
            <wp:effectExtent l="0" t="0" r="16510" b="635"/>
            <wp:docPr id="2" name="图片 2" descr="wb-original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wb-original imag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03090" cy="515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E9E"/>
    <w:rsid w:val="001328BC"/>
    <w:rsid w:val="001C0EB8"/>
    <w:rsid w:val="00303ECC"/>
    <w:rsid w:val="00453C88"/>
    <w:rsid w:val="00661A97"/>
    <w:rsid w:val="00847E9E"/>
    <w:rsid w:val="00A84E61"/>
    <w:rsid w:val="00B32D7D"/>
    <w:rsid w:val="00C87AC5"/>
    <w:rsid w:val="00CF140F"/>
    <w:rsid w:val="00E66058"/>
    <w:rsid w:val="3FDDB726"/>
    <w:rsid w:val="6FEF21BD"/>
    <w:rsid w:val="B9F5A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5"/>
    <w:link w:val="4"/>
    <w:uiPriority w:val="99"/>
    <w:rPr>
      <w:sz w:val="18"/>
      <w:szCs w:val="18"/>
    </w:rPr>
  </w:style>
  <w:style w:type="character" w:customStyle="1" w:styleId="9">
    <w:name w:val="页脚 字符"/>
    <w:basedOn w:val="5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194</Words>
  <Characters>1110</Characters>
  <Lines>9</Lines>
  <Paragraphs>2</Paragraphs>
  <TotalTime>0</TotalTime>
  <ScaleCrop>false</ScaleCrop>
  <LinksUpToDate>false</LinksUpToDate>
  <CharactersWithSpaces>1302</CharactersWithSpaces>
  <Application>WPS Office_2.5.0.4070_F1E327BC-269C-435d-A152-05C5408002CA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2020-06-23T17:02:00Z</dcterms:created>
  <dc:creator>hp-pc</dc:creator>
  <cp:lastModifiedBy>apple</cp:lastModifiedBy>
  <dcterms:modified xsi:type="dcterms:W3CDTF">2020-09-27T11:11:42Z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2052-2.5.0.4070</vt:lpwstr>
  </property>
</Properties>
</file>