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1606E" w14:textId="6DA47702" w:rsidR="002B094C" w:rsidRPr="003A2CF8" w:rsidRDefault="002B094C" w:rsidP="002B094C">
      <w:pPr>
        <w:widowControl/>
        <w:jc w:val="left"/>
        <w:rPr>
          <w:rFonts w:ascii="Arial" w:hAnsi="Arial" w:cs="Arial"/>
          <w:sz w:val="24"/>
          <w:szCs w:val="24"/>
        </w:rPr>
      </w:pPr>
      <w:bookmarkStart w:id="0" w:name="_GoBack"/>
      <w:bookmarkEnd w:id="0"/>
      <w:proofErr w:type="gramStart"/>
      <w:r w:rsidRPr="003A2CF8">
        <w:rPr>
          <w:rFonts w:ascii="Arial" w:hAnsi="Arial" w:cs="Arial" w:hint="eastAsia"/>
          <w:sz w:val="24"/>
          <w:szCs w:val="24"/>
        </w:rPr>
        <w:t>F</w:t>
      </w:r>
      <w:r w:rsidRPr="003A2CF8">
        <w:rPr>
          <w:rFonts w:ascii="Arial" w:hAnsi="Arial" w:cs="Arial"/>
          <w:sz w:val="24"/>
          <w:szCs w:val="24"/>
        </w:rPr>
        <w:t>ig</w:t>
      </w:r>
      <w:r w:rsidR="00FE5AF1">
        <w:rPr>
          <w:rFonts w:ascii="Arial" w:hAnsi="Arial" w:cs="Arial"/>
          <w:sz w:val="24"/>
          <w:szCs w:val="24"/>
        </w:rPr>
        <w:t>ure</w:t>
      </w:r>
      <w:r w:rsidRPr="003A2CF8">
        <w:rPr>
          <w:rFonts w:ascii="Arial" w:hAnsi="Arial" w:cs="Arial"/>
          <w:sz w:val="24"/>
          <w:szCs w:val="24"/>
        </w:rPr>
        <w:t>.</w:t>
      </w:r>
      <w:proofErr w:type="gramEnd"/>
      <w:r w:rsidRPr="003A2CF8">
        <w:rPr>
          <w:rFonts w:ascii="Arial" w:hAnsi="Arial" w:cs="Arial"/>
          <w:sz w:val="24"/>
          <w:szCs w:val="24"/>
        </w:rPr>
        <w:t xml:space="preserve"> A1.  Propensity score distributions (A) before matching, and (B) after matching. HT, hysterectomy; CT, chemotherapy.</w:t>
      </w:r>
    </w:p>
    <w:p w14:paraId="285F34AE" w14:textId="4FA442C7" w:rsidR="004F3B9E" w:rsidRPr="003A2CF8" w:rsidRDefault="004F3B9E" w:rsidP="008F2AF0">
      <w:pPr>
        <w:rPr>
          <w:rFonts w:ascii="Arial" w:hAnsi="Arial" w:cs="Arial"/>
          <w:b/>
          <w:sz w:val="24"/>
          <w:szCs w:val="24"/>
        </w:rPr>
      </w:pPr>
    </w:p>
    <w:p w14:paraId="24BE44EC" w14:textId="3266D0AD" w:rsidR="004F3B9E" w:rsidRPr="003A2CF8" w:rsidRDefault="007440C9" w:rsidP="004F3B9E">
      <w:pPr>
        <w:rPr>
          <w:rFonts w:ascii="Arial" w:hAnsi="Arial" w:cs="Arial"/>
          <w:sz w:val="24"/>
          <w:szCs w:val="24"/>
        </w:rPr>
      </w:pPr>
      <w:r w:rsidRPr="003A2CF8">
        <w:rPr>
          <w:rFonts w:ascii="Arial" w:hAnsi="Arial" w:cs="Arial"/>
          <w:noProof/>
          <w:sz w:val="24"/>
          <w:szCs w:val="24"/>
          <w:lang w:val="en-PH" w:eastAsia="en-PH"/>
        </w:rPr>
        <w:drawing>
          <wp:inline distT="0" distB="0" distL="0" distR="0" wp14:anchorId="188E328B" wp14:editId="58065373">
            <wp:extent cx="6570761" cy="2440379"/>
            <wp:effectExtent l="0" t="0" r="190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9785" cy="2473442"/>
                    </a:xfrm>
                    <a:prstGeom prst="rect">
                      <a:avLst/>
                    </a:prstGeom>
                    <a:noFill/>
                    <a:ln>
                      <a:noFill/>
                    </a:ln>
                  </pic:spPr>
                </pic:pic>
              </a:graphicData>
            </a:graphic>
          </wp:inline>
        </w:drawing>
      </w:r>
    </w:p>
    <w:p w14:paraId="0AAD644F" w14:textId="45BB8E23" w:rsidR="005726E0" w:rsidRPr="00883589" w:rsidRDefault="005726E0" w:rsidP="00022567">
      <w:pPr>
        <w:rPr>
          <w:rFonts w:ascii="Arial" w:hAnsi="Arial" w:cs="Arial"/>
          <w:szCs w:val="21"/>
        </w:rPr>
      </w:pPr>
      <w:r w:rsidRPr="00883589">
        <w:rPr>
          <w:rFonts w:asciiTheme="majorHAnsi" w:hAnsiTheme="majorHAnsi" w:cstheme="majorHAnsi"/>
          <w:szCs w:val="21"/>
        </w:rPr>
        <w:t>Figure A1A demonstrates an initial dissimilarity across the two cohorts on the basis of the propensity score distributions. However, after matching, the distributions of the propensity score for the two cohorts (</w:t>
      </w:r>
      <w:r w:rsidR="00693DEC" w:rsidRPr="00883589">
        <w:rPr>
          <w:rFonts w:asciiTheme="majorHAnsi" w:hAnsiTheme="majorHAnsi" w:cstheme="majorHAnsi"/>
          <w:szCs w:val="21"/>
        </w:rPr>
        <w:t>s</w:t>
      </w:r>
      <w:r w:rsidRPr="00883589">
        <w:rPr>
          <w:rFonts w:asciiTheme="majorHAnsi" w:hAnsiTheme="majorHAnsi" w:cstheme="majorHAnsi"/>
          <w:szCs w:val="21"/>
        </w:rPr>
        <w:t>upplementary Fig</w:t>
      </w:r>
      <w:r w:rsidR="00693DEC" w:rsidRPr="00883589">
        <w:rPr>
          <w:rFonts w:asciiTheme="majorHAnsi" w:hAnsiTheme="majorHAnsi" w:cstheme="majorHAnsi"/>
          <w:szCs w:val="21"/>
        </w:rPr>
        <w:t>ure</w:t>
      </w:r>
      <w:r w:rsidRPr="00883589">
        <w:rPr>
          <w:rFonts w:asciiTheme="majorHAnsi" w:hAnsiTheme="majorHAnsi" w:cstheme="majorHAnsi"/>
          <w:szCs w:val="21"/>
        </w:rPr>
        <w:t xml:space="preserve"> A1B) were quite homogenous</w:t>
      </w:r>
      <w:r w:rsidR="006B2179">
        <w:rPr>
          <w:rFonts w:asciiTheme="majorHAnsi" w:hAnsiTheme="majorHAnsi" w:cstheme="majorHAnsi"/>
          <w:szCs w:val="21"/>
        </w:rPr>
        <w:t xml:space="preserve">. This </w:t>
      </w:r>
      <w:r w:rsidRPr="00883589">
        <w:rPr>
          <w:rFonts w:asciiTheme="majorHAnsi" w:hAnsiTheme="majorHAnsi" w:cstheme="majorHAnsi"/>
          <w:szCs w:val="21"/>
        </w:rPr>
        <w:t>demonstrat</w:t>
      </w:r>
      <w:r w:rsidR="006B2179">
        <w:rPr>
          <w:rFonts w:asciiTheme="majorHAnsi" w:hAnsiTheme="majorHAnsi" w:cstheme="majorHAnsi"/>
          <w:szCs w:val="21"/>
        </w:rPr>
        <w:t>es</w:t>
      </w:r>
      <w:r w:rsidRPr="00883589">
        <w:rPr>
          <w:rFonts w:asciiTheme="majorHAnsi" w:hAnsiTheme="majorHAnsi" w:cstheme="majorHAnsi"/>
          <w:szCs w:val="21"/>
        </w:rPr>
        <w:t xml:space="preserve"> th</w:t>
      </w:r>
      <w:r w:rsidR="006B2179">
        <w:rPr>
          <w:rFonts w:asciiTheme="majorHAnsi" w:hAnsiTheme="majorHAnsi" w:cstheme="majorHAnsi"/>
          <w:szCs w:val="21"/>
        </w:rPr>
        <w:t>at</w:t>
      </w:r>
      <w:r w:rsidRPr="00883589">
        <w:rPr>
          <w:rFonts w:asciiTheme="majorHAnsi" w:hAnsiTheme="majorHAnsi" w:cstheme="majorHAnsi"/>
          <w:szCs w:val="21"/>
        </w:rPr>
        <w:t xml:space="preserve"> the propensity score model </w:t>
      </w:r>
      <w:r w:rsidR="006B2179">
        <w:rPr>
          <w:rFonts w:asciiTheme="majorHAnsi" w:hAnsiTheme="majorHAnsi" w:cstheme="majorHAnsi"/>
          <w:szCs w:val="21"/>
        </w:rPr>
        <w:t>was able to</w:t>
      </w:r>
      <w:r w:rsidRPr="00883589">
        <w:rPr>
          <w:rFonts w:asciiTheme="majorHAnsi" w:hAnsiTheme="majorHAnsi" w:cstheme="majorHAnsi"/>
          <w:szCs w:val="21"/>
        </w:rPr>
        <w:t xml:space="preserve"> achieve balance.</w:t>
      </w:r>
    </w:p>
    <w:p w14:paraId="7A0AEF2F" w14:textId="448ECDF0" w:rsidR="005726E0" w:rsidRPr="00883589" w:rsidRDefault="0004648E" w:rsidP="00022567">
      <w:pPr>
        <w:rPr>
          <w:rFonts w:ascii="Arial" w:hAnsi="Arial" w:cs="Arial"/>
        </w:rPr>
      </w:pPr>
      <w:r w:rsidRPr="00883589">
        <w:rPr>
          <w:rFonts w:ascii="Arial" w:hAnsi="Arial" w:cs="Arial"/>
          <w:szCs w:val="21"/>
        </w:rPr>
        <w:t>Note</w:t>
      </w:r>
      <w:r w:rsidR="005726E0" w:rsidRPr="00883589">
        <w:rPr>
          <w:rFonts w:ascii="Arial" w:hAnsi="Arial" w:cs="Arial"/>
          <w:szCs w:val="21"/>
        </w:rPr>
        <w:t xml:space="preserve">: </w:t>
      </w:r>
      <w:bookmarkStart w:id="1" w:name="_Hlk35078914"/>
      <w:bookmarkStart w:id="2" w:name="_Hlk35076504"/>
      <w:r w:rsidR="00022567" w:rsidRPr="00883589">
        <w:rPr>
          <w:rFonts w:ascii="Arial" w:hAnsi="Arial" w:cs="Arial"/>
          <w:szCs w:val="21"/>
        </w:rPr>
        <w:t>Propensity score-matching was performed using a 1:1 matching with replacement</w:t>
      </w:r>
      <w:r w:rsidR="00022567" w:rsidRPr="00883589">
        <w:rPr>
          <w:rFonts w:ascii="Arial" w:hAnsi="Arial" w:cs="Arial"/>
        </w:rPr>
        <w:t xml:space="preserve">, </w:t>
      </w:r>
      <w:r w:rsidR="005726E0" w:rsidRPr="00883589">
        <w:rPr>
          <w:rFonts w:ascii="Arial" w:hAnsi="Arial" w:cs="Arial"/>
        </w:rPr>
        <w:t>with a caliper width equal to 0.2 of the standard deviation of logit of propensity. In this matching system, some subjects could be restored and extracted</w:t>
      </w:r>
      <w:bookmarkEnd w:id="1"/>
      <w:r w:rsidR="005726E0" w:rsidRPr="00883589">
        <w:rPr>
          <w:rFonts w:ascii="Arial" w:hAnsi="Arial" w:cs="Arial"/>
        </w:rPr>
        <w:t xml:space="preserve">. </w:t>
      </w:r>
      <w:bookmarkEnd w:id="2"/>
    </w:p>
    <w:p w14:paraId="7D5D03CE" w14:textId="0EA97EFD" w:rsidR="0020172E" w:rsidRPr="003A2CF8" w:rsidRDefault="0020172E">
      <w:pPr>
        <w:widowControl/>
        <w:jc w:val="left"/>
        <w:rPr>
          <w:rFonts w:ascii="Arial" w:hAnsi="Arial" w:cs="Arial"/>
          <w:sz w:val="24"/>
          <w:szCs w:val="24"/>
        </w:rPr>
      </w:pPr>
    </w:p>
    <w:p w14:paraId="17797BAA" w14:textId="2A89F4BD" w:rsidR="00022567" w:rsidRPr="003A2CF8" w:rsidRDefault="00022567">
      <w:pPr>
        <w:widowControl/>
        <w:jc w:val="left"/>
        <w:rPr>
          <w:rFonts w:ascii="Arial" w:hAnsi="Arial" w:cs="Arial"/>
          <w:sz w:val="24"/>
          <w:szCs w:val="24"/>
        </w:rPr>
      </w:pPr>
      <w:r w:rsidRPr="003A2CF8">
        <w:rPr>
          <w:rFonts w:ascii="Arial" w:hAnsi="Arial" w:cs="Arial"/>
          <w:sz w:val="24"/>
          <w:szCs w:val="24"/>
        </w:rPr>
        <w:br w:type="page"/>
      </w:r>
    </w:p>
    <w:p w14:paraId="368F210D" w14:textId="178FFFD3" w:rsidR="00BB02A2" w:rsidRPr="003A2CF8" w:rsidRDefault="0020172E" w:rsidP="00F41012">
      <w:pPr>
        <w:widowControl/>
        <w:jc w:val="left"/>
        <w:rPr>
          <w:rFonts w:ascii="Arial" w:hAnsi="Arial" w:cs="Arial"/>
          <w:sz w:val="24"/>
          <w:szCs w:val="24"/>
        </w:rPr>
      </w:pPr>
      <w:r w:rsidRPr="003A2CF8">
        <w:rPr>
          <w:rFonts w:ascii="Arial" w:hAnsi="Arial" w:cs="Arial" w:hint="eastAsia"/>
          <w:sz w:val="24"/>
          <w:szCs w:val="24"/>
        </w:rPr>
        <w:lastRenderedPageBreak/>
        <w:t>Fig</w:t>
      </w:r>
      <w:r w:rsidR="00AD79C4">
        <w:rPr>
          <w:rFonts w:ascii="Arial" w:hAnsi="Arial" w:cs="Arial"/>
          <w:sz w:val="24"/>
          <w:szCs w:val="24"/>
        </w:rPr>
        <w:t>ure</w:t>
      </w:r>
      <w:r w:rsidRPr="003A2CF8">
        <w:rPr>
          <w:rFonts w:ascii="Arial" w:hAnsi="Arial" w:cs="Arial" w:hint="eastAsia"/>
          <w:sz w:val="24"/>
          <w:szCs w:val="24"/>
        </w:rPr>
        <w:t>. A2.</w:t>
      </w:r>
      <w:r w:rsidRPr="003A2CF8">
        <w:rPr>
          <w:rFonts w:ascii="Arial" w:hAnsi="Arial" w:cs="Arial"/>
          <w:sz w:val="24"/>
          <w:szCs w:val="24"/>
        </w:rPr>
        <w:t xml:space="preserve"> </w:t>
      </w:r>
      <w:r w:rsidR="002017C8" w:rsidRPr="003A2CF8">
        <w:rPr>
          <w:rFonts w:ascii="Arial" w:hAnsi="Arial" w:cs="Arial"/>
          <w:sz w:val="24"/>
          <w:szCs w:val="24"/>
        </w:rPr>
        <w:t xml:space="preserve">Distribution of </w:t>
      </w:r>
      <w:r w:rsidR="002017C8" w:rsidRPr="003A2CF8">
        <w:rPr>
          <w:rFonts w:asciiTheme="majorHAnsi" w:hAnsiTheme="majorHAnsi" w:cstheme="majorHAnsi"/>
          <w:sz w:val="24"/>
          <w:szCs w:val="24"/>
        </w:rPr>
        <w:t>patients in the HT cohort classified by residual tumor</w:t>
      </w:r>
      <w:r w:rsidR="006B2179">
        <w:rPr>
          <w:rFonts w:asciiTheme="majorHAnsi" w:hAnsiTheme="majorHAnsi" w:cstheme="majorHAnsi"/>
          <w:sz w:val="24"/>
          <w:szCs w:val="24"/>
        </w:rPr>
        <w:t xml:space="preserve"> status</w:t>
      </w:r>
      <w:r w:rsidR="002017C8" w:rsidRPr="003A2CF8">
        <w:rPr>
          <w:rFonts w:asciiTheme="majorHAnsi" w:hAnsiTheme="majorHAnsi" w:cstheme="majorHAnsi"/>
          <w:sz w:val="24"/>
          <w:szCs w:val="24"/>
        </w:rPr>
        <w:t xml:space="preserve"> after hysterectomy.</w:t>
      </w:r>
    </w:p>
    <w:p w14:paraId="3519C215" w14:textId="150C0AB2" w:rsidR="004F00D4" w:rsidRDefault="004F00D4" w:rsidP="00F41012">
      <w:pPr>
        <w:widowControl/>
        <w:jc w:val="left"/>
        <w:rPr>
          <w:rFonts w:ascii="Arial" w:hAnsi="Arial" w:cs="Arial"/>
          <w:sz w:val="24"/>
          <w:szCs w:val="24"/>
        </w:rPr>
      </w:pPr>
    </w:p>
    <w:p w14:paraId="0A03145A" w14:textId="05083E59" w:rsidR="00883589" w:rsidRPr="003A2CF8" w:rsidRDefault="00883589" w:rsidP="00F41012">
      <w:pPr>
        <w:widowControl/>
        <w:jc w:val="left"/>
        <w:rPr>
          <w:rFonts w:ascii="Arial" w:hAnsi="Arial" w:cs="Arial"/>
          <w:sz w:val="24"/>
          <w:szCs w:val="24"/>
        </w:rPr>
      </w:pPr>
      <w:r w:rsidRPr="00883589">
        <w:rPr>
          <w:rFonts w:ascii="Arial" w:hAnsi="Arial" w:cs="Arial"/>
          <w:noProof/>
          <w:sz w:val="24"/>
          <w:szCs w:val="24"/>
          <w:lang w:val="en-PH" w:eastAsia="en-PH"/>
        </w:rPr>
        <w:drawing>
          <wp:inline distT="0" distB="0" distL="0" distR="0" wp14:anchorId="284C8685" wp14:editId="0CA0ED64">
            <wp:extent cx="4140200" cy="2506827"/>
            <wp:effectExtent l="0" t="0" r="0" b="8255"/>
            <wp:docPr id="2" name="図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84854F-F616-4903-BF19-000942E74C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84854F-F616-4903-BF19-000942E74CFA}"/>
                        </a:ext>
                      </a:extLst>
                    </pic:cNvPr>
                    <pic:cNvPicPr>
                      <a:picLocks noChangeAspect="1"/>
                    </pic:cNvPicPr>
                  </pic:nvPicPr>
                  <pic:blipFill>
                    <a:blip r:embed="rId10"/>
                    <a:stretch>
                      <a:fillRect/>
                    </a:stretch>
                  </pic:blipFill>
                  <pic:spPr>
                    <a:xfrm>
                      <a:off x="0" y="0"/>
                      <a:ext cx="4169092" cy="2524320"/>
                    </a:xfrm>
                    <a:prstGeom prst="rect">
                      <a:avLst/>
                    </a:prstGeom>
                  </pic:spPr>
                </pic:pic>
              </a:graphicData>
            </a:graphic>
          </wp:inline>
        </w:drawing>
      </w:r>
    </w:p>
    <w:p w14:paraId="1DE048FE" w14:textId="77777777" w:rsidR="00883589" w:rsidRDefault="00883589" w:rsidP="00F41012">
      <w:pPr>
        <w:widowControl/>
        <w:jc w:val="left"/>
        <w:rPr>
          <w:rFonts w:ascii="Arial" w:hAnsi="Arial" w:cs="Arial"/>
          <w:sz w:val="24"/>
          <w:szCs w:val="24"/>
        </w:rPr>
      </w:pPr>
      <w:bookmarkStart w:id="3" w:name="_Hlk33188343"/>
    </w:p>
    <w:p w14:paraId="33139B2A" w14:textId="6D7F3175" w:rsidR="00531E73" w:rsidRPr="00100068" w:rsidRDefault="002017C8" w:rsidP="00F41012">
      <w:pPr>
        <w:widowControl/>
        <w:jc w:val="left"/>
        <w:rPr>
          <w:rFonts w:ascii="Arial" w:hAnsi="Arial" w:cs="Arial"/>
          <w:color w:val="000000" w:themeColor="text1"/>
          <w:sz w:val="24"/>
          <w:szCs w:val="24"/>
        </w:rPr>
      </w:pPr>
      <w:r w:rsidRPr="00883589">
        <w:rPr>
          <w:rFonts w:ascii="Arial" w:hAnsi="Arial" w:cs="Arial" w:hint="eastAsia"/>
          <w:sz w:val="24"/>
          <w:szCs w:val="24"/>
        </w:rPr>
        <w:t>R</w:t>
      </w:r>
      <w:r w:rsidRPr="00100068">
        <w:rPr>
          <w:rFonts w:ascii="Arial" w:hAnsi="Arial" w:cs="Arial"/>
          <w:color w:val="000000" w:themeColor="text1"/>
          <w:sz w:val="24"/>
          <w:szCs w:val="24"/>
        </w:rPr>
        <w:t xml:space="preserve">0 group, patients with no </w:t>
      </w:r>
      <w:r w:rsidR="00EF1E3B" w:rsidRPr="00100068">
        <w:rPr>
          <w:rFonts w:ascii="Arial" w:hAnsi="Arial" w:cs="Arial"/>
          <w:color w:val="000000" w:themeColor="text1"/>
          <w:sz w:val="24"/>
          <w:szCs w:val="24"/>
        </w:rPr>
        <w:t>macroscopic residual</w:t>
      </w:r>
      <w:r w:rsidRPr="00100068">
        <w:rPr>
          <w:rFonts w:ascii="Arial" w:hAnsi="Arial" w:cs="Arial"/>
          <w:color w:val="000000" w:themeColor="text1"/>
          <w:sz w:val="24"/>
          <w:szCs w:val="24"/>
        </w:rPr>
        <w:t xml:space="preserve"> tumor; R1 group, patients with </w:t>
      </w:r>
      <w:r w:rsidR="00EF1E3B" w:rsidRPr="00100068">
        <w:rPr>
          <w:rFonts w:ascii="Arial" w:hAnsi="Arial" w:cs="Arial"/>
          <w:color w:val="000000" w:themeColor="text1"/>
          <w:sz w:val="24"/>
          <w:szCs w:val="24"/>
        </w:rPr>
        <w:t>macroscopic residual</w:t>
      </w:r>
      <w:r w:rsidRPr="00100068">
        <w:rPr>
          <w:rFonts w:ascii="Arial" w:hAnsi="Arial" w:cs="Arial"/>
          <w:color w:val="000000" w:themeColor="text1"/>
          <w:sz w:val="24"/>
          <w:szCs w:val="24"/>
        </w:rPr>
        <w:t xml:space="preserve"> tumor</w:t>
      </w:r>
      <w:r w:rsidR="00B85BEE" w:rsidRPr="00100068">
        <w:rPr>
          <w:rFonts w:ascii="Arial" w:hAnsi="Arial" w:cs="Arial"/>
          <w:color w:val="000000" w:themeColor="text1"/>
          <w:sz w:val="24"/>
          <w:szCs w:val="24"/>
        </w:rPr>
        <w:t xml:space="preserve"> after</w:t>
      </w:r>
      <w:r w:rsidR="00D2371F" w:rsidRPr="00100068">
        <w:rPr>
          <w:rFonts w:ascii="Arial" w:hAnsi="Arial" w:cs="Arial"/>
          <w:color w:val="000000" w:themeColor="text1"/>
          <w:sz w:val="24"/>
          <w:szCs w:val="24"/>
        </w:rPr>
        <w:t xml:space="preserve"> salvage hysterectomy</w:t>
      </w:r>
      <w:r w:rsidRPr="00100068">
        <w:rPr>
          <w:rFonts w:ascii="Arial" w:hAnsi="Arial" w:cs="Arial"/>
          <w:color w:val="000000" w:themeColor="text1"/>
          <w:sz w:val="24"/>
          <w:szCs w:val="24"/>
        </w:rPr>
        <w:t>; pathological R0 group,</w:t>
      </w:r>
      <w:r w:rsidR="00627957" w:rsidRPr="00100068">
        <w:rPr>
          <w:rFonts w:ascii="Arial" w:hAnsi="Arial" w:cs="Arial"/>
          <w:color w:val="000000" w:themeColor="text1"/>
          <w:sz w:val="24"/>
          <w:szCs w:val="24"/>
        </w:rPr>
        <w:t xml:space="preserve"> patients in whom complete macroscopic or microscopic resection was obtained; non-pathological R0 group, patients </w:t>
      </w:r>
      <w:r w:rsidR="00627957" w:rsidRPr="00100068">
        <w:rPr>
          <w:rFonts w:asciiTheme="majorHAnsi" w:hAnsiTheme="majorHAnsi" w:cstheme="majorHAnsi"/>
          <w:color w:val="000000" w:themeColor="text1"/>
          <w:sz w:val="24"/>
          <w:szCs w:val="24"/>
        </w:rPr>
        <w:t xml:space="preserve">with no macroscopic tumor after salvage hysterectomy, but in whom </w:t>
      </w:r>
      <w:r w:rsidR="00627957" w:rsidRPr="00100068">
        <w:rPr>
          <w:rFonts w:ascii="Arial" w:hAnsi="Arial" w:cs="Arial"/>
          <w:color w:val="000000" w:themeColor="text1"/>
          <w:sz w:val="24"/>
          <w:szCs w:val="24"/>
        </w:rPr>
        <w:t>microscopic</w:t>
      </w:r>
      <w:r w:rsidR="00627957" w:rsidRPr="00100068">
        <w:rPr>
          <w:rFonts w:asciiTheme="majorHAnsi" w:hAnsiTheme="majorHAnsi" w:cstheme="majorHAnsi"/>
          <w:color w:val="000000" w:themeColor="text1"/>
          <w:sz w:val="24"/>
          <w:szCs w:val="24"/>
        </w:rPr>
        <w:t xml:space="preserve"> residual tumors could be detected</w:t>
      </w:r>
      <w:r w:rsidR="00627957" w:rsidRPr="00100068">
        <w:rPr>
          <w:rFonts w:ascii="Arial" w:hAnsi="Arial" w:cs="Arial"/>
          <w:color w:val="000000" w:themeColor="text1"/>
          <w:sz w:val="24"/>
          <w:szCs w:val="24"/>
        </w:rPr>
        <w:t>.</w:t>
      </w:r>
      <w:r w:rsidR="00E3645E" w:rsidRPr="00100068">
        <w:rPr>
          <w:rFonts w:ascii="Arial" w:hAnsi="Arial" w:cs="Arial"/>
          <w:color w:val="000000" w:themeColor="text1"/>
          <w:sz w:val="24"/>
          <w:szCs w:val="24"/>
        </w:rPr>
        <w:t xml:space="preserve"> </w:t>
      </w:r>
    </w:p>
    <w:p w14:paraId="261AB115" w14:textId="77777777" w:rsidR="00531E73" w:rsidRDefault="00531E73">
      <w:pPr>
        <w:widowControl/>
        <w:jc w:val="left"/>
        <w:rPr>
          <w:rFonts w:ascii="Arial" w:hAnsi="Arial" w:cs="Arial"/>
          <w:sz w:val="24"/>
          <w:szCs w:val="24"/>
        </w:rPr>
      </w:pPr>
      <w:r w:rsidRPr="00100068">
        <w:rPr>
          <w:rFonts w:ascii="Arial" w:hAnsi="Arial" w:cs="Arial"/>
          <w:color w:val="000000" w:themeColor="text1"/>
          <w:sz w:val="24"/>
          <w:szCs w:val="24"/>
        </w:rPr>
        <w:br w:type="page"/>
      </w:r>
    </w:p>
    <w:p w14:paraId="2E2DDEF9" w14:textId="1779153E" w:rsidR="00CC1134" w:rsidRPr="00883589" w:rsidRDefault="00531E73" w:rsidP="00F41012">
      <w:pPr>
        <w:widowControl/>
        <w:jc w:val="left"/>
        <w:rPr>
          <w:rFonts w:ascii="Arial" w:hAnsi="Arial" w:cs="Arial"/>
          <w:sz w:val="22"/>
        </w:rPr>
      </w:pPr>
      <w:r w:rsidRPr="00883589">
        <w:rPr>
          <w:rFonts w:ascii="Arial" w:hAnsi="Arial" w:cs="Arial" w:hint="eastAsia"/>
          <w:sz w:val="22"/>
        </w:rPr>
        <w:lastRenderedPageBreak/>
        <w:t>Fig</w:t>
      </w:r>
      <w:r w:rsidR="00AD79C4" w:rsidRPr="00883589">
        <w:rPr>
          <w:rFonts w:ascii="Arial" w:hAnsi="Arial" w:cs="Arial"/>
          <w:sz w:val="22"/>
        </w:rPr>
        <w:t>ure</w:t>
      </w:r>
      <w:r w:rsidRPr="00883589">
        <w:rPr>
          <w:rFonts w:ascii="Arial" w:hAnsi="Arial" w:cs="Arial" w:hint="eastAsia"/>
          <w:sz w:val="22"/>
        </w:rPr>
        <w:t>. A</w:t>
      </w:r>
      <w:r w:rsidRPr="00883589">
        <w:rPr>
          <w:rFonts w:ascii="Arial" w:hAnsi="Arial" w:cs="Arial"/>
          <w:sz w:val="22"/>
        </w:rPr>
        <w:t xml:space="preserve">3. </w:t>
      </w:r>
      <w:r w:rsidR="006B2179">
        <w:rPr>
          <w:rFonts w:ascii="Arial" w:hAnsi="Arial" w:cs="Arial"/>
          <w:sz w:val="22"/>
        </w:rPr>
        <w:t>ROC analysis indicated that the c</w:t>
      </w:r>
      <w:r w:rsidR="006B2179" w:rsidRPr="00883589">
        <w:rPr>
          <w:rFonts w:ascii="Arial" w:hAnsi="Arial" w:cs="Arial"/>
          <w:sz w:val="22"/>
        </w:rPr>
        <w:t>ut-off value</w:t>
      </w:r>
      <w:r w:rsidR="006B2179">
        <w:rPr>
          <w:rFonts w:ascii="Arial" w:hAnsi="Arial" w:cs="Arial"/>
          <w:sz w:val="22"/>
        </w:rPr>
        <w:t>s</w:t>
      </w:r>
      <w:r w:rsidR="006B2179" w:rsidRPr="00883589">
        <w:rPr>
          <w:rFonts w:ascii="Arial" w:hAnsi="Arial" w:cs="Arial"/>
          <w:sz w:val="22"/>
        </w:rPr>
        <w:t xml:space="preserve"> of the </w:t>
      </w:r>
      <w:r w:rsidR="006B2179">
        <w:rPr>
          <w:rFonts w:ascii="Arial" w:hAnsi="Arial" w:cs="Arial"/>
          <w:sz w:val="22"/>
        </w:rPr>
        <w:t xml:space="preserve">diameter for </w:t>
      </w:r>
      <w:r w:rsidR="006B2179" w:rsidRPr="00883589">
        <w:rPr>
          <w:rFonts w:ascii="Arial" w:hAnsi="Arial" w:cs="Arial"/>
          <w:sz w:val="22"/>
        </w:rPr>
        <w:t>persistent tumor</w:t>
      </w:r>
      <w:r w:rsidR="006B2179">
        <w:rPr>
          <w:rFonts w:ascii="Arial" w:hAnsi="Arial" w:cs="Arial"/>
          <w:sz w:val="22"/>
        </w:rPr>
        <w:t>s</w:t>
      </w:r>
      <w:r w:rsidR="006B2179" w:rsidRPr="00883589">
        <w:rPr>
          <w:rFonts w:ascii="Arial" w:hAnsi="Arial" w:cs="Arial"/>
          <w:sz w:val="22"/>
        </w:rPr>
        <w:t xml:space="preserve"> </w:t>
      </w:r>
      <w:r w:rsidR="006B2179">
        <w:rPr>
          <w:rFonts w:ascii="Arial" w:hAnsi="Arial" w:cs="Arial"/>
          <w:sz w:val="22"/>
        </w:rPr>
        <w:t>were</w:t>
      </w:r>
      <w:r w:rsidR="006B2179" w:rsidRPr="00883589">
        <w:rPr>
          <w:rFonts w:ascii="Arial" w:hAnsi="Arial" w:cs="Arial"/>
          <w:sz w:val="22"/>
        </w:rPr>
        <w:t xml:space="preserve"> 40</w:t>
      </w:r>
      <w:r w:rsidR="006B2179">
        <w:rPr>
          <w:rFonts w:ascii="Arial" w:hAnsi="Arial" w:cs="Arial"/>
          <w:sz w:val="22"/>
        </w:rPr>
        <w:t xml:space="preserve"> </w:t>
      </w:r>
      <w:r w:rsidR="006B2179" w:rsidRPr="00883589">
        <w:rPr>
          <w:rFonts w:ascii="Arial" w:hAnsi="Arial" w:cs="Arial"/>
          <w:sz w:val="22"/>
        </w:rPr>
        <w:t>mm for R0 resection (A) and 11</w:t>
      </w:r>
      <w:r w:rsidR="006B2179">
        <w:rPr>
          <w:rFonts w:ascii="Arial" w:hAnsi="Arial" w:cs="Arial"/>
          <w:sz w:val="22"/>
        </w:rPr>
        <w:t xml:space="preserve"> </w:t>
      </w:r>
      <w:r w:rsidR="006B2179" w:rsidRPr="00883589">
        <w:rPr>
          <w:rFonts w:ascii="Arial" w:hAnsi="Arial" w:cs="Arial"/>
          <w:sz w:val="22"/>
        </w:rPr>
        <w:t>mm for pathological R0 resection (B).</w:t>
      </w:r>
    </w:p>
    <w:p w14:paraId="3CA1BAB7" w14:textId="3B0082EE" w:rsidR="00CC1134" w:rsidRPr="00CC1134" w:rsidRDefault="00CC1134" w:rsidP="00CC1134">
      <w:pPr>
        <w:widowControl/>
        <w:jc w:val="left"/>
        <w:rPr>
          <w:rFonts w:ascii="Arial" w:hAnsi="Arial" w:cs="Arial"/>
          <w:sz w:val="24"/>
          <w:szCs w:val="24"/>
        </w:rPr>
      </w:pPr>
    </w:p>
    <w:p w14:paraId="1C15003D" w14:textId="4D812057" w:rsidR="00CC1134" w:rsidRDefault="009278C1" w:rsidP="00F41012">
      <w:pPr>
        <w:widowControl/>
        <w:jc w:val="left"/>
        <w:rPr>
          <w:rFonts w:ascii="Arial" w:hAnsi="Arial" w:cs="Arial"/>
          <w:sz w:val="24"/>
          <w:szCs w:val="24"/>
        </w:rPr>
      </w:pPr>
      <w:r>
        <w:rPr>
          <w:rFonts w:ascii="Arial" w:hAnsi="Arial" w:cs="Arial"/>
          <w:noProof/>
          <w:sz w:val="24"/>
          <w:szCs w:val="24"/>
          <w:lang w:val="en-PH" w:eastAsia="en-PH"/>
        </w:rPr>
        <w:drawing>
          <wp:inline distT="0" distB="0" distL="0" distR="0" wp14:anchorId="3A9BC9D5" wp14:editId="0CAF2872">
            <wp:extent cx="6514348" cy="2940256"/>
            <wp:effectExtent l="0" t="0" r="127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69892" cy="2965326"/>
                    </a:xfrm>
                    <a:prstGeom prst="rect">
                      <a:avLst/>
                    </a:prstGeom>
                    <a:noFill/>
                    <a:ln>
                      <a:noFill/>
                    </a:ln>
                  </pic:spPr>
                </pic:pic>
              </a:graphicData>
            </a:graphic>
          </wp:inline>
        </w:drawing>
      </w:r>
    </w:p>
    <w:p w14:paraId="08EDCB49" w14:textId="3AA081E1" w:rsidR="00927FD8" w:rsidRDefault="00927FD8">
      <w:pPr>
        <w:widowControl/>
        <w:jc w:val="left"/>
        <w:rPr>
          <w:rFonts w:ascii="Arial" w:hAnsi="Arial" w:cs="Arial"/>
          <w:sz w:val="24"/>
          <w:szCs w:val="24"/>
        </w:rPr>
      </w:pPr>
      <w:r>
        <w:rPr>
          <w:rFonts w:ascii="Arial" w:hAnsi="Arial" w:cs="Arial"/>
          <w:sz w:val="24"/>
          <w:szCs w:val="24"/>
        </w:rPr>
        <w:br w:type="page"/>
      </w:r>
    </w:p>
    <w:p w14:paraId="3AA36C41" w14:textId="7CFCB011" w:rsidR="00CC1134" w:rsidRPr="00100068" w:rsidRDefault="00927FD8" w:rsidP="00F41012">
      <w:pPr>
        <w:widowControl/>
        <w:jc w:val="left"/>
        <w:rPr>
          <w:rFonts w:ascii="Arial" w:hAnsi="Arial" w:cs="Arial"/>
          <w:color w:val="000000" w:themeColor="text1"/>
          <w:sz w:val="22"/>
        </w:rPr>
      </w:pPr>
      <w:r w:rsidRPr="00100068">
        <w:rPr>
          <w:rFonts w:ascii="Arial" w:hAnsi="Arial" w:cs="Arial" w:hint="eastAsia"/>
          <w:color w:val="000000" w:themeColor="text1"/>
          <w:sz w:val="22"/>
        </w:rPr>
        <w:lastRenderedPageBreak/>
        <w:t>F</w:t>
      </w:r>
      <w:r w:rsidRPr="00100068">
        <w:rPr>
          <w:rFonts w:ascii="Arial" w:hAnsi="Arial" w:cs="Arial"/>
          <w:color w:val="000000" w:themeColor="text1"/>
          <w:sz w:val="22"/>
        </w:rPr>
        <w:t xml:space="preserve">igure A4. Survival </w:t>
      </w:r>
      <w:r w:rsidR="00A557CF" w:rsidRPr="00100068">
        <w:rPr>
          <w:rFonts w:ascii="Arial" w:hAnsi="Arial" w:cs="Arial"/>
          <w:color w:val="000000" w:themeColor="text1"/>
          <w:sz w:val="22"/>
        </w:rPr>
        <w:t xml:space="preserve">comparison using propensity matched data between salvage HT and systemic CT for </w:t>
      </w:r>
      <w:r w:rsidRPr="00100068">
        <w:rPr>
          <w:rFonts w:ascii="Arial" w:hAnsi="Arial" w:cs="Arial"/>
          <w:color w:val="000000" w:themeColor="text1"/>
          <w:sz w:val="22"/>
        </w:rPr>
        <w:t>patients with persistent cervical cancer after RT/CCRT</w:t>
      </w:r>
      <w:r w:rsidR="006B2179" w:rsidRPr="00100068">
        <w:rPr>
          <w:rFonts w:ascii="Arial" w:hAnsi="Arial" w:cs="Arial"/>
          <w:color w:val="000000" w:themeColor="text1"/>
          <w:sz w:val="22"/>
        </w:rPr>
        <w:t xml:space="preserve">. Patients with stage IB1 and IVA malignancies were </w:t>
      </w:r>
      <w:r w:rsidRPr="00100068">
        <w:rPr>
          <w:rFonts w:ascii="Arial" w:hAnsi="Arial" w:cs="Arial"/>
          <w:color w:val="000000" w:themeColor="text1"/>
          <w:sz w:val="22"/>
        </w:rPr>
        <w:t xml:space="preserve">excluded </w:t>
      </w:r>
      <w:r w:rsidR="006B2179" w:rsidRPr="00100068">
        <w:rPr>
          <w:rFonts w:ascii="Arial" w:hAnsi="Arial" w:cs="Arial"/>
          <w:color w:val="000000" w:themeColor="text1"/>
          <w:sz w:val="22"/>
        </w:rPr>
        <w:t>from the analysis</w:t>
      </w:r>
      <w:r w:rsidRPr="00100068">
        <w:rPr>
          <w:rFonts w:ascii="Arial" w:hAnsi="Arial" w:cs="Arial"/>
          <w:color w:val="000000" w:themeColor="text1"/>
          <w:sz w:val="22"/>
        </w:rPr>
        <w:t xml:space="preserve">. </w:t>
      </w:r>
    </w:p>
    <w:p w14:paraId="53937FF0" w14:textId="0ABB0209" w:rsidR="00D55C81" w:rsidRDefault="00D55C81" w:rsidP="00C75398">
      <w:pPr>
        <w:widowControl/>
        <w:jc w:val="left"/>
        <w:rPr>
          <w:rFonts w:asciiTheme="majorHAnsi" w:hAnsiTheme="majorHAnsi" w:cstheme="majorHAnsi"/>
          <w:color w:val="000000" w:themeColor="text1"/>
          <w:sz w:val="24"/>
          <w:szCs w:val="24"/>
        </w:rPr>
      </w:pPr>
    </w:p>
    <w:p w14:paraId="63A12B45" w14:textId="4896EB79" w:rsidR="007704CD" w:rsidRPr="00100068" w:rsidRDefault="007704CD" w:rsidP="00C75398">
      <w:pPr>
        <w:widowControl/>
        <w:jc w:val="left"/>
        <w:rPr>
          <w:rFonts w:asciiTheme="majorHAnsi" w:hAnsiTheme="majorHAnsi" w:cstheme="majorHAnsi"/>
          <w:color w:val="000000" w:themeColor="text1"/>
          <w:sz w:val="24"/>
          <w:szCs w:val="24"/>
        </w:rPr>
      </w:pPr>
      <w:r>
        <w:rPr>
          <w:rFonts w:asciiTheme="majorHAnsi" w:hAnsiTheme="majorHAnsi" w:cstheme="majorHAnsi"/>
          <w:noProof/>
          <w:color w:val="000000" w:themeColor="text1"/>
          <w:sz w:val="24"/>
          <w:szCs w:val="24"/>
          <w:lang w:val="en-PH" w:eastAsia="en-PH"/>
        </w:rPr>
        <w:drawing>
          <wp:inline distT="0" distB="0" distL="0" distR="0" wp14:anchorId="31E7D0B4" wp14:editId="4F09BE0D">
            <wp:extent cx="6234949" cy="244415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54448" cy="2530201"/>
                    </a:xfrm>
                    <a:prstGeom prst="rect">
                      <a:avLst/>
                    </a:prstGeom>
                    <a:noFill/>
                    <a:ln>
                      <a:noFill/>
                    </a:ln>
                  </pic:spPr>
                </pic:pic>
              </a:graphicData>
            </a:graphic>
          </wp:inline>
        </w:drawing>
      </w:r>
    </w:p>
    <w:p w14:paraId="168B2DF2" w14:textId="0BA3D230" w:rsidR="00016337" w:rsidRPr="00100068" w:rsidRDefault="00016337">
      <w:pPr>
        <w:widowControl/>
        <w:jc w:val="left"/>
        <w:rPr>
          <w:rFonts w:ascii="Arial" w:hAnsi="Arial" w:cs="Arial"/>
          <w:color w:val="000000" w:themeColor="text1"/>
          <w:sz w:val="22"/>
        </w:rPr>
      </w:pPr>
      <w:r w:rsidRPr="00100068">
        <w:rPr>
          <w:rFonts w:ascii="Arial" w:hAnsi="Arial" w:cs="Arial"/>
          <w:color w:val="000000" w:themeColor="text1"/>
          <w:sz w:val="22"/>
        </w:rPr>
        <w:br w:type="page"/>
      </w:r>
    </w:p>
    <w:p w14:paraId="26C337FB" w14:textId="4EEFDE62" w:rsidR="00B74820" w:rsidRPr="00100068" w:rsidRDefault="00016337" w:rsidP="00F41012">
      <w:pPr>
        <w:widowControl/>
        <w:jc w:val="left"/>
        <w:rPr>
          <w:rFonts w:ascii="Arial" w:hAnsi="Arial" w:cs="Arial"/>
          <w:color w:val="000000" w:themeColor="text1"/>
          <w:sz w:val="22"/>
        </w:rPr>
      </w:pPr>
      <w:r w:rsidRPr="00100068">
        <w:rPr>
          <w:rFonts w:ascii="Arial" w:hAnsi="Arial" w:cs="Arial" w:hint="eastAsia"/>
          <w:color w:val="000000" w:themeColor="text1"/>
          <w:sz w:val="22"/>
        </w:rPr>
        <w:lastRenderedPageBreak/>
        <w:t>F</w:t>
      </w:r>
      <w:r w:rsidRPr="00100068">
        <w:rPr>
          <w:rFonts w:ascii="Arial" w:hAnsi="Arial" w:cs="Arial"/>
          <w:color w:val="000000" w:themeColor="text1"/>
          <w:sz w:val="22"/>
        </w:rPr>
        <w:t xml:space="preserve">igure A5. </w:t>
      </w:r>
      <w:r w:rsidR="00A557CF" w:rsidRPr="00100068">
        <w:rPr>
          <w:rFonts w:ascii="Arial" w:hAnsi="Arial" w:cs="Arial"/>
          <w:color w:val="000000" w:themeColor="text1"/>
          <w:sz w:val="22"/>
        </w:rPr>
        <w:t>Survival comparison using propensity matched data between salvage HT and systemic CT for patients with persistent cervical cancer after RT/CCRT</w:t>
      </w:r>
      <w:r w:rsidR="006B2179" w:rsidRPr="00100068">
        <w:rPr>
          <w:rFonts w:ascii="Arial" w:hAnsi="Arial" w:cs="Arial"/>
          <w:color w:val="000000" w:themeColor="text1"/>
          <w:sz w:val="22"/>
        </w:rPr>
        <w:t>. Patients who did not undergo intracavity brachytherapy were</w:t>
      </w:r>
      <w:r w:rsidRPr="00100068">
        <w:rPr>
          <w:rFonts w:ascii="Arial" w:hAnsi="Arial" w:cs="Arial"/>
          <w:color w:val="000000" w:themeColor="text1"/>
          <w:sz w:val="22"/>
        </w:rPr>
        <w:t xml:space="preserve"> excluded </w:t>
      </w:r>
      <w:r w:rsidR="006B2179" w:rsidRPr="00100068">
        <w:rPr>
          <w:rFonts w:ascii="Arial" w:hAnsi="Arial" w:cs="Arial"/>
          <w:color w:val="000000" w:themeColor="text1"/>
          <w:sz w:val="22"/>
        </w:rPr>
        <w:t>from the analysis</w:t>
      </w:r>
      <w:r w:rsidRPr="00100068">
        <w:rPr>
          <w:rFonts w:ascii="Arial" w:hAnsi="Arial" w:cs="Arial"/>
          <w:color w:val="000000" w:themeColor="text1"/>
          <w:sz w:val="22"/>
        </w:rPr>
        <w:t xml:space="preserve">. </w:t>
      </w:r>
    </w:p>
    <w:p w14:paraId="7996A25F" w14:textId="1B14EB8A" w:rsidR="001A2EF5" w:rsidRDefault="001A2EF5" w:rsidP="00D55C81">
      <w:pPr>
        <w:widowControl/>
        <w:jc w:val="left"/>
        <w:rPr>
          <w:rFonts w:asciiTheme="majorHAnsi" w:hAnsiTheme="majorHAnsi" w:cstheme="majorHAnsi"/>
          <w:color w:val="000000" w:themeColor="text1"/>
          <w:sz w:val="22"/>
        </w:rPr>
      </w:pPr>
    </w:p>
    <w:p w14:paraId="2132742D" w14:textId="6A3F6EE4" w:rsidR="007704CD" w:rsidRPr="00100068" w:rsidRDefault="007704CD" w:rsidP="00D55C81">
      <w:pPr>
        <w:widowControl/>
        <w:jc w:val="left"/>
        <w:rPr>
          <w:rFonts w:asciiTheme="majorHAnsi" w:hAnsiTheme="majorHAnsi" w:cstheme="majorHAnsi"/>
          <w:color w:val="000000" w:themeColor="text1"/>
          <w:sz w:val="22"/>
        </w:rPr>
      </w:pPr>
      <w:r>
        <w:rPr>
          <w:rFonts w:asciiTheme="majorHAnsi" w:hAnsiTheme="majorHAnsi" w:cstheme="majorHAnsi"/>
          <w:noProof/>
          <w:color w:val="000000" w:themeColor="text1"/>
          <w:sz w:val="22"/>
          <w:lang w:val="en-PH" w:eastAsia="en-PH"/>
        </w:rPr>
        <w:drawing>
          <wp:inline distT="0" distB="0" distL="0" distR="0" wp14:anchorId="348AC00D" wp14:editId="12712E96">
            <wp:extent cx="6201903" cy="243120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63808" cy="2455468"/>
                    </a:xfrm>
                    <a:prstGeom prst="rect">
                      <a:avLst/>
                    </a:prstGeom>
                    <a:noFill/>
                    <a:ln>
                      <a:noFill/>
                    </a:ln>
                  </pic:spPr>
                </pic:pic>
              </a:graphicData>
            </a:graphic>
          </wp:inline>
        </w:drawing>
      </w:r>
    </w:p>
    <w:p w14:paraId="489C17C0" w14:textId="6B6BBCE5" w:rsidR="00016337" w:rsidRPr="00100068" w:rsidRDefault="00016337">
      <w:pPr>
        <w:widowControl/>
        <w:jc w:val="left"/>
        <w:rPr>
          <w:rFonts w:ascii="Arial" w:hAnsi="Arial" w:cs="Arial"/>
          <w:color w:val="000000" w:themeColor="text1"/>
          <w:sz w:val="22"/>
        </w:rPr>
      </w:pPr>
      <w:r w:rsidRPr="00100068">
        <w:rPr>
          <w:rFonts w:ascii="Arial" w:hAnsi="Arial" w:cs="Arial"/>
          <w:color w:val="000000" w:themeColor="text1"/>
          <w:sz w:val="22"/>
        </w:rPr>
        <w:br w:type="page"/>
      </w:r>
    </w:p>
    <w:p w14:paraId="2CB63356" w14:textId="45C92449" w:rsidR="00016337" w:rsidRPr="00100068" w:rsidRDefault="00016337" w:rsidP="00F41012">
      <w:pPr>
        <w:widowControl/>
        <w:jc w:val="left"/>
        <w:rPr>
          <w:rFonts w:ascii="Arial" w:hAnsi="Arial" w:cs="Arial"/>
          <w:color w:val="000000" w:themeColor="text1"/>
          <w:sz w:val="22"/>
        </w:rPr>
      </w:pPr>
      <w:r w:rsidRPr="00100068">
        <w:rPr>
          <w:rFonts w:ascii="Arial" w:hAnsi="Arial" w:cs="Arial" w:hint="eastAsia"/>
          <w:color w:val="000000" w:themeColor="text1"/>
          <w:sz w:val="22"/>
        </w:rPr>
        <w:lastRenderedPageBreak/>
        <w:t>F</w:t>
      </w:r>
      <w:r w:rsidRPr="00100068">
        <w:rPr>
          <w:rFonts w:ascii="Arial" w:hAnsi="Arial" w:cs="Arial"/>
          <w:color w:val="000000" w:themeColor="text1"/>
          <w:sz w:val="22"/>
        </w:rPr>
        <w:t xml:space="preserve">igure A6. </w:t>
      </w:r>
      <w:r w:rsidR="00FD6A65" w:rsidRPr="00100068">
        <w:rPr>
          <w:rFonts w:ascii="Arial" w:hAnsi="Arial" w:cs="Arial"/>
          <w:color w:val="000000" w:themeColor="text1"/>
          <w:sz w:val="24"/>
          <w:szCs w:val="24"/>
        </w:rPr>
        <w:t>Survival comparison using propensity matched data between salvage HT and systemic CT for patients with persistent cervical cancer after RT/CCRT. Patients who had experienced crossover treatments were excluded from the analysis.</w:t>
      </w:r>
    </w:p>
    <w:p w14:paraId="2535DA39" w14:textId="101A2197" w:rsidR="00D55C81" w:rsidRDefault="00D55C81" w:rsidP="00F41012">
      <w:pPr>
        <w:widowControl/>
        <w:jc w:val="left"/>
        <w:rPr>
          <w:rFonts w:ascii="Arial" w:hAnsi="Arial" w:cs="Arial"/>
          <w:color w:val="000000" w:themeColor="text1"/>
          <w:sz w:val="24"/>
          <w:szCs w:val="24"/>
        </w:rPr>
      </w:pPr>
    </w:p>
    <w:p w14:paraId="7559698C" w14:textId="24AAACC1" w:rsidR="007704CD" w:rsidRPr="00100068" w:rsidRDefault="007704CD" w:rsidP="00F41012">
      <w:pPr>
        <w:widowControl/>
        <w:jc w:val="left"/>
        <w:rPr>
          <w:rFonts w:ascii="Arial" w:hAnsi="Arial" w:cs="Arial"/>
          <w:color w:val="000000" w:themeColor="text1"/>
          <w:sz w:val="24"/>
          <w:szCs w:val="24"/>
        </w:rPr>
      </w:pPr>
      <w:r>
        <w:rPr>
          <w:rFonts w:ascii="Arial" w:hAnsi="Arial" w:cs="Arial"/>
          <w:noProof/>
          <w:color w:val="000000" w:themeColor="text1"/>
          <w:sz w:val="24"/>
          <w:szCs w:val="24"/>
          <w:lang w:val="en-PH" w:eastAsia="en-PH"/>
        </w:rPr>
        <w:drawing>
          <wp:inline distT="0" distB="0" distL="0" distR="0" wp14:anchorId="7C902C82" wp14:editId="26B530B4">
            <wp:extent cx="6109000" cy="2394781"/>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7468" cy="2433381"/>
                    </a:xfrm>
                    <a:prstGeom prst="rect">
                      <a:avLst/>
                    </a:prstGeom>
                    <a:noFill/>
                    <a:ln>
                      <a:noFill/>
                    </a:ln>
                  </pic:spPr>
                </pic:pic>
              </a:graphicData>
            </a:graphic>
          </wp:inline>
        </w:drawing>
      </w:r>
    </w:p>
    <w:p w14:paraId="47D62807" w14:textId="0A65BE65" w:rsidR="007D32E9" w:rsidRPr="00100068" w:rsidRDefault="007D32E9">
      <w:pPr>
        <w:widowControl/>
        <w:jc w:val="left"/>
        <w:rPr>
          <w:rFonts w:ascii="Arial" w:hAnsi="Arial" w:cs="Arial"/>
          <w:color w:val="000000" w:themeColor="text1"/>
          <w:sz w:val="22"/>
        </w:rPr>
      </w:pPr>
      <w:r w:rsidRPr="00100068">
        <w:rPr>
          <w:rFonts w:ascii="Arial" w:hAnsi="Arial" w:cs="Arial"/>
          <w:color w:val="000000" w:themeColor="text1"/>
          <w:sz w:val="22"/>
        </w:rPr>
        <w:br w:type="page"/>
      </w:r>
    </w:p>
    <w:p w14:paraId="7C45D26D" w14:textId="057D3B88" w:rsidR="00DA5FE1" w:rsidRPr="00100068" w:rsidRDefault="007D32E9" w:rsidP="00F41012">
      <w:pPr>
        <w:widowControl/>
        <w:jc w:val="left"/>
        <w:rPr>
          <w:rFonts w:ascii="Arial" w:hAnsi="Arial" w:cs="Arial"/>
          <w:color w:val="000000" w:themeColor="text1"/>
          <w:sz w:val="24"/>
          <w:szCs w:val="24"/>
        </w:rPr>
      </w:pPr>
      <w:r w:rsidRPr="00100068">
        <w:rPr>
          <w:rFonts w:ascii="Arial" w:hAnsi="Arial" w:cs="Arial" w:hint="eastAsia"/>
          <w:color w:val="000000" w:themeColor="text1"/>
          <w:sz w:val="24"/>
          <w:szCs w:val="24"/>
        </w:rPr>
        <w:lastRenderedPageBreak/>
        <w:t>F</w:t>
      </w:r>
      <w:r w:rsidRPr="00100068">
        <w:rPr>
          <w:rFonts w:ascii="Arial" w:hAnsi="Arial" w:cs="Arial"/>
          <w:color w:val="000000" w:themeColor="text1"/>
          <w:sz w:val="24"/>
          <w:szCs w:val="24"/>
        </w:rPr>
        <w:t xml:space="preserve">igure A7. </w:t>
      </w:r>
      <w:r w:rsidR="00D83BE5" w:rsidRPr="00100068">
        <w:rPr>
          <w:rFonts w:ascii="Arial" w:hAnsi="Arial" w:cs="Arial"/>
          <w:color w:val="000000" w:themeColor="text1"/>
          <w:sz w:val="24"/>
          <w:szCs w:val="24"/>
        </w:rPr>
        <w:t>S</w:t>
      </w:r>
      <w:r w:rsidRPr="00100068">
        <w:rPr>
          <w:rFonts w:ascii="Arial" w:hAnsi="Arial" w:cs="Arial"/>
          <w:color w:val="000000" w:themeColor="text1"/>
          <w:sz w:val="24"/>
          <w:szCs w:val="24"/>
        </w:rPr>
        <w:t xml:space="preserve">urvival comparison </w:t>
      </w:r>
      <w:r w:rsidR="00A557CF" w:rsidRPr="00100068">
        <w:rPr>
          <w:rFonts w:ascii="Arial" w:hAnsi="Arial" w:cs="Arial"/>
          <w:color w:val="000000" w:themeColor="text1"/>
          <w:sz w:val="24"/>
          <w:szCs w:val="24"/>
        </w:rPr>
        <w:t xml:space="preserve">using propensity matched data between </w:t>
      </w:r>
      <w:r w:rsidRPr="00100068">
        <w:rPr>
          <w:rFonts w:ascii="Arial" w:hAnsi="Arial" w:cs="Arial"/>
          <w:color w:val="000000" w:themeColor="text1"/>
          <w:sz w:val="24"/>
          <w:szCs w:val="24"/>
        </w:rPr>
        <w:t>salvage HT and systemic CT</w:t>
      </w:r>
      <w:r w:rsidR="00CA19F7" w:rsidRPr="00100068">
        <w:rPr>
          <w:rFonts w:ascii="Arial" w:hAnsi="Arial" w:cs="Arial"/>
          <w:color w:val="000000" w:themeColor="text1"/>
          <w:sz w:val="24"/>
          <w:szCs w:val="24"/>
        </w:rPr>
        <w:t>. Patients were</w:t>
      </w:r>
      <w:r w:rsidRPr="00100068">
        <w:rPr>
          <w:rFonts w:ascii="Arial" w:hAnsi="Arial" w:cs="Arial"/>
          <w:color w:val="000000" w:themeColor="text1"/>
          <w:sz w:val="24"/>
          <w:szCs w:val="24"/>
        </w:rPr>
        <w:t xml:space="preserve"> divide </w:t>
      </w:r>
      <w:r w:rsidR="00CA19F7" w:rsidRPr="00100068">
        <w:rPr>
          <w:rFonts w:ascii="Arial" w:hAnsi="Arial" w:cs="Arial"/>
          <w:color w:val="000000" w:themeColor="text1"/>
          <w:sz w:val="24"/>
          <w:szCs w:val="24"/>
        </w:rPr>
        <w:t>in</w:t>
      </w:r>
      <w:r w:rsidRPr="00100068">
        <w:rPr>
          <w:rFonts w:ascii="Arial" w:hAnsi="Arial" w:cs="Arial"/>
          <w:color w:val="000000" w:themeColor="text1"/>
          <w:sz w:val="24"/>
          <w:szCs w:val="24"/>
        </w:rPr>
        <w:t>to two groups according to whether</w:t>
      </w:r>
      <w:r w:rsidR="00CA19F7" w:rsidRPr="00100068">
        <w:rPr>
          <w:rFonts w:ascii="Arial" w:hAnsi="Arial" w:cs="Arial"/>
          <w:color w:val="000000" w:themeColor="text1"/>
          <w:sz w:val="24"/>
          <w:szCs w:val="24"/>
        </w:rPr>
        <w:t xml:space="preserve"> imaging after definitive RT/CCRT revealed a</w:t>
      </w:r>
      <w:r w:rsidRPr="00100068">
        <w:rPr>
          <w:rFonts w:ascii="Arial" w:hAnsi="Arial" w:cs="Arial"/>
          <w:color w:val="000000" w:themeColor="text1"/>
          <w:sz w:val="24"/>
          <w:szCs w:val="24"/>
        </w:rPr>
        <w:t xml:space="preserve"> residual </w:t>
      </w:r>
      <w:r w:rsidR="00D83BE5" w:rsidRPr="00100068">
        <w:rPr>
          <w:rFonts w:ascii="Arial" w:hAnsi="Arial" w:cs="Arial"/>
          <w:color w:val="000000" w:themeColor="text1"/>
          <w:sz w:val="24"/>
          <w:szCs w:val="24"/>
        </w:rPr>
        <w:t>lymph</w:t>
      </w:r>
      <w:r w:rsidR="00CA19F7" w:rsidRPr="00100068">
        <w:rPr>
          <w:rFonts w:ascii="Arial" w:hAnsi="Arial" w:cs="Arial"/>
          <w:color w:val="000000" w:themeColor="text1"/>
          <w:sz w:val="24"/>
          <w:szCs w:val="24"/>
        </w:rPr>
        <w:t xml:space="preserve"> </w:t>
      </w:r>
      <w:r w:rsidR="00D83BE5" w:rsidRPr="00100068">
        <w:rPr>
          <w:rFonts w:ascii="Arial" w:hAnsi="Arial" w:cs="Arial"/>
          <w:color w:val="000000" w:themeColor="text1"/>
          <w:sz w:val="24"/>
          <w:szCs w:val="24"/>
        </w:rPr>
        <w:t>node tumor</w:t>
      </w:r>
      <w:r w:rsidRPr="00100068">
        <w:rPr>
          <w:rFonts w:ascii="Arial" w:hAnsi="Arial" w:cs="Arial"/>
          <w:color w:val="000000" w:themeColor="text1"/>
          <w:sz w:val="24"/>
          <w:szCs w:val="24"/>
        </w:rPr>
        <w:t xml:space="preserve"> </w:t>
      </w:r>
      <w:r w:rsidR="00CA19F7" w:rsidRPr="00100068">
        <w:rPr>
          <w:rFonts w:ascii="Arial" w:hAnsi="Arial" w:cs="Arial"/>
          <w:color w:val="000000" w:themeColor="text1"/>
          <w:sz w:val="24"/>
          <w:szCs w:val="24"/>
        </w:rPr>
        <w:t>or not</w:t>
      </w:r>
      <w:r w:rsidRPr="00100068">
        <w:rPr>
          <w:rFonts w:ascii="Arial" w:hAnsi="Arial" w:cs="Arial"/>
          <w:color w:val="000000" w:themeColor="text1"/>
          <w:sz w:val="24"/>
          <w:szCs w:val="24"/>
        </w:rPr>
        <w:t>.</w:t>
      </w:r>
    </w:p>
    <w:p w14:paraId="5F2BA33D" w14:textId="0CE67326" w:rsidR="007D32E9" w:rsidRPr="00100068" w:rsidRDefault="007D32E9" w:rsidP="00F41012">
      <w:pPr>
        <w:widowControl/>
        <w:jc w:val="left"/>
        <w:rPr>
          <w:rFonts w:ascii="Arial" w:hAnsi="Arial" w:cs="Arial"/>
          <w:color w:val="000000" w:themeColor="text1"/>
          <w:sz w:val="22"/>
        </w:rPr>
      </w:pPr>
    </w:p>
    <w:p w14:paraId="26FA021E" w14:textId="4B03D1BA" w:rsidR="00D55C81" w:rsidRPr="007704CD" w:rsidRDefault="00BD62FB" w:rsidP="00F41012">
      <w:pPr>
        <w:widowControl/>
        <w:jc w:val="left"/>
        <w:rPr>
          <w:rFonts w:ascii="Arial" w:hAnsi="Arial" w:cs="Arial"/>
          <w:b/>
          <w:bCs/>
          <w:color w:val="000000" w:themeColor="text1"/>
          <w:sz w:val="22"/>
          <w:u w:val="single"/>
        </w:rPr>
      </w:pPr>
      <w:r w:rsidRPr="00100068">
        <w:rPr>
          <w:rFonts w:ascii="Arial" w:hAnsi="Arial" w:cs="Arial"/>
          <w:b/>
          <w:bCs/>
          <w:color w:val="000000" w:themeColor="text1"/>
          <w:sz w:val="22"/>
          <w:u w:val="single"/>
        </w:rPr>
        <w:t xml:space="preserve">Patients with no apparent residual lymph-node tumor </w:t>
      </w:r>
      <w:r w:rsidR="00CA19F7" w:rsidRPr="00100068">
        <w:rPr>
          <w:rFonts w:ascii="Arial" w:hAnsi="Arial" w:cs="Arial"/>
          <w:b/>
          <w:bCs/>
          <w:color w:val="000000" w:themeColor="text1"/>
          <w:sz w:val="22"/>
          <w:u w:val="single"/>
        </w:rPr>
        <w:t>upon</w:t>
      </w:r>
      <w:r w:rsidRPr="00100068">
        <w:rPr>
          <w:rFonts w:ascii="Arial" w:hAnsi="Arial" w:cs="Arial"/>
          <w:b/>
          <w:bCs/>
          <w:color w:val="000000" w:themeColor="text1"/>
          <w:sz w:val="22"/>
          <w:u w:val="single"/>
        </w:rPr>
        <w:t xml:space="preserve"> imaging</w:t>
      </w:r>
    </w:p>
    <w:p w14:paraId="449B2C4A" w14:textId="60BC42B8" w:rsidR="007704CD" w:rsidRPr="00100068" w:rsidRDefault="007704CD" w:rsidP="00F41012">
      <w:pPr>
        <w:widowControl/>
        <w:jc w:val="left"/>
        <w:rPr>
          <w:rFonts w:ascii="Arial" w:hAnsi="Arial" w:cs="Arial"/>
          <w:color w:val="000000" w:themeColor="text1"/>
          <w:sz w:val="22"/>
        </w:rPr>
      </w:pPr>
      <w:r>
        <w:rPr>
          <w:rFonts w:ascii="Arial" w:hAnsi="Arial" w:cs="Arial"/>
          <w:noProof/>
          <w:color w:val="000000" w:themeColor="text1"/>
          <w:sz w:val="22"/>
          <w:lang w:val="en-PH" w:eastAsia="en-PH"/>
        </w:rPr>
        <w:drawing>
          <wp:inline distT="0" distB="0" distL="0" distR="0" wp14:anchorId="43983230" wp14:editId="683A5C54">
            <wp:extent cx="5883340" cy="230632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2997" cy="2361067"/>
                    </a:xfrm>
                    <a:prstGeom prst="rect">
                      <a:avLst/>
                    </a:prstGeom>
                    <a:noFill/>
                    <a:ln>
                      <a:noFill/>
                    </a:ln>
                  </pic:spPr>
                </pic:pic>
              </a:graphicData>
            </a:graphic>
          </wp:inline>
        </w:drawing>
      </w:r>
    </w:p>
    <w:p w14:paraId="250BEA40" w14:textId="3299F758" w:rsidR="005306A8" w:rsidRPr="00100068" w:rsidRDefault="005306A8" w:rsidP="005306A8">
      <w:pPr>
        <w:widowControl/>
        <w:jc w:val="left"/>
        <w:rPr>
          <w:rFonts w:ascii="Arial" w:hAnsi="Arial" w:cs="Arial"/>
          <w:b/>
          <w:bCs/>
          <w:color w:val="000000" w:themeColor="text1"/>
          <w:sz w:val="22"/>
          <w:u w:val="single"/>
        </w:rPr>
      </w:pPr>
      <w:r w:rsidRPr="00100068">
        <w:rPr>
          <w:rFonts w:ascii="Arial" w:hAnsi="Arial" w:cs="Arial"/>
          <w:b/>
          <w:bCs/>
          <w:color w:val="000000" w:themeColor="text1"/>
          <w:sz w:val="22"/>
          <w:u w:val="single"/>
        </w:rPr>
        <w:t xml:space="preserve">Patients with </w:t>
      </w:r>
      <w:r w:rsidR="00CA19F7" w:rsidRPr="00100068">
        <w:rPr>
          <w:rFonts w:ascii="Arial" w:hAnsi="Arial" w:cs="Arial"/>
          <w:b/>
          <w:bCs/>
          <w:color w:val="000000" w:themeColor="text1"/>
          <w:sz w:val="22"/>
          <w:u w:val="single"/>
        </w:rPr>
        <w:t>an</w:t>
      </w:r>
      <w:r w:rsidRPr="00100068">
        <w:rPr>
          <w:rFonts w:ascii="Arial" w:hAnsi="Arial" w:cs="Arial"/>
          <w:b/>
          <w:bCs/>
          <w:color w:val="000000" w:themeColor="text1"/>
          <w:sz w:val="22"/>
          <w:u w:val="single"/>
        </w:rPr>
        <w:t xml:space="preserve"> apparent residual lymph-node tumor </w:t>
      </w:r>
      <w:r w:rsidR="00CA19F7" w:rsidRPr="00100068">
        <w:rPr>
          <w:rFonts w:ascii="Arial" w:hAnsi="Arial" w:cs="Arial"/>
          <w:b/>
          <w:bCs/>
          <w:color w:val="000000" w:themeColor="text1"/>
          <w:sz w:val="22"/>
          <w:u w:val="single"/>
        </w:rPr>
        <w:t>upon</w:t>
      </w:r>
      <w:r w:rsidRPr="00100068">
        <w:rPr>
          <w:rFonts w:ascii="Arial" w:hAnsi="Arial" w:cs="Arial"/>
          <w:b/>
          <w:bCs/>
          <w:color w:val="000000" w:themeColor="text1"/>
          <w:sz w:val="22"/>
          <w:u w:val="single"/>
        </w:rPr>
        <w:t xml:space="preserve"> imaging</w:t>
      </w:r>
    </w:p>
    <w:p w14:paraId="3A035FCB" w14:textId="1C58A86F" w:rsidR="00BD62FB" w:rsidRPr="00100068" w:rsidRDefault="00BD62FB" w:rsidP="00F41012">
      <w:pPr>
        <w:widowControl/>
        <w:jc w:val="left"/>
        <w:rPr>
          <w:rFonts w:ascii="Arial" w:hAnsi="Arial" w:cs="Arial"/>
          <w:color w:val="000000" w:themeColor="text1"/>
          <w:sz w:val="22"/>
        </w:rPr>
      </w:pPr>
    </w:p>
    <w:p w14:paraId="5F4B99AA" w14:textId="7A1338DA" w:rsidR="005306A8" w:rsidRPr="00100068" w:rsidRDefault="005306A8" w:rsidP="005306A8">
      <w:pPr>
        <w:rPr>
          <w:rFonts w:asciiTheme="majorHAnsi" w:hAnsiTheme="majorHAnsi" w:cstheme="majorHAnsi"/>
          <w:color w:val="000000" w:themeColor="text1"/>
          <w:sz w:val="22"/>
        </w:rPr>
      </w:pPr>
      <w:r w:rsidRPr="00100068">
        <w:rPr>
          <w:rFonts w:asciiTheme="majorHAnsi" w:hAnsiTheme="majorHAnsi" w:cstheme="majorHAnsi"/>
          <w:color w:val="000000" w:themeColor="text1"/>
          <w:sz w:val="22"/>
        </w:rPr>
        <w:t>Not estimated:</w:t>
      </w:r>
    </w:p>
    <w:p w14:paraId="6899CBDD" w14:textId="3204D483" w:rsidR="006167C3" w:rsidRPr="00100068" w:rsidRDefault="00CA19F7" w:rsidP="006167C3">
      <w:pPr>
        <w:widowControl/>
        <w:jc w:val="left"/>
        <w:rPr>
          <w:rFonts w:asciiTheme="majorHAnsi" w:hAnsiTheme="majorHAnsi" w:cstheme="majorHAnsi"/>
          <w:color w:val="000000" w:themeColor="text1"/>
          <w:sz w:val="22"/>
        </w:rPr>
      </w:pPr>
      <w:r w:rsidRPr="00100068">
        <w:rPr>
          <w:rFonts w:asciiTheme="majorHAnsi" w:hAnsiTheme="majorHAnsi" w:cstheme="majorHAnsi"/>
          <w:color w:val="000000" w:themeColor="text1"/>
          <w:sz w:val="22"/>
        </w:rPr>
        <w:t>The p</w:t>
      </w:r>
      <w:r w:rsidR="006167C3" w:rsidRPr="00100068">
        <w:rPr>
          <w:rFonts w:asciiTheme="majorHAnsi" w:hAnsiTheme="majorHAnsi" w:cstheme="majorHAnsi"/>
          <w:color w:val="000000" w:themeColor="text1"/>
          <w:sz w:val="22"/>
        </w:rPr>
        <w:t xml:space="preserve">ropensity score could not be estimated because a complete separation occurred. The number of subjects with </w:t>
      </w:r>
      <w:r w:rsidRPr="00100068">
        <w:rPr>
          <w:rFonts w:asciiTheme="majorHAnsi" w:hAnsiTheme="majorHAnsi" w:cstheme="majorHAnsi"/>
          <w:color w:val="000000" w:themeColor="text1"/>
          <w:sz w:val="22"/>
        </w:rPr>
        <w:t>an</w:t>
      </w:r>
      <w:r w:rsidR="006167C3" w:rsidRPr="00100068">
        <w:rPr>
          <w:rFonts w:asciiTheme="majorHAnsi" w:hAnsiTheme="majorHAnsi" w:cstheme="majorHAnsi"/>
          <w:color w:val="000000" w:themeColor="text1"/>
          <w:sz w:val="22"/>
        </w:rPr>
        <w:t xml:space="preserve"> apparent residual lymph-node tumor </w:t>
      </w:r>
      <w:r w:rsidRPr="00100068">
        <w:rPr>
          <w:rFonts w:asciiTheme="majorHAnsi" w:hAnsiTheme="majorHAnsi" w:cstheme="majorHAnsi"/>
          <w:color w:val="000000" w:themeColor="text1"/>
          <w:sz w:val="22"/>
        </w:rPr>
        <w:t>wa</w:t>
      </w:r>
      <w:r w:rsidR="006167C3" w:rsidRPr="00100068">
        <w:rPr>
          <w:rFonts w:asciiTheme="majorHAnsi" w:hAnsiTheme="majorHAnsi" w:cstheme="majorHAnsi"/>
          <w:color w:val="000000" w:themeColor="text1"/>
          <w:sz w:val="22"/>
        </w:rPr>
        <w:t xml:space="preserve">s too low to </w:t>
      </w:r>
      <w:r w:rsidRPr="00100068">
        <w:rPr>
          <w:rFonts w:asciiTheme="majorHAnsi" w:hAnsiTheme="majorHAnsi" w:cstheme="majorHAnsi"/>
          <w:color w:val="000000" w:themeColor="text1"/>
          <w:sz w:val="22"/>
        </w:rPr>
        <w:t>perform a meaningful analysis</w:t>
      </w:r>
      <w:r w:rsidR="006167C3" w:rsidRPr="00100068">
        <w:rPr>
          <w:rFonts w:asciiTheme="majorHAnsi" w:hAnsiTheme="majorHAnsi" w:cstheme="majorHAnsi"/>
          <w:color w:val="000000" w:themeColor="text1"/>
          <w:sz w:val="22"/>
        </w:rPr>
        <w:t>.</w:t>
      </w:r>
    </w:p>
    <w:p w14:paraId="60AFA049" w14:textId="77777777" w:rsidR="005306A8" w:rsidRPr="00100068" w:rsidRDefault="005306A8" w:rsidP="005306A8">
      <w:pPr>
        <w:widowControl/>
        <w:jc w:val="left"/>
        <w:rPr>
          <w:rFonts w:asciiTheme="majorHAnsi" w:hAnsiTheme="majorHAnsi" w:cstheme="majorHAnsi"/>
          <w:color w:val="000000" w:themeColor="text1"/>
          <w:sz w:val="22"/>
        </w:rPr>
      </w:pPr>
    </w:p>
    <w:p w14:paraId="20486CF0" w14:textId="070D8191" w:rsidR="00D83BE5" w:rsidRPr="00100068" w:rsidRDefault="00D83BE5">
      <w:pPr>
        <w:widowControl/>
        <w:jc w:val="left"/>
        <w:rPr>
          <w:rFonts w:ascii="Arial" w:hAnsi="Arial" w:cs="Arial"/>
          <w:color w:val="000000" w:themeColor="text1"/>
          <w:sz w:val="22"/>
        </w:rPr>
      </w:pPr>
      <w:r w:rsidRPr="00100068">
        <w:rPr>
          <w:rFonts w:ascii="Arial" w:hAnsi="Arial" w:cs="Arial"/>
          <w:color w:val="000000" w:themeColor="text1"/>
          <w:sz w:val="22"/>
        </w:rPr>
        <w:br w:type="page"/>
      </w:r>
    </w:p>
    <w:p w14:paraId="5C812AA2" w14:textId="41E584A8" w:rsidR="00D83BE5" w:rsidRPr="00100068" w:rsidRDefault="00D83BE5" w:rsidP="00D83BE5">
      <w:pPr>
        <w:widowControl/>
        <w:jc w:val="left"/>
        <w:rPr>
          <w:rFonts w:ascii="Arial" w:hAnsi="Arial" w:cs="Arial"/>
          <w:color w:val="000000" w:themeColor="text1"/>
          <w:sz w:val="24"/>
          <w:szCs w:val="24"/>
        </w:rPr>
      </w:pPr>
      <w:r w:rsidRPr="00100068">
        <w:rPr>
          <w:rFonts w:ascii="Arial" w:hAnsi="Arial" w:cs="Arial" w:hint="eastAsia"/>
          <w:color w:val="000000" w:themeColor="text1"/>
          <w:sz w:val="24"/>
          <w:szCs w:val="24"/>
        </w:rPr>
        <w:lastRenderedPageBreak/>
        <w:t>F</w:t>
      </w:r>
      <w:r w:rsidRPr="00100068">
        <w:rPr>
          <w:rFonts w:ascii="Arial" w:hAnsi="Arial" w:cs="Arial"/>
          <w:color w:val="000000" w:themeColor="text1"/>
          <w:sz w:val="24"/>
          <w:szCs w:val="24"/>
        </w:rPr>
        <w:t xml:space="preserve">igure A8. Survival comparison </w:t>
      </w:r>
      <w:r w:rsidR="00A557CF" w:rsidRPr="00100068">
        <w:rPr>
          <w:rFonts w:ascii="Arial" w:hAnsi="Arial" w:cs="Arial"/>
          <w:color w:val="000000" w:themeColor="text1"/>
          <w:sz w:val="24"/>
          <w:szCs w:val="24"/>
        </w:rPr>
        <w:t>using propensity matched data between</w:t>
      </w:r>
      <w:r w:rsidRPr="00100068">
        <w:rPr>
          <w:rFonts w:ascii="Arial" w:hAnsi="Arial" w:cs="Arial"/>
          <w:color w:val="000000" w:themeColor="text1"/>
          <w:sz w:val="24"/>
          <w:szCs w:val="24"/>
        </w:rPr>
        <w:t xml:space="preserve"> salvage HT and systemic CT</w:t>
      </w:r>
      <w:r w:rsidR="00CA19F7" w:rsidRPr="00100068">
        <w:rPr>
          <w:rFonts w:ascii="Arial" w:hAnsi="Arial" w:cs="Arial"/>
          <w:color w:val="000000" w:themeColor="text1"/>
          <w:sz w:val="24"/>
          <w:szCs w:val="24"/>
        </w:rPr>
        <w:t>. Patients were</w:t>
      </w:r>
      <w:r w:rsidRPr="00100068">
        <w:rPr>
          <w:rFonts w:ascii="Arial" w:hAnsi="Arial" w:cs="Arial"/>
          <w:color w:val="000000" w:themeColor="text1"/>
          <w:sz w:val="24"/>
          <w:szCs w:val="24"/>
        </w:rPr>
        <w:t xml:space="preserve"> divide </w:t>
      </w:r>
      <w:r w:rsidR="00CA19F7" w:rsidRPr="00100068">
        <w:rPr>
          <w:rFonts w:ascii="Arial" w:hAnsi="Arial" w:cs="Arial"/>
          <w:color w:val="000000" w:themeColor="text1"/>
          <w:sz w:val="24"/>
          <w:szCs w:val="24"/>
        </w:rPr>
        <w:t>in</w:t>
      </w:r>
      <w:r w:rsidRPr="00100068">
        <w:rPr>
          <w:rFonts w:ascii="Arial" w:hAnsi="Arial" w:cs="Arial"/>
          <w:color w:val="000000" w:themeColor="text1"/>
          <w:sz w:val="24"/>
          <w:szCs w:val="24"/>
        </w:rPr>
        <w:t>to two groups according to whether</w:t>
      </w:r>
      <w:r w:rsidR="00CA19F7" w:rsidRPr="00100068">
        <w:rPr>
          <w:rFonts w:ascii="Arial" w:hAnsi="Arial" w:cs="Arial"/>
          <w:color w:val="000000" w:themeColor="text1"/>
          <w:sz w:val="24"/>
          <w:szCs w:val="24"/>
        </w:rPr>
        <w:t xml:space="preserve"> imaging after definitive RT/CCRT revealed a </w:t>
      </w:r>
      <w:r w:rsidRPr="00100068">
        <w:rPr>
          <w:rFonts w:ascii="Arial" w:hAnsi="Arial" w:cs="Arial"/>
          <w:color w:val="000000" w:themeColor="text1"/>
          <w:sz w:val="24"/>
          <w:szCs w:val="24"/>
        </w:rPr>
        <w:t xml:space="preserve">residual cervical cancer </w:t>
      </w:r>
      <w:r w:rsidR="00CA19F7" w:rsidRPr="00100068">
        <w:rPr>
          <w:rFonts w:ascii="Arial" w:hAnsi="Arial" w:cs="Arial"/>
          <w:color w:val="000000" w:themeColor="text1"/>
          <w:sz w:val="24"/>
          <w:szCs w:val="24"/>
        </w:rPr>
        <w:t>or not</w:t>
      </w:r>
      <w:r w:rsidRPr="00100068">
        <w:rPr>
          <w:rFonts w:ascii="Arial" w:hAnsi="Arial" w:cs="Arial"/>
          <w:color w:val="000000" w:themeColor="text1"/>
          <w:sz w:val="24"/>
          <w:szCs w:val="24"/>
        </w:rPr>
        <w:t>.</w:t>
      </w:r>
    </w:p>
    <w:p w14:paraId="2C304E9A" w14:textId="5588DD93" w:rsidR="00D83BE5" w:rsidRPr="00100068" w:rsidRDefault="00D83BE5" w:rsidP="00F41012">
      <w:pPr>
        <w:widowControl/>
        <w:jc w:val="left"/>
        <w:rPr>
          <w:rFonts w:ascii="Arial" w:hAnsi="Arial" w:cs="Arial"/>
          <w:color w:val="000000" w:themeColor="text1"/>
          <w:sz w:val="22"/>
        </w:rPr>
      </w:pPr>
    </w:p>
    <w:p w14:paraId="5DECA15F" w14:textId="1BA65359" w:rsidR="005306A8" w:rsidRPr="00100068" w:rsidRDefault="00CA19F7" w:rsidP="005306A8">
      <w:pPr>
        <w:widowControl/>
        <w:jc w:val="left"/>
        <w:rPr>
          <w:rFonts w:ascii="Arial" w:hAnsi="Arial" w:cs="Arial"/>
          <w:b/>
          <w:bCs/>
          <w:color w:val="000000" w:themeColor="text1"/>
          <w:sz w:val="22"/>
          <w:u w:val="single"/>
        </w:rPr>
      </w:pPr>
      <w:r w:rsidRPr="00100068">
        <w:rPr>
          <w:rFonts w:ascii="Arial" w:hAnsi="Arial" w:cs="Arial"/>
          <w:b/>
          <w:bCs/>
          <w:color w:val="000000" w:themeColor="text1"/>
          <w:sz w:val="22"/>
          <w:u w:val="single"/>
        </w:rPr>
        <w:t xml:space="preserve">Patients with no apparent residual </w:t>
      </w:r>
      <w:r w:rsidR="00FD6A65" w:rsidRPr="00100068">
        <w:rPr>
          <w:rFonts w:ascii="Arial" w:hAnsi="Arial" w:cs="Arial"/>
          <w:b/>
          <w:bCs/>
          <w:color w:val="000000" w:themeColor="text1"/>
          <w:sz w:val="22"/>
          <w:u w:val="single"/>
        </w:rPr>
        <w:t>cervical cancer</w:t>
      </w:r>
      <w:r w:rsidRPr="00100068">
        <w:rPr>
          <w:rFonts w:ascii="Arial" w:hAnsi="Arial" w:cs="Arial"/>
          <w:b/>
          <w:bCs/>
          <w:color w:val="000000" w:themeColor="text1"/>
          <w:sz w:val="22"/>
          <w:u w:val="single"/>
        </w:rPr>
        <w:t xml:space="preserve"> upon imaging</w:t>
      </w:r>
    </w:p>
    <w:p w14:paraId="56D848EF" w14:textId="77777777" w:rsidR="00D0627E" w:rsidRPr="00100068" w:rsidRDefault="00D0627E" w:rsidP="005306A8">
      <w:pPr>
        <w:widowControl/>
        <w:jc w:val="left"/>
        <w:rPr>
          <w:rFonts w:ascii="Arial" w:hAnsi="Arial" w:cs="Arial"/>
          <w:color w:val="000000" w:themeColor="text1"/>
          <w:sz w:val="22"/>
        </w:rPr>
      </w:pPr>
    </w:p>
    <w:p w14:paraId="59F7B033" w14:textId="2AB1F0D1" w:rsidR="005306A8" w:rsidRPr="00100068" w:rsidRDefault="005306A8" w:rsidP="005306A8">
      <w:pPr>
        <w:rPr>
          <w:rFonts w:asciiTheme="majorHAnsi" w:hAnsiTheme="majorHAnsi" w:cstheme="majorHAnsi"/>
          <w:color w:val="000000" w:themeColor="text1"/>
          <w:sz w:val="22"/>
        </w:rPr>
      </w:pPr>
      <w:r w:rsidRPr="00100068">
        <w:rPr>
          <w:rFonts w:asciiTheme="majorHAnsi" w:hAnsiTheme="majorHAnsi" w:cstheme="majorHAnsi"/>
          <w:color w:val="000000" w:themeColor="text1"/>
          <w:sz w:val="22"/>
        </w:rPr>
        <w:t>Not estimated:</w:t>
      </w:r>
    </w:p>
    <w:p w14:paraId="49DE5814" w14:textId="6AA34E1B" w:rsidR="00FD6A65" w:rsidRPr="00100068" w:rsidRDefault="00FD6A65" w:rsidP="00FD6A65">
      <w:pPr>
        <w:widowControl/>
        <w:jc w:val="left"/>
        <w:rPr>
          <w:rFonts w:asciiTheme="majorHAnsi" w:hAnsiTheme="majorHAnsi" w:cstheme="majorHAnsi"/>
          <w:color w:val="000000" w:themeColor="text1"/>
          <w:sz w:val="22"/>
        </w:rPr>
      </w:pPr>
      <w:r w:rsidRPr="00100068">
        <w:rPr>
          <w:rFonts w:asciiTheme="majorHAnsi" w:hAnsiTheme="majorHAnsi" w:cstheme="majorHAnsi"/>
          <w:color w:val="000000" w:themeColor="text1"/>
          <w:sz w:val="22"/>
        </w:rPr>
        <w:t>The propensity score could not be estimated because a complete separation occurred. The number of subjects with an apparent residual cervical cancer was too low to perform a meaningful analysis.</w:t>
      </w:r>
    </w:p>
    <w:p w14:paraId="19E118B8" w14:textId="6B7E1386" w:rsidR="005306A8" w:rsidRPr="00100068" w:rsidRDefault="005306A8" w:rsidP="00F41012">
      <w:pPr>
        <w:widowControl/>
        <w:jc w:val="left"/>
        <w:rPr>
          <w:rFonts w:ascii="Arial" w:hAnsi="Arial" w:cs="Arial"/>
          <w:color w:val="000000" w:themeColor="text1"/>
          <w:sz w:val="22"/>
        </w:rPr>
      </w:pPr>
    </w:p>
    <w:p w14:paraId="59945BB0" w14:textId="7BEE1533" w:rsidR="00D55C81" w:rsidRPr="00480670" w:rsidRDefault="00CA19F7" w:rsidP="005306A8">
      <w:pPr>
        <w:widowControl/>
        <w:jc w:val="left"/>
        <w:rPr>
          <w:rFonts w:ascii="Arial" w:hAnsi="Arial" w:cs="Arial"/>
          <w:b/>
          <w:bCs/>
          <w:color w:val="000000" w:themeColor="text1"/>
          <w:sz w:val="22"/>
          <w:u w:val="single"/>
        </w:rPr>
      </w:pPr>
      <w:r w:rsidRPr="00100068">
        <w:rPr>
          <w:rFonts w:ascii="Arial" w:hAnsi="Arial" w:cs="Arial"/>
          <w:b/>
          <w:bCs/>
          <w:color w:val="000000" w:themeColor="text1"/>
          <w:sz w:val="22"/>
          <w:u w:val="single"/>
        </w:rPr>
        <w:t xml:space="preserve">Patients with an apparent residual </w:t>
      </w:r>
      <w:r w:rsidR="00FD6A65" w:rsidRPr="00100068">
        <w:rPr>
          <w:rFonts w:ascii="Arial" w:hAnsi="Arial" w:cs="Arial"/>
          <w:b/>
          <w:bCs/>
          <w:color w:val="000000" w:themeColor="text1"/>
          <w:sz w:val="22"/>
          <w:u w:val="single"/>
        </w:rPr>
        <w:t>cervical cancer</w:t>
      </w:r>
      <w:r w:rsidRPr="00100068">
        <w:rPr>
          <w:rFonts w:ascii="Arial" w:hAnsi="Arial" w:cs="Arial"/>
          <w:b/>
          <w:bCs/>
          <w:color w:val="000000" w:themeColor="text1"/>
          <w:sz w:val="22"/>
          <w:u w:val="single"/>
        </w:rPr>
        <w:t xml:space="preserve"> upon imaging</w:t>
      </w:r>
    </w:p>
    <w:p w14:paraId="2DB1F8E6" w14:textId="51D03597" w:rsidR="007704CD" w:rsidRPr="00100068" w:rsidRDefault="007704CD" w:rsidP="005306A8">
      <w:pPr>
        <w:widowControl/>
        <w:jc w:val="left"/>
        <w:rPr>
          <w:rFonts w:ascii="Arial" w:hAnsi="Arial" w:cs="Arial"/>
          <w:color w:val="000000" w:themeColor="text1"/>
          <w:sz w:val="22"/>
        </w:rPr>
      </w:pPr>
      <w:r>
        <w:rPr>
          <w:rFonts w:ascii="Arial" w:hAnsi="Arial" w:cs="Arial"/>
          <w:noProof/>
          <w:color w:val="000000" w:themeColor="text1"/>
          <w:sz w:val="22"/>
          <w:lang w:val="en-PH" w:eastAsia="en-PH"/>
        </w:rPr>
        <w:drawing>
          <wp:inline distT="0" distB="0" distL="0" distR="0" wp14:anchorId="23B2DF1F" wp14:editId="492A3D43">
            <wp:extent cx="5910213" cy="2316854"/>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3597" cy="2357382"/>
                    </a:xfrm>
                    <a:prstGeom prst="rect">
                      <a:avLst/>
                    </a:prstGeom>
                    <a:noFill/>
                    <a:ln>
                      <a:noFill/>
                    </a:ln>
                  </pic:spPr>
                </pic:pic>
              </a:graphicData>
            </a:graphic>
          </wp:inline>
        </w:drawing>
      </w:r>
    </w:p>
    <w:p w14:paraId="7B8E430C" w14:textId="2535C5C5" w:rsidR="006167C3" w:rsidRPr="00100068" w:rsidRDefault="006167C3">
      <w:pPr>
        <w:widowControl/>
        <w:jc w:val="left"/>
        <w:rPr>
          <w:rFonts w:ascii="Arial" w:hAnsi="Arial" w:cs="Arial"/>
          <w:color w:val="000000" w:themeColor="text1"/>
          <w:sz w:val="22"/>
        </w:rPr>
      </w:pPr>
      <w:r w:rsidRPr="00100068">
        <w:rPr>
          <w:rFonts w:ascii="Arial" w:hAnsi="Arial" w:cs="Arial"/>
          <w:color w:val="000000" w:themeColor="text1"/>
          <w:sz w:val="22"/>
        </w:rPr>
        <w:br w:type="page"/>
      </w:r>
    </w:p>
    <w:p w14:paraId="1AF0D595" w14:textId="3E866B24" w:rsidR="00D83BE5" w:rsidRPr="00100068" w:rsidRDefault="006167C3" w:rsidP="00F41012">
      <w:pPr>
        <w:widowControl/>
        <w:jc w:val="left"/>
        <w:rPr>
          <w:rFonts w:ascii="Arial" w:hAnsi="Arial" w:cs="Arial"/>
          <w:color w:val="000000" w:themeColor="text1"/>
          <w:sz w:val="24"/>
          <w:szCs w:val="24"/>
        </w:rPr>
      </w:pPr>
      <w:r w:rsidRPr="00100068">
        <w:rPr>
          <w:rFonts w:ascii="Arial" w:hAnsi="Arial" w:cs="Arial" w:hint="eastAsia"/>
          <w:color w:val="000000" w:themeColor="text1"/>
          <w:sz w:val="24"/>
          <w:szCs w:val="24"/>
        </w:rPr>
        <w:lastRenderedPageBreak/>
        <w:t>F</w:t>
      </w:r>
      <w:r w:rsidRPr="00100068">
        <w:rPr>
          <w:rFonts w:ascii="Arial" w:hAnsi="Arial" w:cs="Arial"/>
          <w:color w:val="000000" w:themeColor="text1"/>
          <w:sz w:val="24"/>
          <w:szCs w:val="24"/>
        </w:rPr>
        <w:t>igure A</w:t>
      </w:r>
      <w:r w:rsidR="0081610A" w:rsidRPr="00100068">
        <w:rPr>
          <w:rFonts w:ascii="Arial" w:hAnsi="Arial" w:cs="Arial"/>
          <w:color w:val="000000" w:themeColor="text1"/>
          <w:sz w:val="24"/>
          <w:szCs w:val="24"/>
        </w:rPr>
        <w:t>9</w:t>
      </w:r>
      <w:r w:rsidRPr="00100068">
        <w:rPr>
          <w:rFonts w:ascii="Arial" w:hAnsi="Arial" w:cs="Arial"/>
          <w:color w:val="000000" w:themeColor="text1"/>
          <w:sz w:val="24"/>
          <w:szCs w:val="24"/>
        </w:rPr>
        <w:t>.</w:t>
      </w:r>
      <w:r w:rsidR="007C2672" w:rsidRPr="00100068">
        <w:rPr>
          <w:rFonts w:ascii="Arial" w:hAnsi="Arial" w:cs="Arial"/>
          <w:color w:val="000000" w:themeColor="text1"/>
          <w:sz w:val="24"/>
          <w:szCs w:val="24"/>
        </w:rPr>
        <w:t xml:space="preserve"> </w:t>
      </w:r>
    </w:p>
    <w:p w14:paraId="5872F271" w14:textId="4CCBCAF1" w:rsidR="00FD6A65" w:rsidRPr="00100068" w:rsidRDefault="00FD6A65" w:rsidP="00F41012">
      <w:pPr>
        <w:widowControl/>
        <w:jc w:val="left"/>
        <w:rPr>
          <w:rFonts w:ascii="Arial" w:hAnsi="Arial" w:cs="Arial"/>
          <w:color w:val="000000" w:themeColor="text1"/>
          <w:sz w:val="24"/>
          <w:szCs w:val="24"/>
        </w:rPr>
      </w:pPr>
      <w:r w:rsidRPr="00100068">
        <w:rPr>
          <w:rFonts w:ascii="Arial" w:hAnsi="Arial" w:cs="Arial" w:hint="eastAsia"/>
          <w:color w:val="000000" w:themeColor="text1"/>
          <w:sz w:val="22"/>
        </w:rPr>
        <w:t xml:space="preserve">Survival comparison </w:t>
      </w:r>
      <w:r w:rsidRPr="00100068">
        <w:rPr>
          <w:rFonts w:ascii="Arial" w:hAnsi="Arial" w:cs="Arial"/>
          <w:color w:val="000000" w:themeColor="text1"/>
          <w:sz w:val="22"/>
        </w:rPr>
        <w:t>of patients in the systemic CT group, which was subdivided into 3 groups according to their response of each patient to chemotherapy (data are from the original data set).</w:t>
      </w:r>
    </w:p>
    <w:p w14:paraId="4437E628" w14:textId="12B4A84E" w:rsidR="006167C3" w:rsidRPr="00100068" w:rsidRDefault="00480670" w:rsidP="00F41012">
      <w:pPr>
        <w:widowControl/>
        <w:jc w:val="left"/>
        <w:rPr>
          <w:rFonts w:ascii="Arial" w:hAnsi="Arial" w:cs="Arial"/>
          <w:color w:val="000000" w:themeColor="text1"/>
          <w:sz w:val="22"/>
        </w:rPr>
      </w:pPr>
      <w:r>
        <w:rPr>
          <w:rFonts w:ascii="Arial" w:hAnsi="Arial" w:cs="Arial"/>
          <w:color w:val="000000" w:themeColor="text1"/>
          <w:sz w:val="22"/>
        </w:rPr>
        <w:br w:type="textWrapping" w:clear="all"/>
      </w:r>
      <w:r>
        <w:rPr>
          <w:rFonts w:ascii="Arial" w:hAnsi="Arial" w:cs="Arial"/>
          <w:noProof/>
          <w:color w:val="000000" w:themeColor="text1"/>
          <w:sz w:val="22"/>
          <w:lang w:val="en-PH" w:eastAsia="en-PH"/>
        </w:rPr>
        <w:drawing>
          <wp:inline distT="0" distB="0" distL="0" distR="0" wp14:anchorId="757791E2" wp14:editId="0CF79FA8">
            <wp:extent cx="6281686" cy="2936831"/>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1372" cy="2983436"/>
                    </a:xfrm>
                    <a:prstGeom prst="rect">
                      <a:avLst/>
                    </a:prstGeom>
                    <a:noFill/>
                    <a:ln>
                      <a:noFill/>
                    </a:ln>
                  </pic:spPr>
                </pic:pic>
              </a:graphicData>
            </a:graphic>
          </wp:inline>
        </w:drawing>
      </w:r>
    </w:p>
    <w:bookmarkEnd w:id="3"/>
    <w:p w14:paraId="0227CF8C" w14:textId="3837677C" w:rsidR="00F41012" w:rsidRPr="00100068" w:rsidRDefault="004F3B9E" w:rsidP="00F41012">
      <w:pPr>
        <w:widowControl/>
        <w:jc w:val="left"/>
        <w:rPr>
          <w:rFonts w:ascii="Arial" w:hAnsi="Arial" w:cs="Arial"/>
          <w:color w:val="000000" w:themeColor="text1"/>
          <w:sz w:val="24"/>
          <w:szCs w:val="24"/>
        </w:rPr>
        <w:sectPr w:rsidR="00F41012" w:rsidRPr="00100068" w:rsidSect="004F3B9E">
          <w:headerReference w:type="default" r:id="rId18"/>
          <w:pgSz w:w="11906" w:h="16838"/>
          <w:pgMar w:top="2082" w:right="720" w:bottom="720" w:left="720" w:header="851" w:footer="992" w:gutter="0"/>
          <w:cols w:space="425"/>
          <w:docGrid w:type="lines" w:linePitch="360"/>
        </w:sectPr>
      </w:pPr>
      <w:r w:rsidRPr="00100068">
        <w:rPr>
          <w:rFonts w:ascii="Arial" w:hAnsi="Arial" w:cs="Arial"/>
          <w:color w:val="000000" w:themeColor="text1"/>
          <w:sz w:val="24"/>
          <w:szCs w:val="24"/>
        </w:rPr>
        <w:br w:type="page"/>
      </w:r>
    </w:p>
    <w:p w14:paraId="069508E3" w14:textId="5A9E31F8" w:rsidR="00701260" w:rsidRPr="00100068" w:rsidRDefault="00F41012" w:rsidP="008F2AF0">
      <w:pPr>
        <w:rPr>
          <w:rFonts w:ascii="Arial" w:hAnsi="Arial" w:cs="Arial"/>
          <w:color w:val="000000" w:themeColor="text1"/>
          <w:sz w:val="24"/>
          <w:szCs w:val="24"/>
        </w:rPr>
      </w:pPr>
      <w:r w:rsidRPr="00100068">
        <w:rPr>
          <w:rFonts w:ascii="Arial" w:hAnsi="Arial" w:cs="Arial"/>
          <w:color w:val="000000" w:themeColor="text1"/>
          <w:sz w:val="24"/>
          <w:szCs w:val="24"/>
        </w:rPr>
        <w:lastRenderedPageBreak/>
        <w:t>T</w:t>
      </w:r>
      <w:r w:rsidR="00701260" w:rsidRPr="00100068">
        <w:rPr>
          <w:rFonts w:ascii="Arial" w:hAnsi="Arial" w:cs="Arial"/>
          <w:color w:val="000000" w:themeColor="text1"/>
          <w:sz w:val="24"/>
          <w:szCs w:val="24"/>
        </w:rPr>
        <w:t xml:space="preserve">able A1. </w:t>
      </w:r>
      <w:r w:rsidR="00392E66" w:rsidRPr="00100068">
        <w:rPr>
          <w:rFonts w:ascii="Arial" w:hAnsi="Arial" w:cs="Arial"/>
          <w:color w:val="000000" w:themeColor="text1"/>
          <w:sz w:val="24"/>
          <w:szCs w:val="24"/>
        </w:rPr>
        <w:t xml:space="preserve">Summary of </w:t>
      </w:r>
      <w:r w:rsidR="00BD69EF" w:rsidRPr="00100068">
        <w:rPr>
          <w:rFonts w:ascii="Arial" w:hAnsi="Arial" w:cs="Arial"/>
          <w:color w:val="000000" w:themeColor="text1"/>
          <w:sz w:val="24"/>
          <w:szCs w:val="24"/>
        </w:rPr>
        <w:t>t</w:t>
      </w:r>
      <w:r w:rsidR="00392E66" w:rsidRPr="00100068">
        <w:rPr>
          <w:rFonts w:ascii="Arial" w:hAnsi="Arial" w:cs="Arial"/>
          <w:color w:val="000000" w:themeColor="text1"/>
          <w:sz w:val="24"/>
          <w:szCs w:val="24"/>
        </w:rPr>
        <w:t xml:space="preserve">reatments </w:t>
      </w:r>
      <w:r w:rsidR="00BD69EF" w:rsidRPr="00100068">
        <w:rPr>
          <w:rFonts w:ascii="Arial" w:hAnsi="Arial" w:cs="Arial"/>
          <w:color w:val="000000" w:themeColor="text1"/>
          <w:sz w:val="24"/>
          <w:szCs w:val="24"/>
        </w:rPr>
        <w:t>r</w:t>
      </w:r>
      <w:r w:rsidR="00392E66" w:rsidRPr="00100068">
        <w:rPr>
          <w:rFonts w:ascii="Arial" w:hAnsi="Arial" w:cs="Arial"/>
          <w:color w:val="000000" w:themeColor="text1"/>
          <w:sz w:val="24"/>
          <w:szCs w:val="24"/>
        </w:rPr>
        <w:t>eceived</w:t>
      </w:r>
    </w:p>
    <w:p w14:paraId="062C2734" w14:textId="66E8B2CE" w:rsidR="00701260" w:rsidRPr="00100068" w:rsidRDefault="00701260" w:rsidP="008F2AF0">
      <w:pPr>
        <w:rPr>
          <w:rFonts w:ascii="Arial" w:hAnsi="Arial" w:cs="Arial"/>
          <w:color w:val="000000" w:themeColor="text1"/>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5165"/>
        <w:gridCol w:w="2410"/>
        <w:gridCol w:w="2398"/>
      </w:tblGrid>
      <w:tr w:rsidR="00100068" w:rsidRPr="00100068" w14:paraId="3E808518" w14:textId="77777777" w:rsidTr="00BA56F2">
        <w:trPr>
          <w:trHeight w:val="375"/>
        </w:trPr>
        <w:tc>
          <w:tcPr>
            <w:tcW w:w="5387" w:type="dxa"/>
            <w:gridSpan w:val="2"/>
            <w:tcBorders>
              <w:bottom w:val="single" w:sz="4" w:space="0" w:color="auto"/>
            </w:tcBorders>
            <w:noWrap/>
            <w:hideMark/>
          </w:tcPr>
          <w:p w14:paraId="216D1862" w14:textId="77777777" w:rsidR="00701260" w:rsidRPr="00100068" w:rsidRDefault="00701260" w:rsidP="00701260">
            <w:pPr>
              <w:rPr>
                <w:rFonts w:ascii="Arial" w:hAnsi="Arial" w:cs="Arial"/>
                <w:color w:val="000000" w:themeColor="text1"/>
                <w:sz w:val="24"/>
                <w:szCs w:val="24"/>
              </w:rPr>
            </w:pPr>
          </w:p>
        </w:tc>
        <w:tc>
          <w:tcPr>
            <w:tcW w:w="2410" w:type="dxa"/>
            <w:tcBorders>
              <w:bottom w:val="single" w:sz="4" w:space="0" w:color="auto"/>
            </w:tcBorders>
            <w:noWrap/>
            <w:hideMark/>
          </w:tcPr>
          <w:p w14:paraId="714D3380" w14:textId="31456015"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Original </w:t>
            </w:r>
            <w:r w:rsidR="00BD69EF" w:rsidRPr="00100068">
              <w:rPr>
                <w:rFonts w:ascii="Arial" w:hAnsi="Arial" w:cs="Arial"/>
                <w:color w:val="000000" w:themeColor="text1"/>
                <w:sz w:val="24"/>
                <w:szCs w:val="24"/>
              </w:rPr>
              <w:t>d</w:t>
            </w:r>
            <w:r w:rsidRPr="00100068">
              <w:rPr>
                <w:rFonts w:ascii="Arial" w:hAnsi="Arial" w:cs="Arial" w:hint="eastAsia"/>
                <w:color w:val="000000" w:themeColor="text1"/>
                <w:sz w:val="24"/>
                <w:szCs w:val="24"/>
              </w:rPr>
              <w:t xml:space="preserve">ata </w:t>
            </w:r>
            <w:r w:rsidR="00BD69EF" w:rsidRPr="00100068">
              <w:rPr>
                <w:rFonts w:ascii="Arial" w:hAnsi="Arial" w:cs="Arial"/>
                <w:color w:val="000000" w:themeColor="text1"/>
                <w:sz w:val="24"/>
                <w:szCs w:val="24"/>
              </w:rPr>
              <w:t>s</w:t>
            </w:r>
            <w:r w:rsidRPr="00100068">
              <w:rPr>
                <w:rFonts w:ascii="Arial" w:hAnsi="Arial" w:cs="Arial" w:hint="eastAsia"/>
                <w:color w:val="000000" w:themeColor="text1"/>
                <w:sz w:val="24"/>
                <w:szCs w:val="24"/>
              </w:rPr>
              <w:t>et</w:t>
            </w:r>
          </w:p>
        </w:tc>
        <w:tc>
          <w:tcPr>
            <w:tcW w:w="2398" w:type="dxa"/>
            <w:tcBorders>
              <w:bottom w:val="single" w:sz="4" w:space="0" w:color="auto"/>
            </w:tcBorders>
            <w:noWrap/>
            <w:hideMark/>
          </w:tcPr>
          <w:p w14:paraId="3DF36BEF" w14:textId="61B70BFC"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Matched</w:t>
            </w:r>
            <w:r w:rsidRPr="00100068">
              <w:rPr>
                <w:rFonts w:ascii="Arial" w:hAnsi="Arial" w:cs="Arial"/>
                <w:color w:val="000000" w:themeColor="text1"/>
                <w:sz w:val="24"/>
                <w:szCs w:val="24"/>
              </w:rPr>
              <w:t xml:space="preserve"> </w:t>
            </w:r>
            <w:r w:rsidR="00BD69EF" w:rsidRPr="00100068">
              <w:rPr>
                <w:rFonts w:ascii="Arial" w:hAnsi="Arial" w:cs="Arial"/>
                <w:color w:val="000000" w:themeColor="text1"/>
                <w:sz w:val="24"/>
                <w:szCs w:val="24"/>
              </w:rPr>
              <w:t>d</w:t>
            </w:r>
            <w:r w:rsidRPr="00100068">
              <w:rPr>
                <w:rFonts w:ascii="Arial" w:hAnsi="Arial" w:cs="Arial" w:hint="eastAsia"/>
                <w:color w:val="000000" w:themeColor="text1"/>
                <w:sz w:val="24"/>
                <w:szCs w:val="24"/>
              </w:rPr>
              <w:t xml:space="preserve">ata </w:t>
            </w:r>
            <w:r w:rsidR="00BD69EF" w:rsidRPr="00100068">
              <w:rPr>
                <w:rFonts w:ascii="Arial" w:hAnsi="Arial" w:cs="Arial"/>
                <w:color w:val="000000" w:themeColor="text1"/>
                <w:sz w:val="24"/>
                <w:szCs w:val="24"/>
              </w:rPr>
              <w:t>s</w:t>
            </w:r>
            <w:r w:rsidRPr="00100068">
              <w:rPr>
                <w:rFonts w:ascii="Arial" w:hAnsi="Arial" w:cs="Arial" w:hint="eastAsia"/>
                <w:color w:val="000000" w:themeColor="text1"/>
                <w:sz w:val="24"/>
                <w:szCs w:val="24"/>
              </w:rPr>
              <w:t>et</w:t>
            </w:r>
          </w:p>
        </w:tc>
      </w:tr>
      <w:tr w:rsidR="00100068" w:rsidRPr="00100068" w14:paraId="1AA24E19" w14:textId="77777777" w:rsidTr="00BA56F2">
        <w:trPr>
          <w:trHeight w:val="375"/>
        </w:trPr>
        <w:tc>
          <w:tcPr>
            <w:tcW w:w="5387" w:type="dxa"/>
            <w:gridSpan w:val="2"/>
            <w:tcBorders>
              <w:top w:val="single" w:sz="4" w:space="0" w:color="auto"/>
              <w:bottom w:val="single" w:sz="4" w:space="0" w:color="auto"/>
            </w:tcBorders>
            <w:noWrap/>
            <w:hideMark/>
          </w:tcPr>
          <w:p w14:paraId="637EB851" w14:textId="77777777" w:rsidR="00701260" w:rsidRPr="00100068" w:rsidRDefault="00701260" w:rsidP="00701260">
            <w:pPr>
              <w:rPr>
                <w:rFonts w:ascii="Arial" w:hAnsi="Arial" w:cs="Arial"/>
                <w:b/>
                <w:bCs/>
                <w:color w:val="000000" w:themeColor="text1"/>
                <w:sz w:val="24"/>
                <w:szCs w:val="24"/>
              </w:rPr>
            </w:pPr>
            <w:r w:rsidRPr="00100068">
              <w:rPr>
                <w:rFonts w:ascii="Arial" w:hAnsi="Arial" w:cs="Arial" w:hint="eastAsia"/>
                <w:b/>
                <w:bCs/>
                <w:color w:val="000000" w:themeColor="text1"/>
                <w:sz w:val="24"/>
                <w:szCs w:val="24"/>
              </w:rPr>
              <w:t>HT cohort</w:t>
            </w:r>
          </w:p>
        </w:tc>
        <w:tc>
          <w:tcPr>
            <w:tcW w:w="2410" w:type="dxa"/>
            <w:tcBorders>
              <w:top w:val="single" w:sz="4" w:space="0" w:color="auto"/>
              <w:bottom w:val="single" w:sz="4" w:space="0" w:color="auto"/>
            </w:tcBorders>
            <w:noWrap/>
            <w:hideMark/>
          </w:tcPr>
          <w:p w14:paraId="0F71EA06" w14:textId="41A2AC19" w:rsidR="00701260" w:rsidRPr="00100068" w:rsidRDefault="00BD69EF"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 xml:space="preserve">N </w:t>
            </w:r>
            <w:r w:rsidR="00701260" w:rsidRPr="00100068">
              <w:rPr>
                <w:rFonts w:ascii="Arial" w:hAnsi="Arial" w:cs="Arial" w:hint="eastAsia"/>
                <w:color w:val="000000" w:themeColor="text1"/>
                <w:sz w:val="24"/>
                <w:szCs w:val="24"/>
              </w:rPr>
              <w:t>=</w:t>
            </w:r>
            <w:r w:rsidRPr="00100068">
              <w:rPr>
                <w:rFonts w:ascii="Arial" w:hAnsi="Arial" w:cs="Arial"/>
                <w:color w:val="000000" w:themeColor="text1"/>
                <w:sz w:val="24"/>
                <w:szCs w:val="24"/>
              </w:rPr>
              <w:t xml:space="preserve"> </w:t>
            </w:r>
            <w:r w:rsidR="00701260" w:rsidRPr="00100068">
              <w:rPr>
                <w:rFonts w:ascii="Arial" w:hAnsi="Arial" w:cs="Arial" w:hint="eastAsia"/>
                <w:color w:val="000000" w:themeColor="text1"/>
                <w:sz w:val="24"/>
                <w:szCs w:val="24"/>
              </w:rPr>
              <w:t>99</w:t>
            </w:r>
          </w:p>
        </w:tc>
        <w:tc>
          <w:tcPr>
            <w:tcW w:w="2398" w:type="dxa"/>
            <w:tcBorders>
              <w:top w:val="single" w:sz="4" w:space="0" w:color="auto"/>
              <w:bottom w:val="single" w:sz="4" w:space="0" w:color="auto"/>
            </w:tcBorders>
            <w:noWrap/>
            <w:hideMark/>
          </w:tcPr>
          <w:p w14:paraId="4494C6FA" w14:textId="61940B74" w:rsidR="00701260" w:rsidRPr="00100068" w:rsidRDefault="00BD69EF"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 xml:space="preserve">N </w:t>
            </w:r>
            <w:r w:rsidR="00701260" w:rsidRPr="00100068">
              <w:rPr>
                <w:rFonts w:ascii="Arial" w:hAnsi="Arial" w:cs="Arial" w:hint="eastAsia"/>
                <w:color w:val="000000" w:themeColor="text1"/>
                <w:sz w:val="24"/>
                <w:szCs w:val="24"/>
              </w:rPr>
              <w:t>=</w:t>
            </w:r>
            <w:r w:rsidRPr="00100068">
              <w:rPr>
                <w:rFonts w:ascii="Arial" w:hAnsi="Arial" w:cs="Arial"/>
                <w:color w:val="000000" w:themeColor="text1"/>
                <w:sz w:val="24"/>
                <w:szCs w:val="24"/>
              </w:rPr>
              <w:t xml:space="preserve"> </w:t>
            </w:r>
            <w:r w:rsidR="00701260" w:rsidRPr="00100068">
              <w:rPr>
                <w:rFonts w:ascii="Arial" w:hAnsi="Arial" w:cs="Arial" w:hint="eastAsia"/>
                <w:color w:val="000000" w:themeColor="text1"/>
                <w:sz w:val="24"/>
                <w:szCs w:val="24"/>
              </w:rPr>
              <w:t>71</w:t>
            </w:r>
          </w:p>
        </w:tc>
      </w:tr>
      <w:tr w:rsidR="00100068" w:rsidRPr="00100068" w14:paraId="6DBBEA30" w14:textId="77777777" w:rsidTr="00BA56F2">
        <w:trPr>
          <w:trHeight w:val="375"/>
        </w:trPr>
        <w:tc>
          <w:tcPr>
            <w:tcW w:w="5387" w:type="dxa"/>
            <w:gridSpan w:val="2"/>
            <w:tcBorders>
              <w:top w:val="single" w:sz="4" w:space="0" w:color="auto"/>
              <w:bottom w:val="nil"/>
            </w:tcBorders>
            <w:noWrap/>
            <w:hideMark/>
          </w:tcPr>
          <w:p w14:paraId="5F9AD06C" w14:textId="10C71B4C" w:rsidR="00701260" w:rsidRPr="00100068" w:rsidRDefault="00BD69EF" w:rsidP="00701260">
            <w:pPr>
              <w:rPr>
                <w:rFonts w:ascii="Arial" w:hAnsi="Arial" w:cs="Arial"/>
                <w:color w:val="000000" w:themeColor="text1"/>
                <w:sz w:val="24"/>
                <w:szCs w:val="24"/>
              </w:rPr>
            </w:pPr>
            <w:r w:rsidRPr="00100068">
              <w:rPr>
                <w:rFonts w:ascii="Arial" w:hAnsi="Arial" w:cs="Arial"/>
                <w:color w:val="000000" w:themeColor="text1"/>
                <w:sz w:val="24"/>
                <w:szCs w:val="24"/>
              </w:rPr>
              <w:t>M</w:t>
            </w:r>
            <w:r w:rsidR="00701260" w:rsidRPr="00100068">
              <w:rPr>
                <w:rFonts w:ascii="Arial" w:hAnsi="Arial" w:cs="Arial" w:hint="eastAsia"/>
                <w:color w:val="000000" w:themeColor="text1"/>
                <w:sz w:val="24"/>
                <w:szCs w:val="24"/>
              </w:rPr>
              <w:t xml:space="preserve">edian </w:t>
            </w:r>
            <w:r w:rsidR="00534C63" w:rsidRPr="00100068">
              <w:rPr>
                <w:rFonts w:ascii="Arial" w:hAnsi="Arial" w:cs="Arial"/>
                <w:color w:val="000000" w:themeColor="text1"/>
                <w:sz w:val="24"/>
                <w:szCs w:val="24"/>
              </w:rPr>
              <w:t>EDQ2</w:t>
            </w:r>
            <w:r w:rsidR="00701260" w:rsidRPr="00100068">
              <w:rPr>
                <w:rFonts w:ascii="Arial" w:hAnsi="Arial" w:cs="Arial" w:hint="eastAsia"/>
                <w:color w:val="000000" w:themeColor="text1"/>
                <w:sz w:val="24"/>
                <w:szCs w:val="24"/>
              </w:rPr>
              <w:t xml:space="preserve"> of def</w:t>
            </w:r>
            <w:r w:rsidR="00701260" w:rsidRPr="00100068">
              <w:rPr>
                <w:rFonts w:ascii="Arial" w:hAnsi="Arial" w:cs="Arial"/>
                <w:color w:val="000000" w:themeColor="text1"/>
                <w:sz w:val="24"/>
                <w:szCs w:val="24"/>
              </w:rPr>
              <w:t>i</w:t>
            </w:r>
            <w:r w:rsidR="00701260" w:rsidRPr="00100068">
              <w:rPr>
                <w:rFonts w:ascii="Arial" w:hAnsi="Arial" w:cs="Arial" w:hint="eastAsia"/>
                <w:color w:val="000000" w:themeColor="text1"/>
                <w:sz w:val="24"/>
                <w:szCs w:val="24"/>
              </w:rPr>
              <w:t>nitive RT/CCRT</w:t>
            </w:r>
            <w:r w:rsidR="00701260" w:rsidRPr="00100068">
              <w:rPr>
                <w:rFonts w:ascii="Arial" w:hAnsi="Arial" w:cs="Arial"/>
                <w:color w:val="000000" w:themeColor="text1"/>
                <w:sz w:val="24"/>
                <w:szCs w:val="24"/>
              </w:rPr>
              <w:t xml:space="preserve">, </w:t>
            </w:r>
            <w:proofErr w:type="spellStart"/>
            <w:r w:rsidR="00701260" w:rsidRPr="00100068">
              <w:rPr>
                <w:rFonts w:ascii="Arial" w:hAnsi="Arial" w:cs="Arial" w:hint="eastAsia"/>
                <w:color w:val="000000" w:themeColor="text1"/>
                <w:sz w:val="24"/>
                <w:szCs w:val="24"/>
              </w:rPr>
              <w:t>Gy</w:t>
            </w:r>
            <w:proofErr w:type="spellEnd"/>
          </w:p>
        </w:tc>
        <w:tc>
          <w:tcPr>
            <w:tcW w:w="2410" w:type="dxa"/>
            <w:tcBorders>
              <w:top w:val="single" w:sz="4" w:space="0" w:color="auto"/>
              <w:bottom w:val="nil"/>
            </w:tcBorders>
            <w:noWrap/>
            <w:hideMark/>
          </w:tcPr>
          <w:p w14:paraId="513ABA0B" w14:textId="32EDF225" w:rsidR="00701260" w:rsidRPr="00100068" w:rsidRDefault="00534C63"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64.0</w:t>
            </w:r>
            <w:r w:rsidR="00701260" w:rsidRPr="00100068">
              <w:rPr>
                <w:rFonts w:ascii="Arial" w:hAnsi="Arial" w:cs="Arial" w:hint="eastAsia"/>
                <w:color w:val="000000" w:themeColor="text1"/>
                <w:sz w:val="24"/>
                <w:szCs w:val="24"/>
              </w:rPr>
              <w:t xml:space="preserve"> </w:t>
            </w:r>
            <w:r w:rsidR="00BD69EF" w:rsidRPr="00100068">
              <w:rPr>
                <w:rFonts w:ascii="Arial" w:hAnsi="Arial" w:cs="Arial" w:hint="eastAsia"/>
                <w:color w:val="000000" w:themeColor="text1"/>
                <w:sz w:val="24"/>
                <w:szCs w:val="24"/>
              </w:rPr>
              <w:t>(</w:t>
            </w:r>
            <w:r w:rsidR="00BD69EF" w:rsidRPr="00100068">
              <w:rPr>
                <w:rFonts w:ascii="Arial" w:hAnsi="Arial" w:cs="Arial"/>
                <w:color w:val="000000" w:themeColor="text1"/>
                <w:sz w:val="24"/>
                <w:szCs w:val="24"/>
              </w:rPr>
              <w:t>35.1–81.0</w:t>
            </w:r>
            <w:r w:rsidR="00BD69EF" w:rsidRPr="00100068">
              <w:rPr>
                <w:rFonts w:ascii="Arial" w:hAnsi="Arial" w:cs="Arial" w:hint="eastAsia"/>
                <w:color w:val="000000" w:themeColor="text1"/>
                <w:sz w:val="24"/>
                <w:szCs w:val="24"/>
              </w:rPr>
              <w:t>)</w:t>
            </w:r>
          </w:p>
        </w:tc>
        <w:tc>
          <w:tcPr>
            <w:tcW w:w="2398" w:type="dxa"/>
            <w:tcBorders>
              <w:top w:val="single" w:sz="4" w:space="0" w:color="auto"/>
              <w:bottom w:val="nil"/>
            </w:tcBorders>
            <w:noWrap/>
            <w:hideMark/>
          </w:tcPr>
          <w:p w14:paraId="7D0CC3AE" w14:textId="6D6F43E4" w:rsidR="00701260" w:rsidRPr="00100068" w:rsidRDefault="00534C63"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68.1</w:t>
            </w:r>
            <w:r w:rsidR="00701260" w:rsidRPr="00100068">
              <w:rPr>
                <w:rFonts w:ascii="Arial" w:hAnsi="Arial" w:cs="Arial" w:hint="eastAsia"/>
                <w:color w:val="000000" w:themeColor="text1"/>
                <w:sz w:val="24"/>
                <w:szCs w:val="24"/>
              </w:rPr>
              <w:t xml:space="preserve"> </w:t>
            </w:r>
            <w:r w:rsidR="00BD69EF" w:rsidRPr="00100068">
              <w:rPr>
                <w:rFonts w:ascii="Arial" w:hAnsi="Arial" w:cs="Arial" w:hint="eastAsia"/>
                <w:color w:val="000000" w:themeColor="text1"/>
                <w:sz w:val="24"/>
                <w:szCs w:val="24"/>
              </w:rPr>
              <w:t>(4</w:t>
            </w:r>
            <w:r w:rsidR="00BD69EF" w:rsidRPr="00100068">
              <w:rPr>
                <w:rFonts w:ascii="Arial" w:hAnsi="Arial" w:cs="Arial"/>
                <w:color w:val="000000" w:themeColor="text1"/>
                <w:sz w:val="24"/>
                <w:szCs w:val="24"/>
              </w:rPr>
              <w:t>9.5–81.0</w:t>
            </w:r>
            <w:r w:rsidR="00BD69EF" w:rsidRPr="00100068">
              <w:rPr>
                <w:rFonts w:ascii="Arial" w:hAnsi="Arial" w:cs="Arial" w:hint="eastAsia"/>
                <w:color w:val="000000" w:themeColor="text1"/>
                <w:sz w:val="24"/>
                <w:szCs w:val="24"/>
              </w:rPr>
              <w:t>)</w:t>
            </w:r>
          </w:p>
        </w:tc>
      </w:tr>
      <w:tr w:rsidR="00100068" w:rsidRPr="00100068" w14:paraId="5C9F58B2" w14:textId="77777777" w:rsidTr="00BA56F2">
        <w:trPr>
          <w:trHeight w:val="405"/>
        </w:trPr>
        <w:tc>
          <w:tcPr>
            <w:tcW w:w="5387" w:type="dxa"/>
            <w:gridSpan w:val="2"/>
            <w:tcBorders>
              <w:top w:val="nil"/>
            </w:tcBorders>
            <w:noWrap/>
            <w:hideMark/>
          </w:tcPr>
          <w:p w14:paraId="5D141691" w14:textId="7F713ED1" w:rsidR="00701260" w:rsidRPr="00100068" w:rsidRDefault="00392E66" w:rsidP="00701260">
            <w:pPr>
              <w:rPr>
                <w:rFonts w:ascii="Arial" w:hAnsi="Arial" w:cs="Arial"/>
                <w:color w:val="000000" w:themeColor="text1"/>
                <w:sz w:val="24"/>
                <w:szCs w:val="24"/>
              </w:rPr>
            </w:pPr>
            <w:r w:rsidRPr="00100068">
              <w:rPr>
                <w:rFonts w:ascii="Arial" w:hAnsi="Arial" w:cs="Arial"/>
                <w:color w:val="000000" w:themeColor="text1"/>
                <w:sz w:val="24"/>
                <w:szCs w:val="24"/>
                <w:vertAlign w:val="superscript"/>
              </w:rPr>
              <w:t xml:space="preserve">a </w:t>
            </w:r>
            <w:r w:rsidRPr="00100068">
              <w:rPr>
                <w:rFonts w:ascii="Arial" w:hAnsi="Arial" w:cs="Arial"/>
                <w:color w:val="000000" w:themeColor="text1"/>
                <w:sz w:val="24"/>
                <w:szCs w:val="24"/>
              </w:rPr>
              <w:t>T</w:t>
            </w:r>
            <w:r w:rsidR="0013122B" w:rsidRPr="00100068">
              <w:rPr>
                <w:rFonts w:ascii="Arial" w:hAnsi="Arial" w:cs="Arial"/>
                <w:color w:val="000000" w:themeColor="text1"/>
                <w:sz w:val="24"/>
                <w:szCs w:val="24"/>
              </w:rPr>
              <w:t>ime of diagnosis o</w:t>
            </w:r>
            <w:r w:rsidR="00275EAA" w:rsidRPr="00100068">
              <w:rPr>
                <w:rFonts w:ascii="Arial" w:hAnsi="Arial" w:cs="Arial"/>
                <w:color w:val="000000" w:themeColor="text1"/>
                <w:sz w:val="24"/>
                <w:szCs w:val="24"/>
              </w:rPr>
              <w:t>f</w:t>
            </w:r>
            <w:r w:rsidR="0013122B" w:rsidRPr="00100068">
              <w:rPr>
                <w:rFonts w:ascii="Arial" w:hAnsi="Arial" w:cs="Arial"/>
                <w:color w:val="000000" w:themeColor="text1"/>
                <w:sz w:val="24"/>
                <w:szCs w:val="24"/>
              </w:rPr>
              <w:t xml:space="preserve"> </w:t>
            </w:r>
            <w:r w:rsidR="00756F15" w:rsidRPr="00100068">
              <w:rPr>
                <w:rFonts w:ascii="Arial" w:hAnsi="Arial" w:cs="Arial"/>
                <w:color w:val="000000" w:themeColor="text1"/>
                <w:sz w:val="24"/>
                <w:szCs w:val="24"/>
              </w:rPr>
              <w:t>persistent</w:t>
            </w:r>
            <w:r w:rsidR="0013122B" w:rsidRPr="00100068">
              <w:rPr>
                <w:rFonts w:ascii="Arial" w:hAnsi="Arial" w:cs="Arial"/>
                <w:color w:val="000000" w:themeColor="text1"/>
                <w:sz w:val="24"/>
                <w:szCs w:val="24"/>
              </w:rPr>
              <w:t xml:space="preserve"> tumor</w:t>
            </w:r>
            <w:r w:rsidRPr="00100068">
              <w:rPr>
                <w:rFonts w:ascii="Arial" w:hAnsi="Arial" w:cs="Arial"/>
                <w:color w:val="000000" w:themeColor="text1"/>
                <w:sz w:val="24"/>
                <w:szCs w:val="24"/>
              </w:rPr>
              <w:t>, days</w:t>
            </w:r>
          </w:p>
        </w:tc>
        <w:tc>
          <w:tcPr>
            <w:tcW w:w="2410" w:type="dxa"/>
            <w:tcBorders>
              <w:top w:val="nil"/>
            </w:tcBorders>
            <w:noWrap/>
            <w:hideMark/>
          </w:tcPr>
          <w:p w14:paraId="66B29E80" w14:textId="608C627C" w:rsidR="00701260" w:rsidRPr="00100068" w:rsidRDefault="00EC697E"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5</w:t>
            </w:r>
            <w:r w:rsidRPr="00100068">
              <w:rPr>
                <w:rFonts w:ascii="Arial" w:hAnsi="Arial" w:cs="Arial"/>
                <w:color w:val="000000" w:themeColor="text1"/>
                <w:sz w:val="24"/>
                <w:szCs w:val="24"/>
              </w:rPr>
              <w:t xml:space="preserve">8 </w:t>
            </w:r>
            <w:r w:rsidR="00BD69EF" w:rsidRPr="00100068">
              <w:rPr>
                <w:rFonts w:ascii="Arial" w:hAnsi="Arial" w:cs="Arial"/>
                <w:color w:val="000000" w:themeColor="text1"/>
                <w:sz w:val="24"/>
                <w:szCs w:val="24"/>
              </w:rPr>
              <w:t>(0–276)</w:t>
            </w:r>
          </w:p>
        </w:tc>
        <w:tc>
          <w:tcPr>
            <w:tcW w:w="2398" w:type="dxa"/>
            <w:tcBorders>
              <w:top w:val="nil"/>
            </w:tcBorders>
            <w:noWrap/>
            <w:hideMark/>
          </w:tcPr>
          <w:p w14:paraId="1EB33906" w14:textId="04AB152E" w:rsidR="00701260" w:rsidRPr="00100068" w:rsidRDefault="0013122B"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51</w:t>
            </w:r>
            <w:r w:rsidR="00701260" w:rsidRPr="00100068">
              <w:rPr>
                <w:rFonts w:ascii="Arial" w:hAnsi="Arial" w:cs="Arial" w:hint="eastAsia"/>
                <w:color w:val="000000" w:themeColor="text1"/>
                <w:sz w:val="24"/>
                <w:szCs w:val="24"/>
              </w:rPr>
              <w:t xml:space="preserve"> </w:t>
            </w:r>
            <w:r w:rsidR="00BD69EF" w:rsidRPr="00100068">
              <w:rPr>
                <w:rFonts w:ascii="Arial" w:hAnsi="Arial" w:cs="Arial" w:hint="eastAsia"/>
                <w:color w:val="000000" w:themeColor="text1"/>
                <w:sz w:val="24"/>
                <w:szCs w:val="24"/>
              </w:rPr>
              <w:t>(</w:t>
            </w:r>
            <w:r w:rsidR="00BD69EF" w:rsidRPr="00100068">
              <w:rPr>
                <w:rFonts w:ascii="Arial" w:hAnsi="Arial" w:cs="Arial"/>
                <w:color w:val="000000" w:themeColor="text1"/>
                <w:sz w:val="24"/>
                <w:szCs w:val="24"/>
              </w:rPr>
              <w:t>0–276</w:t>
            </w:r>
            <w:r w:rsidR="00BD69EF" w:rsidRPr="00100068">
              <w:rPr>
                <w:rFonts w:ascii="Arial" w:hAnsi="Arial" w:cs="Arial" w:hint="eastAsia"/>
                <w:color w:val="000000" w:themeColor="text1"/>
                <w:sz w:val="24"/>
                <w:szCs w:val="24"/>
              </w:rPr>
              <w:t>)</w:t>
            </w:r>
          </w:p>
        </w:tc>
      </w:tr>
      <w:tr w:rsidR="00100068" w:rsidRPr="00100068" w14:paraId="1E522C00" w14:textId="77777777" w:rsidTr="00BA56F2">
        <w:trPr>
          <w:trHeight w:val="375"/>
        </w:trPr>
        <w:tc>
          <w:tcPr>
            <w:tcW w:w="5387" w:type="dxa"/>
            <w:gridSpan w:val="2"/>
            <w:noWrap/>
            <w:hideMark/>
          </w:tcPr>
          <w:p w14:paraId="681A835F" w14:textId="343AA6B6" w:rsidR="00701260" w:rsidRPr="00100068" w:rsidRDefault="0013122B" w:rsidP="00701260">
            <w:pPr>
              <w:rPr>
                <w:rFonts w:ascii="Arial" w:hAnsi="Arial" w:cs="Arial"/>
                <w:color w:val="000000" w:themeColor="text1"/>
                <w:sz w:val="24"/>
                <w:szCs w:val="24"/>
              </w:rPr>
            </w:pPr>
            <w:r w:rsidRPr="00100068">
              <w:rPr>
                <w:rFonts w:ascii="Arial" w:hAnsi="Arial" w:cs="Arial"/>
                <w:color w:val="000000" w:themeColor="text1"/>
                <w:sz w:val="24"/>
                <w:szCs w:val="24"/>
                <w:vertAlign w:val="superscript"/>
              </w:rPr>
              <w:t xml:space="preserve">b </w:t>
            </w:r>
            <w:r w:rsidRPr="00100068">
              <w:rPr>
                <w:rFonts w:ascii="Arial" w:hAnsi="Arial" w:cs="Arial"/>
                <w:color w:val="000000" w:themeColor="text1"/>
                <w:sz w:val="24"/>
                <w:szCs w:val="24"/>
              </w:rPr>
              <w:t>Treatment free interval, days</w:t>
            </w:r>
          </w:p>
        </w:tc>
        <w:tc>
          <w:tcPr>
            <w:tcW w:w="2410" w:type="dxa"/>
            <w:noWrap/>
            <w:hideMark/>
          </w:tcPr>
          <w:p w14:paraId="5C2EC421" w14:textId="325828EE" w:rsidR="00701260" w:rsidRPr="00100068" w:rsidRDefault="0013122B"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107 </w:t>
            </w:r>
            <w:r w:rsidR="00BD69EF" w:rsidRPr="00100068">
              <w:rPr>
                <w:rFonts w:ascii="Arial" w:hAnsi="Arial" w:cs="Arial" w:hint="eastAsia"/>
                <w:color w:val="000000" w:themeColor="text1"/>
                <w:sz w:val="24"/>
                <w:szCs w:val="24"/>
              </w:rPr>
              <w:t>(13</w:t>
            </w:r>
            <w:r w:rsidR="00BD69EF" w:rsidRPr="00100068">
              <w:rPr>
                <w:rFonts w:ascii="Arial" w:hAnsi="Arial" w:cs="Arial"/>
                <w:color w:val="000000" w:themeColor="text1"/>
                <w:sz w:val="24"/>
                <w:szCs w:val="24"/>
              </w:rPr>
              <w:t>–</w:t>
            </w:r>
            <w:r w:rsidR="00BD69EF" w:rsidRPr="00100068">
              <w:rPr>
                <w:rFonts w:ascii="Arial" w:hAnsi="Arial" w:cs="Arial" w:hint="eastAsia"/>
                <w:color w:val="000000" w:themeColor="text1"/>
                <w:sz w:val="24"/>
                <w:szCs w:val="24"/>
              </w:rPr>
              <w:t>393)</w:t>
            </w:r>
          </w:p>
        </w:tc>
        <w:tc>
          <w:tcPr>
            <w:tcW w:w="2398" w:type="dxa"/>
            <w:noWrap/>
            <w:hideMark/>
          </w:tcPr>
          <w:p w14:paraId="3839D94D" w14:textId="7B26F42B" w:rsidR="00701260" w:rsidRPr="00100068" w:rsidRDefault="00751D2B"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98</w:t>
            </w:r>
            <w:r w:rsidR="0013122B" w:rsidRPr="00100068">
              <w:rPr>
                <w:rFonts w:ascii="Arial" w:hAnsi="Arial" w:cs="Arial" w:hint="eastAsia"/>
                <w:color w:val="000000" w:themeColor="text1"/>
                <w:sz w:val="24"/>
                <w:szCs w:val="24"/>
              </w:rPr>
              <w:t xml:space="preserve"> </w:t>
            </w:r>
            <w:r w:rsidR="00BD69EF" w:rsidRPr="00100068">
              <w:rPr>
                <w:rFonts w:ascii="Arial" w:hAnsi="Arial" w:cs="Arial" w:hint="eastAsia"/>
                <w:color w:val="000000" w:themeColor="text1"/>
                <w:sz w:val="24"/>
                <w:szCs w:val="24"/>
              </w:rPr>
              <w:t>(13</w:t>
            </w:r>
            <w:r w:rsidR="00BD69EF" w:rsidRPr="00100068">
              <w:rPr>
                <w:rFonts w:ascii="Arial" w:hAnsi="Arial" w:cs="Arial"/>
                <w:color w:val="000000" w:themeColor="text1"/>
                <w:sz w:val="24"/>
                <w:szCs w:val="24"/>
              </w:rPr>
              <w:t>–</w:t>
            </w:r>
            <w:r w:rsidR="00BD69EF" w:rsidRPr="00100068">
              <w:rPr>
                <w:rFonts w:ascii="Arial" w:hAnsi="Arial" w:cs="Arial" w:hint="eastAsia"/>
                <w:color w:val="000000" w:themeColor="text1"/>
                <w:sz w:val="24"/>
                <w:szCs w:val="24"/>
              </w:rPr>
              <w:t>343)</w:t>
            </w:r>
          </w:p>
        </w:tc>
      </w:tr>
      <w:tr w:rsidR="00100068" w:rsidRPr="00100068" w14:paraId="5C6282BF" w14:textId="77777777" w:rsidTr="00BA56F2">
        <w:trPr>
          <w:trHeight w:val="375"/>
        </w:trPr>
        <w:tc>
          <w:tcPr>
            <w:tcW w:w="5387" w:type="dxa"/>
            <w:gridSpan w:val="2"/>
            <w:noWrap/>
          </w:tcPr>
          <w:p w14:paraId="3145B145" w14:textId="77777777" w:rsidR="0013122B" w:rsidRPr="00100068" w:rsidRDefault="0013122B" w:rsidP="00701260">
            <w:pPr>
              <w:rPr>
                <w:rFonts w:ascii="Arial" w:hAnsi="Arial" w:cs="Arial"/>
                <w:color w:val="000000" w:themeColor="text1"/>
                <w:sz w:val="24"/>
                <w:szCs w:val="24"/>
                <w:vertAlign w:val="superscript"/>
              </w:rPr>
            </w:pPr>
          </w:p>
        </w:tc>
        <w:tc>
          <w:tcPr>
            <w:tcW w:w="2410" w:type="dxa"/>
            <w:noWrap/>
          </w:tcPr>
          <w:p w14:paraId="59AE5F42" w14:textId="77777777" w:rsidR="0013122B" w:rsidRPr="00100068" w:rsidRDefault="0013122B" w:rsidP="00392E66">
            <w:pPr>
              <w:jc w:val="center"/>
              <w:rPr>
                <w:rFonts w:ascii="Arial" w:hAnsi="Arial" w:cs="Arial"/>
                <w:color w:val="000000" w:themeColor="text1"/>
                <w:sz w:val="24"/>
                <w:szCs w:val="24"/>
              </w:rPr>
            </w:pPr>
          </w:p>
        </w:tc>
        <w:tc>
          <w:tcPr>
            <w:tcW w:w="2398" w:type="dxa"/>
            <w:noWrap/>
          </w:tcPr>
          <w:p w14:paraId="118953DA" w14:textId="77777777" w:rsidR="0013122B" w:rsidRPr="00100068" w:rsidRDefault="0013122B" w:rsidP="00392E66">
            <w:pPr>
              <w:jc w:val="center"/>
              <w:rPr>
                <w:rFonts w:ascii="Arial" w:hAnsi="Arial" w:cs="Arial"/>
                <w:color w:val="000000" w:themeColor="text1"/>
                <w:sz w:val="24"/>
                <w:szCs w:val="24"/>
              </w:rPr>
            </w:pPr>
          </w:p>
        </w:tc>
      </w:tr>
      <w:tr w:rsidR="00100068" w:rsidRPr="00100068" w14:paraId="62449C90" w14:textId="77777777" w:rsidTr="00BA56F2">
        <w:trPr>
          <w:trHeight w:val="375"/>
        </w:trPr>
        <w:tc>
          <w:tcPr>
            <w:tcW w:w="5387" w:type="dxa"/>
            <w:gridSpan w:val="2"/>
            <w:noWrap/>
            <w:hideMark/>
          </w:tcPr>
          <w:p w14:paraId="516ECB59" w14:textId="567AA421" w:rsidR="00701260" w:rsidRPr="00100068" w:rsidRDefault="00701260" w:rsidP="00701260">
            <w:pPr>
              <w:rPr>
                <w:rFonts w:ascii="Arial" w:hAnsi="Arial" w:cs="Arial"/>
                <w:color w:val="000000" w:themeColor="text1"/>
                <w:sz w:val="24"/>
                <w:szCs w:val="24"/>
              </w:rPr>
            </w:pPr>
            <w:r w:rsidRPr="00100068">
              <w:rPr>
                <w:rFonts w:ascii="Arial" w:hAnsi="Arial" w:cs="Arial" w:hint="eastAsia"/>
                <w:color w:val="000000" w:themeColor="text1"/>
                <w:sz w:val="24"/>
                <w:szCs w:val="24"/>
              </w:rPr>
              <w:t>Treatme</w:t>
            </w:r>
            <w:r w:rsidRPr="00100068">
              <w:rPr>
                <w:rFonts w:ascii="Arial" w:hAnsi="Arial" w:cs="Arial"/>
                <w:color w:val="000000" w:themeColor="text1"/>
                <w:sz w:val="24"/>
                <w:szCs w:val="24"/>
              </w:rPr>
              <w:t>n</w:t>
            </w:r>
            <w:r w:rsidRPr="00100068">
              <w:rPr>
                <w:rFonts w:ascii="Arial" w:hAnsi="Arial" w:cs="Arial" w:hint="eastAsia"/>
                <w:color w:val="000000" w:themeColor="text1"/>
                <w:sz w:val="24"/>
                <w:szCs w:val="24"/>
              </w:rPr>
              <w:t>ts received</w:t>
            </w:r>
          </w:p>
        </w:tc>
        <w:tc>
          <w:tcPr>
            <w:tcW w:w="2410" w:type="dxa"/>
            <w:noWrap/>
            <w:hideMark/>
          </w:tcPr>
          <w:p w14:paraId="227BFCE3" w14:textId="77777777" w:rsidR="00701260" w:rsidRPr="00100068" w:rsidRDefault="00701260" w:rsidP="00392E66">
            <w:pPr>
              <w:jc w:val="center"/>
              <w:rPr>
                <w:rFonts w:ascii="Arial" w:hAnsi="Arial" w:cs="Arial"/>
                <w:color w:val="000000" w:themeColor="text1"/>
                <w:sz w:val="24"/>
                <w:szCs w:val="24"/>
              </w:rPr>
            </w:pPr>
          </w:p>
        </w:tc>
        <w:tc>
          <w:tcPr>
            <w:tcW w:w="2398" w:type="dxa"/>
            <w:noWrap/>
            <w:hideMark/>
          </w:tcPr>
          <w:p w14:paraId="0AE0846A" w14:textId="77777777" w:rsidR="00701260" w:rsidRPr="00100068" w:rsidRDefault="00701260" w:rsidP="00392E66">
            <w:pPr>
              <w:jc w:val="center"/>
              <w:rPr>
                <w:rFonts w:ascii="Arial" w:hAnsi="Arial" w:cs="Arial"/>
                <w:color w:val="000000" w:themeColor="text1"/>
                <w:sz w:val="24"/>
                <w:szCs w:val="24"/>
              </w:rPr>
            </w:pPr>
          </w:p>
        </w:tc>
      </w:tr>
      <w:tr w:rsidR="00100068" w:rsidRPr="00100068" w14:paraId="33F3B85D" w14:textId="77777777" w:rsidTr="00BA56F2">
        <w:trPr>
          <w:trHeight w:val="375"/>
        </w:trPr>
        <w:tc>
          <w:tcPr>
            <w:tcW w:w="222" w:type="dxa"/>
            <w:noWrap/>
            <w:hideMark/>
          </w:tcPr>
          <w:p w14:paraId="7D373A24"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4ABE849E"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HT alone</w:t>
            </w:r>
          </w:p>
        </w:tc>
        <w:tc>
          <w:tcPr>
            <w:tcW w:w="2410" w:type="dxa"/>
            <w:noWrap/>
            <w:hideMark/>
          </w:tcPr>
          <w:p w14:paraId="09F27FE3"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62 (62.6)</w:t>
            </w:r>
          </w:p>
        </w:tc>
        <w:tc>
          <w:tcPr>
            <w:tcW w:w="2398" w:type="dxa"/>
            <w:noWrap/>
            <w:hideMark/>
          </w:tcPr>
          <w:p w14:paraId="02C3FDFE"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51 (72.9)</w:t>
            </w:r>
          </w:p>
        </w:tc>
      </w:tr>
      <w:tr w:rsidR="00100068" w:rsidRPr="00100068" w14:paraId="4FBA5900" w14:textId="77777777" w:rsidTr="00BA56F2">
        <w:trPr>
          <w:trHeight w:val="375"/>
        </w:trPr>
        <w:tc>
          <w:tcPr>
            <w:tcW w:w="222" w:type="dxa"/>
            <w:noWrap/>
            <w:hideMark/>
          </w:tcPr>
          <w:p w14:paraId="27F49F61"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6E9323AD" w14:textId="3800ED80"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HT </w:t>
            </w:r>
            <w:r w:rsidRPr="00100068">
              <w:rPr>
                <w:rFonts w:ascii="Arial" w:hAnsi="Arial" w:cs="Arial" w:hint="eastAsia"/>
                <w:color w:val="000000" w:themeColor="text1"/>
                <w:sz w:val="24"/>
                <w:szCs w:val="24"/>
              </w:rPr>
              <w:t>→</w:t>
            </w:r>
            <w:r w:rsidRPr="00100068">
              <w:rPr>
                <w:rFonts w:ascii="Arial" w:hAnsi="Arial" w:cs="Arial" w:hint="eastAsia"/>
                <w:color w:val="000000" w:themeColor="text1"/>
                <w:sz w:val="24"/>
                <w:szCs w:val="24"/>
              </w:rPr>
              <w:t xml:space="preserve"> </w:t>
            </w:r>
            <w:r w:rsidR="00604A6A" w:rsidRPr="00100068">
              <w:rPr>
                <w:rFonts w:ascii="Arial" w:hAnsi="Arial" w:cs="Arial"/>
                <w:color w:val="000000" w:themeColor="text1"/>
                <w:sz w:val="24"/>
                <w:szCs w:val="24"/>
                <w:vertAlign w:val="superscript"/>
              </w:rPr>
              <w:t>c</w:t>
            </w:r>
            <w:r w:rsidR="00604A6A" w:rsidRPr="00100068">
              <w:rPr>
                <w:rFonts w:ascii="Arial" w:hAnsi="Arial" w:cs="Arial" w:hint="eastAsia"/>
                <w:color w:val="000000" w:themeColor="text1"/>
                <w:sz w:val="24"/>
                <w:szCs w:val="24"/>
              </w:rPr>
              <w:t xml:space="preserve"> </w:t>
            </w:r>
            <w:r w:rsidRPr="00100068">
              <w:rPr>
                <w:rFonts w:ascii="Arial" w:hAnsi="Arial" w:cs="Arial" w:hint="eastAsia"/>
                <w:color w:val="000000" w:themeColor="text1"/>
                <w:sz w:val="24"/>
                <w:szCs w:val="24"/>
              </w:rPr>
              <w:t>postoperative CT</w:t>
            </w:r>
          </w:p>
        </w:tc>
        <w:tc>
          <w:tcPr>
            <w:tcW w:w="2410" w:type="dxa"/>
            <w:noWrap/>
            <w:hideMark/>
          </w:tcPr>
          <w:p w14:paraId="1DCCA314"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37 (37.4)</w:t>
            </w:r>
          </w:p>
        </w:tc>
        <w:tc>
          <w:tcPr>
            <w:tcW w:w="2398" w:type="dxa"/>
            <w:noWrap/>
            <w:hideMark/>
          </w:tcPr>
          <w:p w14:paraId="5DC4533E"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20 (28.1)</w:t>
            </w:r>
          </w:p>
        </w:tc>
      </w:tr>
      <w:tr w:rsidR="00100068" w:rsidRPr="00100068" w14:paraId="4B159713" w14:textId="77777777" w:rsidTr="00BA56F2">
        <w:trPr>
          <w:trHeight w:val="375"/>
        </w:trPr>
        <w:tc>
          <w:tcPr>
            <w:tcW w:w="5387" w:type="dxa"/>
            <w:gridSpan w:val="2"/>
            <w:noWrap/>
            <w:hideMark/>
          </w:tcPr>
          <w:p w14:paraId="3AF528EC" w14:textId="77777777" w:rsidR="00701260" w:rsidRPr="00100068" w:rsidRDefault="00701260" w:rsidP="00701260">
            <w:pPr>
              <w:rPr>
                <w:rFonts w:ascii="Arial" w:hAnsi="Arial" w:cs="Arial"/>
                <w:color w:val="000000" w:themeColor="text1"/>
                <w:sz w:val="24"/>
                <w:szCs w:val="24"/>
              </w:rPr>
            </w:pPr>
          </w:p>
        </w:tc>
        <w:tc>
          <w:tcPr>
            <w:tcW w:w="2410" w:type="dxa"/>
            <w:noWrap/>
            <w:hideMark/>
          </w:tcPr>
          <w:p w14:paraId="6A2FA9FE" w14:textId="77777777" w:rsidR="00701260" w:rsidRPr="00100068" w:rsidRDefault="00701260" w:rsidP="00392E66">
            <w:pPr>
              <w:jc w:val="center"/>
              <w:rPr>
                <w:rFonts w:ascii="Arial" w:hAnsi="Arial" w:cs="Arial"/>
                <w:color w:val="000000" w:themeColor="text1"/>
                <w:sz w:val="24"/>
                <w:szCs w:val="24"/>
              </w:rPr>
            </w:pPr>
          </w:p>
        </w:tc>
        <w:tc>
          <w:tcPr>
            <w:tcW w:w="2398" w:type="dxa"/>
            <w:noWrap/>
            <w:hideMark/>
          </w:tcPr>
          <w:p w14:paraId="34375DC8" w14:textId="77777777" w:rsidR="00701260" w:rsidRPr="00100068" w:rsidRDefault="00701260" w:rsidP="00392E66">
            <w:pPr>
              <w:jc w:val="center"/>
              <w:rPr>
                <w:rFonts w:ascii="Arial" w:hAnsi="Arial" w:cs="Arial"/>
                <w:color w:val="000000" w:themeColor="text1"/>
                <w:sz w:val="24"/>
                <w:szCs w:val="24"/>
              </w:rPr>
            </w:pPr>
          </w:p>
        </w:tc>
      </w:tr>
      <w:tr w:rsidR="00100068" w:rsidRPr="00100068" w14:paraId="2E791E89" w14:textId="77777777" w:rsidTr="00BA56F2">
        <w:trPr>
          <w:trHeight w:val="375"/>
        </w:trPr>
        <w:tc>
          <w:tcPr>
            <w:tcW w:w="222" w:type="dxa"/>
            <w:noWrap/>
            <w:hideMark/>
          </w:tcPr>
          <w:p w14:paraId="16519071"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521EFF0A" w14:textId="32753B8F"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method of hyster</w:t>
            </w:r>
            <w:r w:rsidRPr="00100068">
              <w:rPr>
                <w:rFonts w:ascii="Arial" w:hAnsi="Arial" w:cs="Arial"/>
                <w:color w:val="000000" w:themeColor="text1"/>
                <w:sz w:val="24"/>
                <w:szCs w:val="24"/>
              </w:rPr>
              <w:t>e</w:t>
            </w:r>
            <w:r w:rsidRPr="00100068">
              <w:rPr>
                <w:rFonts w:ascii="Arial" w:hAnsi="Arial" w:cs="Arial" w:hint="eastAsia"/>
                <w:color w:val="000000" w:themeColor="text1"/>
                <w:sz w:val="24"/>
                <w:szCs w:val="24"/>
              </w:rPr>
              <w:t>ctomy</w:t>
            </w:r>
          </w:p>
        </w:tc>
        <w:tc>
          <w:tcPr>
            <w:tcW w:w="2410" w:type="dxa"/>
            <w:noWrap/>
            <w:hideMark/>
          </w:tcPr>
          <w:p w14:paraId="0A2B011F" w14:textId="77777777" w:rsidR="00701260" w:rsidRPr="00100068" w:rsidRDefault="00701260" w:rsidP="00392E66">
            <w:pPr>
              <w:jc w:val="center"/>
              <w:rPr>
                <w:rFonts w:ascii="Arial" w:hAnsi="Arial" w:cs="Arial"/>
                <w:color w:val="000000" w:themeColor="text1"/>
                <w:sz w:val="24"/>
                <w:szCs w:val="24"/>
              </w:rPr>
            </w:pPr>
          </w:p>
        </w:tc>
        <w:tc>
          <w:tcPr>
            <w:tcW w:w="2398" w:type="dxa"/>
            <w:noWrap/>
            <w:hideMark/>
          </w:tcPr>
          <w:p w14:paraId="7E4EC218" w14:textId="77777777" w:rsidR="00701260" w:rsidRPr="00100068" w:rsidRDefault="00701260" w:rsidP="00392E66">
            <w:pPr>
              <w:jc w:val="center"/>
              <w:rPr>
                <w:rFonts w:ascii="Arial" w:hAnsi="Arial" w:cs="Arial"/>
                <w:color w:val="000000" w:themeColor="text1"/>
                <w:sz w:val="24"/>
                <w:szCs w:val="24"/>
              </w:rPr>
            </w:pPr>
          </w:p>
        </w:tc>
      </w:tr>
      <w:tr w:rsidR="00100068" w:rsidRPr="00100068" w14:paraId="16971F74" w14:textId="77777777" w:rsidTr="00BA56F2">
        <w:trPr>
          <w:trHeight w:val="375"/>
        </w:trPr>
        <w:tc>
          <w:tcPr>
            <w:tcW w:w="222" w:type="dxa"/>
            <w:noWrap/>
            <w:hideMark/>
          </w:tcPr>
          <w:p w14:paraId="77954582"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349880F7"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simple hysterectomy</w:t>
            </w:r>
          </w:p>
        </w:tc>
        <w:tc>
          <w:tcPr>
            <w:tcW w:w="2410" w:type="dxa"/>
            <w:noWrap/>
            <w:hideMark/>
          </w:tcPr>
          <w:p w14:paraId="59985D91"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60 (60.6)</w:t>
            </w:r>
          </w:p>
        </w:tc>
        <w:tc>
          <w:tcPr>
            <w:tcW w:w="2398" w:type="dxa"/>
            <w:noWrap/>
            <w:hideMark/>
          </w:tcPr>
          <w:p w14:paraId="5578CE81"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37 (52.1)</w:t>
            </w:r>
          </w:p>
        </w:tc>
      </w:tr>
      <w:tr w:rsidR="00100068" w:rsidRPr="00100068" w14:paraId="19D8B4F8" w14:textId="77777777" w:rsidTr="00BA56F2">
        <w:trPr>
          <w:trHeight w:val="375"/>
        </w:trPr>
        <w:tc>
          <w:tcPr>
            <w:tcW w:w="222" w:type="dxa"/>
            <w:noWrap/>
            <w:hideMark/>
          </w:tcPr>
          <w:p w14:paraId="3E9E70E5"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5F5DCD2B" w14:textId="77F60D92"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w:t>
            </w:r>
            <w:proofErr w:type="spellStart"/>
            <w:r w:rsidR="00BA56F2" w:rsidRPr="00100068">
              <w:rPr>
                <w:rFonts w:asciiTheme="majorHAnsi" w:hAnsiTheme="majorHAnsi" w:cstheme="majorHAnsi"/>
                <w:color w:val="000000" w:themeColor="text1"/>
                <w:sz w:val="24"/>
                <w:szCs w:val="24"/>
              </w:rPr>
              <w:t>Piver</w:t>
            </w:r>
            <w:proofErr w:type="spellEnd"/>
            <w:r w:rsidR="00BA56F2" w:rsidRPr="00100068">
              <w:rPr>
                <w:rFonts w:asciiTheme="majorHAnsi" w:hAnsiTheme="majorHAnsi" w:cstheme="majorHAnsi"/>
                <w:color w:val="000000" w:themeColor="text1"/>
                <w:sz w:val="24"/>
                <w:szCs w:val="24"/>
              </w:rPr>
              <w:t>-Rutledge</w:t>
            </w:r>
            <w:r w:rsidRPr="00100068">
              <w:rPr>
                <w:rFonts w:ascii="Arial" w:hAnsi="Arial" w:cs="Arial" w:hint="eastAsia"/>
                <w:color w:val="000000" w:themeColor="text1"/>
                <w:sz w:val="24"/>
                <w:szCs w:val="24"/>
              </w:rPr>
              <w:t xml:space="preserve"> type II radical hysterectomy</w:t>
            </w:r>
          </w:p>
        </w:tc>
        <w:tc>
          <w:tcPr>
            <w:tcW w:w="2410" w:type="dxa"/>
            <w:noWrap/>
            <w:hideMark/>
          </w:tcPr>
          <w:p w14:paraId="2C94CB81"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9 (9.1)</w:t>
            </w:r>
          </w:p>
        </w:tc>
        <w:tc>
          <w:tcPr>
            <w:tcW w:w="2398" w:type="dxa"/>
            <w:noWrap/>
            <w:hideMark/>
          </w:tcPr>
          <w:p w14:paraId="0B92CD40"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7 (9.9)</w:t>
            </w:r>
          </w:p>
        </w:tc>
      </w:tr>
      <w:tr w:rsidR="00100068" w:rsidRPr="00100068" w14:paraId="6FF5D0DF" w14:textId="77777777" w:rsidTr="00BA56F2">
        <w:trPr>
          <w:trHeight w:val="375"/>
        </w:trPr>
        <w:tc>
          <w:tcPr>
            <w:tcW w:w="222" w:type="dxa"/>
            <w:noWrap/>
            <w:hideMark/>
          </w:tcPr>
          <w:p w14:paraId="29A341B9"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771D0F73" w14:textId="566B646C"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w:t>
            </w:r>
            <w:proofErr w:type="spellStart"/>
            <w:r w:rsidR="00BA56F2" w:rsidRPr="00100068">
              <w:rPr>
                <w:rFonts w:asciiTheme="majorHAnsi" w:hAnsiTheme="majorHAnsi" w:cstheme="majorHAnsi"/>
                <w:color w:val="000000" w:themeColor="text1"/>
                <w:sz w:val="24"/>
                <w:szCs w:val="24"/>
              </w:rPr>
              <w:t>Piver</w:t>
            </w:r>
            <w:proofErr w:type="spellEnd"/>
            <w:r w:rsidR="00BA56F2" w:rsidRPr="00100068">
              <w:rPr>
                <w:rFonts w:asciiTheme="majorHAnsi" w:hAnsiTheme="majorHAnsi" w:cstheme="majorHAnsi"/>
                <w:color w:val="000000" w:themeColor="text1"/>
                <w:sz w:val="24"/>
                <w:szCs w:val="24"/>
              </w:rPr>
              <w:t xml:space="preserve">-Rutledge </w:t>
            </w:r>
            <w:r w:rsidRPr="00100068">
              <w:rPr>
                <w:rFonts w:ascii="Arial" w:hAnsi="Arial" w:cs="Arial" w:hint="eastAsia"/>
                <w:color w:val="000000" w:themeColor="text1"/>
                <w:sz w:val="24"/>
                <w:szCs w:val="24"/>
              </w:rPr>
              <w:t>type III radical hysterectomy</w:t>
            </w:r>
          </w:p>
        </w:tc>
        <w:tc>
          <w:tcPr>
            <w:tcW w:w="2410" w:type="dxa"/>
            <w:noWrap/>
            <w:hideMark/>
          </w:tcPr>
          <w:p w14:paraId="30E6A64A"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24 (24.2)</w:t>
            </w:r>
          </w:p>
        </w:tc>
        <w:tc>
          <w:tcPr>
            <w:tcW w:w="2398" w:type="dxa"/>
            <w:noWrap/>
            <w:hideMark/>
          </w:tcPr>
          <w:p w14:paraId="06832381"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23 (32.4)</w:t>
            </w:r>
          </w:p>
        </w:tc>
      </w:tr>
      <w:tr w:rsidR="00100068" w:rsidRPr="00100068" w14:paraId="6000DFAA" w14:textId="77777777" w:rsidTr="00BA56F2">
        <w:trPr>
          <w:trHeight w:val="375"/>
        </w:trPr>
        <w:tc>
          <w:tcPr>
            <w:tcW w:w="222" w:type="dxa"/>
            <w:noWrap/>
            <w:hideMark/>
          </w:tcPr>
          <w:p w14:paraId="445AE004"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6D50CD98"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unknown</w:t>
            </w:r>
          </w:p>
        </w:tc>
        <w:tc>
          <w:tcPr>
            <w:tcW w:w="2410" w:type="dxa"/>
            <w:noWrap/>
            <w:hideMark/>
          </w:tcPr>
          <w:p w14:paraId="4FEC3FBF"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6</w:t>
            </w:r>
          </w:p>
        </w:tc>
        <w:tc>
          <w:tcPr>
            <w:tcW w:w="2398" w:type="dxa"/>
            <w:noWrap/>
            <w:hideMark/>
          </w:tcPr>
          <w:p w14:paraId="4E02E465"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4 (5.6)</w:t>
            </w:r>
          </w:p>
        </w:tc>
      </w:tr>
      <w:tr w:rsidR="00100068" w:rsidRPr="00100068" w14:paraId="3C61AE03" w14:textId="77777777" w:rsidTr="00BA56F2">
        <w:trPr>
          <w:trHeight w:val="375"/>
        </w:trPr>
        <w:tc>
          <w:tcPr>
            <w:tcW w:w="5387" w:type="dxa"/>
            <w:gridSpan w:val="2"/>
            <w:noWrap/>
            <w:hideMark/>
          </w:tcPr>
          <w:p w14:paraId="1C9168F5" w14:textId="77777777" w:rsidR="00701260" w:rsidRPr="00100068" w:rsidRDefault="00701260" w:rsidP="00701260">
            <w:pPr>
              <w:rPr>
                <w:rFonts w:ascii="Arial" w:hAnsi="Arial" w:cs="Arial"/>
                <w:color w:val="000000" w:themeColor="text1"/>
                <w:sz w:val="24"/>
                <w:szCs w:val="24"/>
              </w:rPr>
            </w:pPr>
          </w:p>
        </w:tc>
        <w:tc>
          <w:tcPr>
            <w:tcW w:w="2410" w:type="dxa"/>
            <w:noWrap/>
            <w:hideMark/>
          </w:tcPr>
          <w:p w14:paraId="11743D92" w14:textId="77777777" w:rsidR="00701260" w:rsidRPr="00100068" w:rsidRDefault="00701260" w:rsidP="00392E66">
            <w:pPr>
              <w:jc w:val="center"/>
              <w:rPr>
                <w:rFonts w:ascii="Arial" w:hAnsi="Arial" w:cs="Arial"/>
                <w:color w:val="000000" w:themeColor="text1"/>
                <w:sz w:val="24"/>
                <w:szCs w:val="24"/>
              </w:rPr>
            </w:pPr>
          </w:p>
        </w:tc>
        <w:tc>
          <w:tcPr>
            <w:tcW w:w="2398" w:type="dxa"/>
            <w:noWrap/>
            <w:hideMark/>
          </w:tcPr>
          <w:p w14:paraId="24CF3645" w14:textId="77777777" w:rsidR="00701260" w:rsidRPr="00100068" w:rsidRDefault="00701260" w:rsidP="00392E66">
            <w:pPr>
              <w:jc w:val="center"/>
              <w:rPr>
                <w:rFonts w:ascii="Arial" w:hAnsi="Arial" w:cs="Arial"/>
                <w:color w:val="000000" w:themeColor="text1"/>
                <w:sz w:val="24"/>
                <w:szCs w:val="24"/>
              </w:rPr>
            </w:pPr>
          </w:p>
        </w:tc>
      </w:tr>
      <w:tr w:rsidR="00100068" w:rsidRPr="00100068" w14:paraId="576F392B" w14:textId="77777777" w:rsidTr="00BA56F2">
        <w:trPr>
          <w:trHeight w:val="375"/>
        </w:trPr>
        <w:tc>
          <w:tcPr>
            <w:tcW w:w="222" w:type="dxa"/>
            <w:noWrap/>
            <w:hideMark/>
          </w:tcPr>
          <w:p w14:paraId="0A5D84BB"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40B9B307"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resection of lymph node</w:t>
            </w:r>
          </w:p>
        </w:tc>
        <w:tc>
          <w:tcPr>
            <w:tcW w:w="2410" w:type="dxa"/>
            <w:noWrap/>
            <w:hideMark/>
          </w:tcPr>
          <w:p w14:paraId="2F15FD1E" w14:textId="77777777" w:rsidR="00701260" w:rsidRPr="00100068" w:rsidRDefault="00701260" w:rsidP="00392E66">
            <w:pPr>
              <w:jc w:val="center"/>
              <w:rPr>
                <w:rFonts w:ascii="Arial" w:hAnsi="Arial" w:cs="Arial"/>
                <w:color w:val="000000" w:themeColor="text1"/>
                <w:sz w:val="24"/>
                <w:szCs w:val="24"/>
              </w:rPr>
            </w:pPr>
          </w:p>
        </w:tc>
        <w:tc>
          <w:tcPr>
            <w:tcW w:w="2398" w:type="dxa"/>
            <w:noWrap/>
            <w:hideMark/>
          </w:tcPr>
          <w:p w14:paraId="7A2E25DB" w14:textId="77777777" w:rsidR="00701260" w:rsidRPr="00100068" w:rsidRDefault="00701260" w:rsidP="00392E66">
            <w:pPr>
              <w:jc w:val="center"/>
              <w:rPr>
                <w:rFonts w:ascii="Arial" w:hAnsi="Arial" w:cs="Arial"/>
                <w:color w:val="000000" w:themeColor="text1"/>
                <w:sz w:val="24"/>
                <w:szCs w:val="24"/>
              </w:rPr>
            </w:pPr>
          </w:p>
        </w:tc>
      </w:tr>
      <w:tr w:rsidR="00100068" w:rsidRPr="00100068" w14:paraId="6D442C7F" w14:textId="77777777" w:rsidTr="00BA56F2">
        <w:trPr>
          <w:trHeight w:val="375"/>
        </w:trPr>
        <w:tc>
          <w:tcPr>
            <w:tcW w:w="222" w:type="dxa"/>
            <w:noWrap/>
            <w:hideMark/>
          </w:tcPr>
          <w:p w14:paraId="60F11523"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1BC4DCD9"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yes</w:t>
            </w:r>
          </w:p>
        </w:tc>
        <w:tc>
          <w:tcPr>
            <w:tcW w:w="2410" w:type="dxa"/>
            <w:noWrap/>
            <w:hideMark/>
          </w:tcPr>
          <w:p w14:paraId="6A593158"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40 (40.4)</w:t>
            </w:r>
          </w:p>
        </w:tc>
        <w:tc>
          <w:tcPr>
            <w:tcW w:w="2398" w:type="dxa"/>
            <w:noWrap/>
            <w:hideMark/>
          </w:tcPr>
          <w:p w14:paraId="3B6D5AE1"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34 (47.9)</w:t>
            </w:r>
          </w:p>
        </w:tc>
      </w:tr>
      <w:tr w:rsidR="00100068" w:rsidRPr="00100068" w14:paraId="55E670CF" w14:textId="77777777" w:rsidTr="00BA56F2">
        <w:trPr>
          <w:trHeight w:val="375"/>
        </w:trPr>
        <w:tc>
          <w:tcPr>
            <w:tcW w:w="222" w:type="dxa"/>
            <w:tcBorders>
              <w:bottom w:val="nil"/>
            </w:tcBorders>
            <w:noWrap/>
            <w:hideMark/>
          </w:tcPr>
          <w:p w14:paraId="6B6BFE44" w14:textId="77777777" w:rsidR="00701260" w:rsidRPr="00100068" w:rsidRDefault="00701260" w:rsidP="00701260">
            <w:pPr>
              <w:rPr>
                <w:rFonts w:ascii="Arial" w:hAnsi="Arial" w:cs="Arial"/>
                <w:color w:val="000000" w:themeColor="text1"/>
                <w:sz w:val="24"/>
                <w:szCs w:val="24"/>
              </w:rPr>
            </w:pPr>
          </w:p>
        </w:tc>
        <w:tc>
          <w:tcPr>
            <w:tcW w:w="5165" w:type="dxa"/>
            <w:tcBorders>
              <w:bottom w:val="nil"/>
            </w:tcBorders>
            <w:noWrap/>
            <w:hideMark/>
          </w:tcPr>
          <w:p w14:paraId="290679E7"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no</w:t>
            </w:r>
          </w:p>
        </w:tc>
        <w:tc>
          <w:tcPr>
            <w:tcW w:w="2410" w:type="dxa"/>
            <w:tcBorders>
              <w:bottom w:val="nil"/>
            </w:tcBorders>
            <w:noWrap/>
            <w:hideMark/>
          </w:tcPr>
          <w:p w14:paraId="787F6EDA"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59 (59.6)</w:t>
            </w:r>
          </w:p>
        </w:tc>
        <w:tc>
          <w:tcPr>
            <w:tcW w:w="2398" w:type="dxa"/>
            <w:tcBorders>
              <w:bottom w:val="nil"/>
            </w:tcBorders>
            <w:noWrap/>
            <w:hideMark/>
          </w:tcPr>
          <w:p w14:paraId="039DC049"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37 (52.1)</w:t>
            </w:r>
          </w:p>
        </w:tc>
      </w:tr>
      <w:tr w:rsidR="00100068" w:rsidRPr="00100068" w14:paraId="27B67D15" w14:textId="77777777" w:rsidTr="00BA56F2">
        <w:trPr>
          <w:trHeight w:val="375"/>
        </w:trPr>
        <w:tc>
          <w:tcPr>
            <w:tcW w:w="5387" w:type="dxa"/>
            <w:gridSpan w:val="2"/>
            <w:tcBorders>
              <w:top w:val="nil"/>
              <w:bottom w:val="single" w:sz="4" w:space="0" w:color="auto"/>
            </w:tcBorders>
            <w:noWrap/>
            <w:hideMark/>
          </w:tcPr>
          <w:p w14:paraId="04828933" w14:textId="77777777" w:rsidR="00701260" w:rsidRPr="00100068" w:rsidRDefault="00701260" w:rsidP="00701260">
            <w:pPr>
              <w:rPr>
                <w:rFonts w:ascii="Arial" w:hAnsi="Arial" w:cs="Arial"/>
                <w:color w:val="000000" w:themeColor="text1"/>
                <w:sz w:val="24"/>
                <w:szCs w:val="24"/>
              </w:rPr>
            </w:pPr>
          </w:p>
        </w:tc>
        <w:tc>
          <w:tcPr>
            <w:tcW w:w="2410" w:type="dxa"/>
            <w:tcBorders>
              <w:top w:val="nil"/>
              <w:bottom w:val="single" w:sz="4" w:space="0" w:color="auto"/>
            </w:tcBorders>
            <w:noWrap/>
            <w:hideMark/>
          </w:tcPr>
          <w:p w14:paraId="1ED60E65" w14:textId="77777777" w:rsidR="00701260" w:rsidRPr="00100068" w:rsidRDefault="00701260" w:rsidP="00392E66">
            <w:pPr>
              <w:jc w:val="center"/>
              <w:rPr>
                <w:rFonts w:ascii="Arial" w:hAnsi="Arial" w:cs="Arial"/>
                <w:color w:val="000000" w:themeColor="text1"/>
                <w:sz w:val="24"/>
                <w:szCs w:val="24"/>
              </w:rPr>
            </w:pPr>
          </w:p>
        </w:tc>
        <w:tc>
          <w:tcPr>
            <w:tcW w:w="2398" w:type="dxa"/>
            <w:tcBorders>
              <w:top w:val="nil"/>
              <w:bottom w:val="single" w:sz="4" w:space="0" w:color="auto"/>
            </w:tcBorders>
            <w:noWrap/>
            <w:hideMark/>
          </w:tcPr>
          <w:p w14:paraId="487766FB" w14:textId="77777777" w:rsidR="00701260" w:rsidRPr="00100068" w:rsidRDefault="00701260" w:rsidP="00392E66">
            <w:pPr>
              <w:jc w:val="center"/>
              <w:rPr>
                <w:rFonts w:ascii="Arial" w:hAnsi="Arial" w:cs="Arial"/>
                <w:color w:val="000000" w:themeColor="text1"/>
                <w:sz w:val="24"/>
                <w:szCs w:val="24"/>
              </w:rPr>
            </w:pPr>
          </w:p>
        </w:tc>
      </w:tr>
      <w:tr w:rsidR="00100068" w:rsidRPr="00100068" w14:paraId="20C78F38" w14:textId="77777777" w:rsidTr="00BA56F2">
        <w:trPr>
          <w:trHeight w:val="375"/>
        </w:trPr>
        <w:tc>
          <w:tcPr>
            <w:tcW w:w="5387" w:type="dxa"/>
            <w:gridSpan w:val="2"/>
            <w:tcBorders>
              <w:top w:val="single" w:sz="4" w:space="0" w:color="auto"/>
              <w:bottom w:val="single" w:sz="4" w:space="0" w:color="auto"/>
            </w:tcBorders>
            <w:noWrap/>
            <w:hideMark/>
          </w:tcPr>
          <w:p w14:paraId="1EE95690" w14:textId="77777777" w:rsidR="00701260" w:rsidRPr="00100068" w:rsidRDefault="00701260" w:rsidP="00701260">
            <w:pPr>
              <w:rPr>
                <w:rFonts w:ascii="Arial" w:hAnsi="Arial" w:cs="Arial"/>
                <w:b/>
                <w:bCs/>
                <w:color w:val="000000" w:themeColor="text1"/>
                <w:sz w:val="24"/>
                <w:szCs w:val="24"/>
              </w:rPr>
            </w:pPr>
            <w:r w:rsidRPr="00100068">
              <w:rPr>
                <w:rFonts w:ascii="Arial" w:hAnsi="Arial" w:cs="Arial" w:hint="eastAsia"/>
                <w:b/>
                <w:bCs/>
                <w:color w:val="000000" w:themeColor="text1"/>
                <w:sz w:val="24"/>
                <w:szCs w:val="24"/>
              </w:rPr>
              <w:t>CT cohort</w:t>
            </w:r>
          </w:p>
        </w:tc>
        <w:tc>
          <w:tcPr>
            <w:tcW w:w="2410" w:type="dxa"/>
            <w:tcBorders>
              <w:top w:val="single" w:sz="4" w:space="0" w:color="auto"/>
              <w:bottom w:val="single" w:sz="4" w:space="0" w:color="auto"/>
            </w:tcBorders>
            <w:noWrap/>
            <w:hideMark/>
          </w:tcPr>
          <w:p w14:paraId="78AA942C" w14:textId="72F96FBE" w:rsidR="00701260" w:rsidRPr="00100068" w:rsidRDefault="00BD69EF"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 xml:space="preserve">N </w:t>
            </w:r>
            <w:r w:rsidR="00701260" w:rsidRPr="00100068">
              <w:rPr>
                <w:rFonts w:ascii="Arial" w:hAnsi="Arial" w:cs="Arial" w:hint="eastAsia"/>
                <w:color w:val="000000" w:themeColor="text1"/>
                <w:sz w:val="24"/>
                <w:szCs w:val="24"/>
              </w:rPr>
              <w:t>=</w:t>
            </w:r>
            <w:r w:rsidRPr="00100068">
              <w:rPr>
                <w:rFonts w:ascii="Arial" w:hAnsi="Arial" w:cs="Arial"/>
                <w:color w:val="000000" w:themeColor="text1"/>
                <w:sz w:val="24"/>
                <w:szCs w:val="24"/>
              </w:rPr>
              <w:t xml:space="preserve"> </w:t>
            </w:r>
            <w:r w:rsidR="00701260" w:rsidRPr="00100068">
              <w:rPr>
                <w:rFonts w:ascii="Arial" w:hAnsi="Arial" w:cs="Arial" w:hint="eastAsia"/>
                <w:color w:val="000000" w:themeColor="text1"/>
                <w:sz w:val="24"/>
                <w:szCs w:val="24"/>
              </w:rPr>
              <w:t>199</w:t>
            </w:r>
          </w:p>
        </w:tc>
        <w:tc>
          <w:tcPr>
            <w:tcW w:w="2398" w:type="dxa"/>
            <w:tcBorders>
              <w:top w:val="single" w:sz="4" w:space="0" w:color="auto"/>
              <w:bottom w:val="single" w:sz="4" w:space="0" w:color="auto"/>
            </w:tcBorders>
            <w:noWrap/>
            <w:hideMark/>
          </w:tcPr>
          <w:p w14:paraId="710325A1" w14:textId="48E66DF3" w:rsidR="00701260" w:rsidRPr="00100068" w:rsidRDefault="00BD69EF"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 xml:space="preserve">N </w:t>
            </w:r>
            <w:r w:rsidR="00701260" w:rsidRPr="00100068">
              <w:rPr>
                <w:rFonts w:ascii="Arial" w:hAnsi="Arial" w:cs="Arial" w:hint="eastAsia"/>
                <w:color w:val="000000" w:themeColor="text1"/>
                <w:sz w:val="24"/>
                <w:szCs w:val="24"/>
              </w:rPr>
              <w:t>=</w:t>
            </w:r>
            <w:r w:rsidRPr="00100068">
              <w:rPr>
                <w:rFonts w:ascii="Arial" w:hAnsi="Arial" w:cs="Arial"/>
                <w:color w:val="000000" w:themeColor="text1"/>
                <w:sz w:val="24"/>
                <w:szCs w:val="24"/>
              </w:rPr>
              <w:t xml:space="preserve"> </w:t>
            </w:r>
            <w:r w:rsidR="00701260" w:rsidRPr="00100068">
              <w:rPr>
                <w:rFonts w:ascii="Arial" w:hAnsi="Arial" w:cs="Arial" w:hint="eastAsia"/>
                <w:color w:val="000000" w:themeColor="text1"/>
                <w:sz w:val="24"/>
                <w:szCs w:val="24"/>
              </w:rPr>
              <w:t>71</w:t>
            </w:r>
          </w:p>
        </w:tc>
      </w:tr>
      <w:tr w:rsidR="00100068" w:rsidRPr="00100068" w14:paraId="747CE0B1" w14:textId="77777777" w:rsidTr="00BA56F2">
        <w:trPr>
          <w:trHeight w:val="375"/>
        </w:trPr>
        <w:tc>
          <w:tcPr>
            <w:tcW w:w="5387" w:type="dxa"/>
            <w:gridSpan w:val="2"/>
            <w:tcBorders>
              <w:top w:val="single" w:sz="4" w:space="0" w:color="auto"/>
            </w:tcBorders>
            <w:noWrap/>
            <w:hideMark/>
          </w:tcPr>
          <w:p w14:paraId="22CE2964" w14:textId="7A767970" w:rsidR="00701260" w:rsidRPr="00100068" w:rsidRDefault="00BD69EF" w:rsidP="00701260">
            <w:pPr>
              <w:rPr>
                <w:rFonts w:ascii="Arial" w:hAnsi="Arial" w:cs="Arial"/>
                <w:color w:val="000000" w:themeColor="text1"/>
                <w:sz w:val="24"/>
                <w:szCs w:val="24"/>
              </w:rPr>
            </w:pPr>
            <w:r w:rsidRPr="00100068">
              <w:rPr>
                <w:rFonts w:ascii="Arial" w:hAnsi="Arial" w:cs="Arial"/>
                <w:color w:val="000000" w:themeColor="text1"/>
                <w:sz w:val="24"/>
                <w:szCs w:val="24"/>
              </w:rPr>
              <w:t>M</w:t>
            </w:r>
            <w:r w:rsidR="00701260" w:rsidRPr="00100068">
              <w:rPr>
                <w:rFonts w:ascii="Arial" w:hAnsi="Arial" w:cs="Arial" w:hint="eastAsia"/>
                <w:color w:val="000000" w:themeColor="text1"/>
                <w:sz w:val="24"/>
                <w:szCs w:val="24"/>
              </w:rPr>
              <w:t xml:space="preserve">edian </w:t>
            </w:r>
            <w:r w:rsidR="00534C63" w:rsidRPr="00100068">
              <w:rPr>
                <w:rFonts w:ascii="Arial" w:hAnsi="Arial" w:cs="Arial"/>
                <w:color w:val="000000" w:themeColor="text1"/>
                <w:sz w:val="24"/>
                <w:szCs w:val="24"/>
              </w:rPr>
              <w:t>EQD2</w:t>
            </w:r>
            <w:r w:rsidR="00701260" w:rsidRPr="00100068">
              <w:rPr>
                <w:rFonts w:ascii="Arial" w:hAnsi="Arial" w:cs="Arial" w:hint="eastAsia"/>
                <w:color w:val="000000" w:themeColor="text1"/>
                <w:sz w:val="24"/>
                <w:szCs w:val="24"/>
              </w:rPr>
              <w:t xml:space="preserve"> of de</w:t>
            </w:r>
            <w:r w:rsidR="00701260" w:rsidRPr="00100068">
              <w:rPr>
                <w:rFonts w:ascii="Arial" w:hAnsi="Arial" w:cs="Arial"/>
                <w:color w:val="000000" w:themeColor="text1"/>
                <w:sz w:val="24"/>
                <w:szCs w:val="24"/>
              </w:rPr>
              <w:t>fi</w:t>
            </w:r>
            <w:r w:rsidR="00701260" w:rsidRPr="00100068">
              <w:rPr>
                <w:rFonts w:ascii="Arial" w:hAnsi="Arial" w:cs="Arial" w:hint="eastAsia"/>
                <w:color w:val="000000" w:themeColor="text1"/>
                <w:sz w:val="24"/>
                <w:szCs w:val="24"/>
              </w:rPr>
              <w:t xml:space="preserve">nitive RT/CCRT, </w:t>
            </w:r>
            <w:proofErr w:type="spellStart"/>
            <w:r w:rsidR="00701260" w:rsidRPr="00100068">
              <w:rPr>
                <w:rFonts w:ascii="Arial" w:hAnsi="Arial" w:cs="Arial" w:hint="eastAsia"/>
                <w:color w:val="000000" w:themeColor="text1"/>
                <w:sz w:val="24"/>
                <w:szCs w:val="24"/>
              </w:rPr>
              <w:t>Gy</w:t>
            </w:r>
            <w:proofErr w:type="spellEnd"/>
          </w:p>
        </w:tc>
        <w:tc>
          <w:tcPr>
            <w:tcW w:w="2410" w:type="dxa"/>
            <w:tcBorders>
              <w:top w:val="single" w:sz="4" w:space="0" w:color="auto"/>
            </w:tcBorders>
            <w:noWrap/>
            <w:hideMark/>
          </w:tcPr>
          <w:p w14:paraId="5A16B732" w14:textId="2D1EA2AF" w:rsidR="00701260" w:rsidRPr="00100068" w:rsidRDefault="00534C63"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62.9</w:t>
            </w:r>
            <w:r w:rsidR="00701260" w:rsidRPr="00100068">
              <w:rPr>
                <w:rFonts w:ascii="Arial" w:hAnsi="Arial" w:cs="Arial" w:hint="eastAsia"/>
                <w:color w:val="000000" w:themeColor="text1"/>
                <w:sz w:val="24"/>
                <w:szCs w:val="24"/>
              </w:rPr>
              <w:t xml:space="preserve"> </w:t>
            </w:r>
            <w:r w:rsidR="00BD69EF" w:rsidRPr="00100068">
              <w:rPr>
                <w:rFonts w:ascii="Arial" w:hAnsi="Arial" w:cs="Arial" w:hint="eastAsia"/>
                <w:color w:val="000000" w:themeColor="text1"/>
                <w:sz w:val="24"/>
                <w:szCs w:val="24"/>
              </w:rPr>
              <w:t>(</w:t>
            </w:r>
            <w:r w:rsidR="00BD69EF" w:rsidRPr="00100068">
              <w:rPr>
                <w:rFonts w:ascii="Arial" w:hAnsi="Arial" w:cs="Arial"/>
                <w:color w:val="000000" w:themeColor="text1"/>
                <w:sz w:val="24"/>
                <w:szCs w:val="24"/>
              </w:rPr>
              <w:t>20.8–86.0</w:t>
            </w:r>
            <w:r w:rsidR="00BD69EF" w:rsidRPr="00100068">
              <w:rPr>
                <w:rFonts w:ascii="Arial" w:hAnsi="Arial" w:cs="Arial" w:hint="eastAsia"/>
                <w:color w:val="000000" w:themeColor="text1"/>
                <w:sz w:val="24"/>
                <w:szCs w:val="24"/>
              </w:rPr>
              <w:t>)</w:t>
            </w:r>
          </w:p>
        </w:tc>
        <w:tc>
          <w:tcPr>
            <w:tcW w:w="2398" w:type="dxa"/>
            <w:tcBorders>
              <w:top w:val="single" w:sz="4" w:space="0" w:color="auto"/>
            </w:tcBorders>
            <w:noWrap/>
            <w:hideMark/>
          </w:tcPr>
          <w:p w14:paraId="015D546F" w14:textId="0B53E7CC" w:rsidR="00701260" w:rsidRPr="00100068" w:rsidRDefault="00534C63"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64.0</w:t>
            </w:r>
            <w:r w:rsidR="00701260" w:rsidRPr="00100068">
              <w:rPr>
                <w:rFonts w:ascii="Arial" w:hAnsi="Arial" w:cs="Arial" w:hint="eastAsia"/>
                <w:color w:val="000000" w:themeColor="text1"/>
                <w:sz w:val="24"/>
                <w:szCs w:val="24"/>
              </w:rPr>
              <w:t xml:space="preserve"> </w:t>
            </w:r>
            <w:r w:rsidR="00BD69EF" w:rsidRPr="00100068">
              <w:rPr>
                <w:rFonts w:ascii="Arial" w:hAnsi="Arial" w:cs="Arial" w:hint="eastAsia"/>
                <w:color w:val="000000" w:themeColor="text1"/>
                <w:sz w:val="24"/>
                <w:szCs w:val="24"/>
              </w:rPr>
              <w:t>(</w:t>
            </w:r>
            <w:r w:rsidR="00BD69EF" w:rsidRPr="00100068">
              <w:rPr>
                <w:rFonts w:ascii="Arial" w:hAnsi="Arial" w:cs="Arial"/>
                <w:color w:val="000000" w:themeColor="text1"/>
                <w:sz w:val="24"/>
                <w:szCs w:val="24"/>
              </w:rPr>
              <w:t>35.4–74.0</w:t>
            </w:r>
            <w:r w:rsidR="00BD69EF" w:rsidRPr="00100068">
              <w:rPr>
                <w:rFonts w:ascii="Arial" w:hAnsi="Arial" w:cs="Arial" w:hint="eastAsia"/>
                <w:color w:val="000000" w:themeColor="text1"/>
                <w:sz w:val="24"/>
                <w:szCs w:val="24"/>
              </w:rPr>
              <w:t>)</w:t>
            </w:r>
          </w:p>
        </w:tc>
      </w:tr>
      <w:tr w:rsidR="00100068" w:rsidRPr="00100068" w14:paraId="6A28D872" w14:textId="77777777" w:rsidTr="00BA56F2">
        <w:trPr>
          <w:trHeight w:val="375"/>
        </w:trPr>
        <w:tc>
          <w:tcPr>
            <w:tcW w:w="5387" w:type="dxa"/>
            <w:gridSpan w:val="2"/>
            <w:noWrap/>
            <w:hideMark/>
          </w:tcPr>
          <w:p w14:paraId="75C4D33F" w14:textId="4CC0DB97" w:rsidR="00701260" w:rsidRPr="00100068" w:rsidRDefault="00392E66" w:rsidP="00701260">
            <w:pPr>
              <w:rPr>
                <w:rFonts w:ascii="Arial" w:hAnsi="Arial" w:cs="Arial"/>
                <w:color w:val="000000" w:themeColor="text1"/>
                <w:sz w:val="24"/>
                <w:szCs w:val="24"/>
              </w:rPr>
            </w:pPr>
            <w:r w:rsidRPr="00100068">
              <w:rPr>
                <w:rFonts w:ascii="Arial" w:hAnsi="Arial" w:cs="Arial"/>
                <w:color w:val="000000" w:themeColor="text1"/>
                <w:sz w:val="24"/>
                <w:szCs w:val="24"/>
                <w:vertAlign w:val="superscript"/>
              </w:rPr>
              <w:t xml:space="preserve">a </w:t>
            </w:r>
            <w:r w:rsidR="00275EAA" w:rsidRPr="00100068">
              <w:rPr>
                <w:rFonts w:ascii="Arial" w:hAnsi="Arial" w:cs="Arial"/>
                <w:color w:val="000000" w:themeColor="text1"/>
                <w:sz w:val="24"/>
                <w:szCs w:val="24"/>
              </w:rPr>
              <w:t xml:space="preserve">Time of diagnosis of </w:t>
            </w:r>
            <w:r w:rsidR="00756F15" w:rsidRPr="00100068">
              <w:rPr>
                <w:rFonts w:ascii="Arial" w:hAnsi="Arial" w:cs="Arial"/>
                <w:color w:val="000000" w:themeColor="text1"/>
                <w:sz w:val="24"/>
                <w:szCs w:val="24"/>
              </w:rPr>
              <w:t>persistent</w:t>
            </w:r>
            <w:r w:rsidR="00275EAA" w:rsidRPr="00100068">
              <w:rPr>
                <w:rFonts w:ascii="Arial" w:hAnsi="Arial" w:cs="Arial"/>
                <w:color w:val="000000" w:themeColor="text1"/>
                <w:sz w:val="24"/>
                <w:szCs w:val="24"/>
              </w:rPr>
              <w:t xml:space="preserve"> tumor</w:t>
            </w:r>
            <w:r w:rsidRPr="00100068">
              <w:rPr>
                <w:rFonts w:ascii="Arial" w:hAnsi="Arial" w:cs="Arial"/>
                <w:color w:val="000000" w:themeColor="text1"/>
                <w:sz w:val="24"/>
                <w:szCs w:val="24"/>
              </w:rPr>
              <w:t>, days</w:t>
            </w:r>
          </w:p>
        </w:tc>
        <w:tc>
          <w:tcPr>
            <w:tcW w:w="2410" w:type="dxa"/>
            <w:noWrap/>
            <w:hideMark/>
          </w:tcPr>
          <w:p w14:paraId="1AE90150" w14:textId="2CF036E1" w:rsidR="00701260" w:rsidRPr="00100068" w:rsidRDefault="00ED468A"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7</w:t>
            </w:r>
            <w:r w:rsidRPr="00100068">
              <w:rPr>
                <w:rFonts w:ascii="Arial" w:hAnsi="Arial" w:cs="Arial"/>
                <w:color w:val="000000" w:themeColor="text1"/>
                <w:sz w:val="24"/>
                <w:szCs w:val="24"/>
              </w:rPr>
              <w:t xml:space="preserve">0 </w:t>
            </w:r>
            <w:r w:rsidR="00BD69EF" w:rsidRPr="00100068">
              <w:rPr>
                <w:rFonts w:ascii="Arial" w:hAnsi="Arial" w:cs="Arial"/>
                <w:color w:val="000000" w:themeColor="text1"/>
                <w:sz w:val="24"/>
                <w:szCs w:val="24"/>
              </w:rPr>
              <w:t>(0–348)</w:t>
            </w:r>
          </w:p>
        </w:tc>
        <w:tc>
          <w:tcPr>
            <w:tcW w:w="2398" w:type="dxa"/>
            <w:noWrap/>
            <w:hideMark/>
          </w:tcPr>
          <w:p w14:paraId="062F930C" w14:textId="1676314E" w:rsidR="00701260" w:rsidRPr="00100068" w:rsidRDefault="0013122B" w:rsidP="00392E66">
            <w:pPr>
              <w:jc w:val="center"/>
              <w:rPr>
                <w:rFonts w:ascii="Arial" w:hAnsi="Arial" w:cs="Arial"/>
                <w:color w:val="000000" w:themeColor="text1"/>
                <w:sz w:val="24"/>
                <w:szCs w:val="24"/>
              </w:rPr>
            </w:pPr>
            <w:r w:rsidRPr="00100068">
              <w:rPr>
                <w:rFonts w:ascii="Arial" w:hAnsi="Arial" w:cs="Arial"/>
                <w:color w:val="000000" w:themeColor="text1"/>
                <w:sz w:val="24"/>
                <w:szCs w:val="24"/>
              </w:rPr>
              <w:t>50</w:t>
            </w:r>
            <w:r w:rsidR="00701260" w:rsidRPr="00100068">
              <w:rPr>
                <w:rFonts w:ascii="Arial" w:hAnsi="Arial" w:cs="Arial" w:hint="eastAsia"/>
                <w:color w:val="000000" w:themeColor="text1"/>
                <w:sz w:val="24"/>
                <w:szCs w:val="24"/>
              </w:rPr>
              <w:t xml:space="preserve"> </w:t>
            </w:r>
            <w:r w:rsidR="00BD69EF" w:rsidRPr="00100068">
              <w:rPr>
                <w:rFonts w:ascii="Arial" w:hAnsi="Arial" w:cs="Arial" w:hint="eastAsia"/>
                <w:color w:val="000000" w:themeColor="text1"/>
                <w:sz w:val="24"/>
                <w:szCs w:val="24"/>
              </w:rPr>
              <w:t>(</w:t>
            </w:r>
            <w:r w:rsidR="00BD69EF" w:rsidRPr="00100068">
              <w:rPr>
                <w:rFonts w:ascii="Arial" w:hAnsi="Arial" w:cs="Arial"/>
                <w:color w:val="000000" w:themeColor="text1"/>
                <w:sz w:val="24"/>
                <w:szCs w:val="24"/>
              </w:rPr>
              <w:t>0–230</w:t>
            </w:r>
            <w:r w:rsidR="00BD69EF" w:rsidRPr="00100068">
              <w:rPr>
                <w:rFonts w:ascii="Arial" w:hAnsi="Arial" w:cs="Arial" w:hint="eastAsia"/>
                <w:color w:val="000000" w:themeColor="text1"/>
                <w:sz w:val="24"/>
                <w:szCs w:val="24"/>
              </w:rPr>
              <w:t>)</w:t>
            </w:r>
          </w:p>
        </w:tc>
      </w:tr>
      <w:tr w:rsidR="00100068" w:rsidRPr="00100068" w14:paraId="1D80A316" w14:textId="77777777" w:rsidTr="00BA56F2">
        <w:trPr>
          <w:trHeight w:val="375"/>
        </w:trPr>
        <w:tc>
          <w:tcPr>
            <w:tcW w:w="5387" w:type="dxa"/>
            <w:gridSpan w:val="2"/>
            <w:noWrap/>
            <w:hideMark/>
          </w:tcPr>
          <w:p w14:paraId="3C048A3F" w14:textId="15FB19E2" w:rsidR="00701260" w:rsidRPr="00100068" w:rsidRDefault="00275EAA" w:rsidP="00701260">
            <w:pPr>
              <w:rPr>
                <w:rFonts w:ascii="Arial" w:hAnsi="Arial" w:cs="Arial"/>
                <w:color w:val="000000" w:themeColor="text1"/>
                <w:sz w:val="24"/>
                <w:szCs w:val="24"/>
              </w:rPr>
            </w:pPr>
            <w:r w:rsidRPr="00100068">
              <w:rPr>
                <w:rFonts w:ascii="Arial" w:hAnsi="Arial" w:cs="Arial"/>
                <w:color w:val="000000" w:themeColor="text1"/>
                <w:sz w:val="24"/>
                <w:szCs w:val="24"/>
                <w:vertAlign w:val="superscript"/>
              </w:rPr>
              <w:t>b</w:t>
            </w:r>
            <w:r w:rsidR="0013122B" w:rsidRPr="00100068">
              <w:rPr>
                <w:rFonts w:ascii="Arial" w:hAnsi="Arial" w:cs="Arial"/>
                <w:color w:val="000000" w:themeColor="text1"/>
                <w:sz w:val="24"/>
                <w:szCs w:val="24"/>
                <w:vertAlign w:val="superscript"/>
              </w:rPr>
              <w:t xml:space="preserve"> </w:t>
            </w:r>
            <w:r w:rsidR="0013122B" w:rsidRPr="00100068">
              <w:rPr>
                <w:rFonts w:ascii="Arial" w:hAnsi="Arial" w:cs="Arial"/>
                <w:color w:val="000000" w:themeColor="text1"/>
                <w:sz w:val="24"/>
                <w:szCs w:val="24"/>
              </w:rPr>
              <w:t>Treatment free interval, days</w:t>
            </w:r>
          </w:p>
        </w:tc>
        <w:tc>
          <w:tcPr>
            <w:tcW w:w="2410" w:type="dxa"/>
            <w:noWrap/>
            <w:hideMark/>
          </w:tcPr>
          <w:p w14:paraId="15385DE5" w14:textId="4F4E2F76" w:rsidR="00701260" w:rsidRPr="00100068" w:rsidRDefault="0013122B"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121 </w:t>
            </w:r>
            <w:r w:rsidR="00BD69EF" w:rsidRPr="00100068">
              <w:rPr>
                <w:rFonts w:ascii="Arial" w:hAnsi="Arial" w:cs="Arial" w:hint="eastAsia"/>
                <w:color w:val="000000" w:themeColor="text1"/>
                <w:sz w:val="24"/>
                <w:szCs w:val="24"/>
              </w:rPr>
              <w:t>(11</w:t>
            </w:r>
            <w:r w:rsidR="00BD69EF" w:rsidRPr="00100068">
              <w:rPr>
                <w:rFonts w:ascii="Arial" w:hAnsi="Arial" w:cs="Arial"/>
                <w:color w:val="000000" w:themeColor="text1"/>
                <w:sz w:val="24"/>
                <w:szCs w:val="24"/>
              </w:rPr>
              <w:t>–</w:t>
            </w:r>
            <w:r w:rsidR="00BD69EF" w:rsidRPr="00100068">
              <w:rPr>
                <w:rFonts w:ascii="Arial" w:hAnsi="Arial" w:cs="Arial" w:hint="eastAsia"/>
                <w:color w:val="000000" w:themeColor="text1"/>
                <w:sz w:val="24"/>
                <w:szCs w:val="24"/>
              </w:rPr>
              <w:t>425)</w:t>
            </w:r>
          </w:p>
        </w:tc>
        <w:tc>
          <w:tcPr>
            <w:tcW w:w="2398" w:type="dxa"/>
            <w:noWrap/>
            <w:hideMark/>
          </w:tcPr>
          <w:p w14:paraId="1DB75690" w14:textId="057FAF91" w:rsidR="00701260" w:rsidRPr="00100068" w:rsidRDefault="0013122B"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96 </w:t>
            </w:r>
            <w:r w:rsidR="00BD69EF" w:rsidRPr="00100068">
              <w:rPr>
                <w:rFonts w:ascii="Arial" w:hAnsi="Arial" w:cs="Arial" w:hint="eastAsia"/>
                <w:color w:val="000000" w:themeColor="text1"/>
                <w:sz w:val="24"/>
                <w:szCs w:val="24"/>
              </w:rPr>
              <w:t>(13</w:t>
            </w:r>
            <w:r w:rsidR="00BD69EF" w:rsidRPr="00100068">
              <w:rPr>
                <w:rFonts w:ascii="Arial" w:hAnsi="Arial" w:cs="Arial"/>
                <w:color w:val="000000" w:themeColor="text1"/>
                <w:sz w:val="24"/>
                <w:szCs w:val="24"/>
              </w:rPr>
              <w:t>–</w:t>
            </w:r>
            <w:r w:rsidR="00BD69EF" w:rsidRPr="00100068">
              <w:rPr>
                <w:rFonts w:ascii="Arial" w:hAnsi="Arial" w:cs="Arial" w:hint="eastAsia"/>
                <w:color w:val="000000" w:themeColor="text1"/>
                <w:sz w:val="24"/>
                <w:szCs w:val="24"/>
              </w:rPr>
              <w:t>265)</w:t>
            </w:r>
          </w:p>
        </w:tc>
      </w:tr>
      <w:tr w:rsidR="00100068" w:rsidRPr="00100068" w14:paraId="683C899B" w14:textId="77777777" w:rsidTr="00BA56F2">
        <w:trPr>
          <w:trHeight w:val="375"/>
        </w:trPr>
        <w:tc>
          <w:tcPr>
            <w:tcW w:w="5387" w:type="dxa"/>
            <w:gridSpan w:val="2"/>
            <w:noWrap/>
          </w:tcPr>
          <w:p w14:paraId="03E5D870" w14:textId="77777777" w:rsidR="00275EAA" w:rsidRPr="00100068" w:rsidRDefault="00275EAA" w:rsidP="00701260">
            <w:pPr>
              <w:rPr>
                <w:rFonts w:ascii="Arial" w:hAnsi="Arial" w:cs="Arial"/>
                <w:color w:val="000000" w:themeColor="text1"/>
                <w:sz w:val="24"/>
                <w:szCs w:val="24"/>
                <w:vertAlign w:val="superscript"/>
              </w:rPr>
            </w:pPr>
          </w:p>
        </w:tc>
        <w:tc>
          <w:tcPr>
            <w:tcW w:w="2410" w:type="dxa"/>
            <w:noWrap/>
          </w:tcPr>
          <w:p w14:paraId="23AD0626" w14:textId="77777777" w:rsidR="00275EAA" w:rsidRPr="00100068" w:rsidRDefault="00275EAA" w:rsidP="00392E66">
            <w:pPr>
              <w:jc w:val="center"/>
              <w:rPr>
                <w:rFonts w:ascii="Arial" w:hAnsi="Arial" w:cs="Arial"/>
                <w:color w:val="000000" w:themeColor="text1"/>
                <w:sz w:val="24"/>
                <w:szCs w:val="24"/>
              </w:rPr>
            </w:pPr>
          </w:p>
        </w:tc>
        <w:tc>
          <w:tcPr>
            <w:tcW w:w="2398" w:type="dxa"/>
            <w:noWrap/>
          </w:tcPr>
          <w:p w14:paraId="3FD1A1E4" w14:textId="77777777" w:rsidR="00275EAA" w:rsidRPr="00100068" w:rsidRDefault="00275EAA" w:rsidP="00392E66">
            <w:pPr>
              <w:jc w:val="center"/>
              <w:rPr>
                <w:rFonts w:ascii="Arial" w:hAnsi="Arial" w:cs="Arial"/>
                <w:color w:val="000000" w:themeColor="text1"/>
                <w:sz w:val="24"/>
                <w:szCs w:val="24"/>
              </w:rPr>
            </w:pPr>
          </w:p>
        </w:tc>
      </w:tr>
      <w:tr w:rsidR="00100068" w:rsidRPr="00100068" w14:paraId="5D14596E" w14:textId="77777777" w:rsidTr="00BA56F2">
        <w:trPr>
          <w:trHeight w:val="375"/>
        </w:trPr>
        <w:tc>
          <w:tcPr>
            <w:tcW w:w="5387" w:type="dxa"/>
            <w:gridSpan w:val="2"/>
            <w:noWrap/>
            <w:hideMark/>
          </w:tcPr>
          <w:p w14:paraId="6AFD557C" w14:textId="43A32AEC" w:rsidR="00701260" w:rsidRPr="00100068" w:rsidRDefault="00701260" w:rsidP="00701260">
            <w:pPr>
              <w:rPr>
                <w:rFonts w:ascii="Arial" w:hAnsi="Arial" w:cs="Arial"/>
                <w:color w:val="000000" w:themeColor="text1"/>
                <w:sz w:val="24"/>
                <w:szCs w:val="24"/>
              </w:rPr>
            </w:pPr>
            <w:r w:rsidRPr="00100068">
              <w:rPr>
                <w:rFonts w:ascii="Arial" w:hAnsi="Arial" w:cs="Arial" w:hint="eastAsia"/>
                <w:color w:val="000000" w:themeColor="text1"/>
                <w:sz w:val="24"/>
                <w:szCs w:val="24"/>
              </w:rPr>
              <w:t>Treatme</w:t>
            </w:r>
            <w:r w:rsidRPr="00100068">
              <w:rPr>
                <w:rFonts w:ascii="Arial" w:hAnsi="Arial" w:cs="Arial"/>
                <w:color w:val="000000" w:themeColor="text1"/>
                <w:sz w:val="24"/>
                <w:szCs w:val="24"/>
              </w:rPr>
              <w:t>n</w:t>
            </w:r>
            <w:r w:rsidRPr="00100068">
              <w:rPr>
                <w:rFonts w:ascii="Arial" w:hAnsi="Arial" w:cs="Arial" w:hint="eastAsia"/>
                <w:color w:val="000000" w:themeColor="text1"/>
                <w:sz w:val="24"/>
                <w:szCs w:val="24"/>
              </w:rPr>
              <w:t>ts received</w:t>
            </w:r>
          </w:p>
        </w:tc>
        <w:tc>
          <w:tcPr>
            <w:tcW w:w="2410" w:type="dxa"/>
            <w:noWrap/>
            <w:hideMark/>
          </w:tcPr>
          <w:p w14:paraId="13C575BA" w14:textId="77777777" w:rsidR="00701260" w:rsidRPr="00100068" w:rsidRDefault="00701260" w:rsidP="00392E66">
            <w:pPr>
              <w:jc w:val="center"/>
              <w:rPr>
                <w:rFonts w:ascii="Arial" w:hAnsi="Arial" w:cs="Arial"/>
                <w:color w:val="000000" w:themeColor="text1"/>
                <w:sz w:val="24"/>
                <w:szCs w:val="24"/>
              </w:rPr>
            </w:pPr>
          </w:p>
        </w:tc>
        <w:tc>
          <w:tcPr>
            <w:tcW w:w="2398" w:type="dxa"/>
            <w:noWrap/>
            <w:hideMark/>
          </w:tcPr>
          <w:p w14:paraId="19FEBFE4" w14:textId="77777777" w:rsidR="00701260" w:rsidRPr="00100068" w:rsidRDefault="00701260" w:rsidP="00392E66">
            <w:pPr>
              <w:jc w:val="center"/>
              <w:rPr>
                <w:rFonts w:ascii="Arial" w:hAnsi="Arial" w:cs="Arial"/>
                <w:color w:val="000000" w:themeColor="text1"/>
                <w:sz w:val="24"/>
                <w:szCs w:val="24"/>
              </w:rPr>
            </w:pPr>
          </w:p>
        </w:tc>
      </w:tr>
      <w:tr w:rsidR="00100068" w:rsidRPr="00100068" w14:paraId="20C8CACE" w14:textId="77777777" w:rsidTr="00BA56F2">
        <w:trPr>
          <w:trHeight w:val="375"/>
        </w:trPr>
        <w:tc>
          <w:tcPr>
            <w:tcW w:w="222" w:type="dxa"/>
            <w:noWrap/>
            <w:hideMark/>
          </w:tcPr>
          <w:p w14:paraId="70B7B55D"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52B599E9"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CT regimen</w:t>
            </w:r>
          </w:p>
        </w:tc>
        <w:tc>
          <w:tcPr>
            <w:tcW w:w="2410" w:type="dxa"/>
            <w:noWrap/>
            <w:hideMark/>
          </w:tcPr>
          <w:p w14:paraId="1BDE537E" w14:textId="77777777" w:rsidR="00701260" w:rsidRPr="00100068" w:rsidRDefault="00701260" w:rsidP="00392E66">
            <w:pPr>
              <w:jc w:val="center"/>
              <w:rPr>
                <w:rFonts w:ascii="Arial" w:hAnsi="Arial" w:cs="Arial"/>
                <w:color w:val="000000" w:themeColor="text1"/>
                <w:sz w:val="24"/>
                <w:szCs w:val="24"/>
              </w:rPr>
            </w:pPr>
          </w:p>
        </w:tc>
        <w:tc>
          <w:tcPr>
            <w:tcW w:w="2398" w:type="dxa"/>
            <w:noWrap/>
            <w:hideMark/>
          </w:tcPr>
          <w:p w14:paraId="18FC43FC" w14:textId="77777777" w:rsidR="00701260" w:rsidRPr="00100068" w:rsidRDefault="00701260" w:rsidP="00392E66">
            <w:pPr>
              <w:jc w:val="center"/>
              <w:rPr>
                <w:rFonts w:ascii="Arial" w:hAnsi="Arial" w:cs="Arial"/>
                <w:color w:val="000000" w:themeColor="text1"/>
                <w:sz w:val="24"/>
                <w:szCs w:val="24"/>
              </w:rPr>
            </w:pPr>
          </w:p>
        </w:tc>
      </w:tr>
      <w:tr w:rsidR="00100068" w:rsidRPr="00100068" w14:paraId="2B75C031" w14:textId="77777777" w:rsidTr="00BA56F2">
        <w:trPr>
          <w:trHeight w:val="375"/>
        </w:trPr>
        <w:tc>
          <w:tcPr>
            <w:tcW w:w="222" w:type="dxa"/>
            <w:noWrap/>
            <w:hideMark/>
          </w:tcPr>
          <w:p w14:paraId="5218F369"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223EF44A"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w:t>
            </w:r>
            <w:proofErr w:type="spellStart"/>
            <w:r w:rsidRPr="00100068">
              <w:rPr>
                <w:rFonts w:ascii="Arial" w:hAnsi="Arial" w:cs="Arial" w:hint="eastAsia"/>
                <w:color w:val="000000" w:themeColor="text1"/>
                <w:sz w:val="24"/>
                <w:szCs w:val="24"/>
              </w:rPr>
              <w:t>taxane</w:t>
            </w:r>
            <w:proofErr w:type="spellEnd"/>
            <w:r w:rsidRPr="00100068">
              <w:rPr>
                <w:rFonts w:ascii="Arial" w:hAnsi="Arial" w:cs="Arial" w:hint="eastAsia"/>
                <w:color w:val="000000" w:themeColor="text1"/>
                <w:sz w:val="24"/>
                <w:szCs w:val="24"/>
              </w:rPr>
              <w:t xml:space="preserve"> + platinum</w:t>
            </w:r>
          </w:p>
        </w:tc>
        <w:tc>
          <w:tcPr>
            <w:tcW w:w="2410" w:type="dxa"/>
            <w:noWrap/>
            <w:hideMark/>
          </w:tcPr>
          <w:p w14:paraId="642E78FF"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141 (71.0)</w:t>
            </w:r>
          </w:p>
        </w:tc>
        <w:tc>
          <w:tcPr>
            <w:tcW w:w="2398" w:type="dxa"/>
            <w:noWrap/>
            <w:hideMark/>
          </w:tcPr>
          <w:p w14:paraId="1375DB96"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50 (70.5)</w:t>
            </w:r>
          </w:p>
        </w:tc>
      </w:tr>
      <w:tr w:rsidR="00100068" w:rsidRPr="00100068" w14:paraId="0D30432F" w14:textId="77777777" w:rsidTr="00BA56F2">
        <w:trPr>
          <w:trHeight w:val="375"/>
        </w:trPr>
        <w:tc>
          <w:tcPr>
            <w:tcW w:w="222" w:type="dxa"/>
            <w:noWrap/>
            <w:hideMark/>
          </w:tcPr>
          <w:p w14:paraId="5F5AE234"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3CA4CCE4"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w:t>
            </w:r>
            <w:proofErr w:type="spellStart"/>
            <w:r w:rsidRPr="00100068">
              <w:rPr>
                <w:rFonts w:ascii="Arial" w:hAnsi="Arial" w:cs="Arial" w:hint="eastAsia"/>
                <w:color w:val="000000" w:themeColor="text1"/>
                <w:sz w:val="24"/>
                <w:szCs w:val="24"/>
              </w:rPr>
              <w:t>irinotecan+platinum</w:t>
            </w:r>
            <w:proofErr w:type="spellEnd"/>
          </w:p>
        </w:tc>
        <w:tc>
          <w:tcPr>
            <w:tcW w:w="2410" w:type="dxa"/>
            <w:noWrap/>
            <w:hideMark/>
          </w:tcPr>
          <w:p w14:paraId="1955252A"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14 (7.0)</w:t>
            </w:r>
          </w:p>
        </w:tc>
        <w:tc>
          <w:tcPr>
            <w:tcW w:w="2398" w:type="dxa"/>
            <w:noWrap/>
            <w:hideMark/>
          </w:tcPr>
          <w:p w14:paraId="21DF4394"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5 (7.0)</w:t>
            </w:r>
          </w:p>
        </w:tc>
      </w:tr>
      <w:tr w:rsidR="00100068" w:rsidRPr="00100068" w14:paraId="75467CD9" w14:textId="77777777" w:rsidTr="00BA56F2">
        <w:trPr>
          <w:trHeight w:val="375"/>
        </w:trPr>
        <w:tc>
          <w:tcPr>
            <w:tcW w:w="222" w:type="dxa"/>
            <w:noWrap/>
            <w:hideMark/>
          </w:tcPr>
          <w:p w14:paraId="0F8E2151"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5AA0DF97"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5FU+CDDP</w:t>
            </w:r>
          </w:p>
        </w:tc>
        <w:tc>
          <w:tcPr>
            <w:tcW w:w="2410" w:type="dxa"/>
            <w:noWrap/>
            <w:hideMark/>
          </w:tcPr>
          <w:p w14:paraId="68AE826A"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3 (1.5)</w:t>
            </w:r>
          </w:p>
        </w:tc>
        <w:tc>
          <w:tcPr>
            <w:tcW w:w="2398" w:type="dxa"/>
            <w:noWrap/>
            <w:hideMark/>
          </w:tcPr>
          <w:p w14:paraId="3EC3B6BE"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0</w:t>
            </w:r>
          </w:p>
        </w:tc>
      </w:tr>
      <w:tr w:rsidR="00100068" w:rsidRPr="00100068" w14:paraId="14726548" w14:textId="77777777" w:rsidTr="00BA56F2">
        <w:trPr>
          <w:trHeight w:val="375"/>
        </w:trPr>
        <w:tc>
          <w:tcPr>
            <w:tcW w:w="222" w:type="dxa"/>
            <w:noWrap/>
            <w:hideMark/>
          </w:tcPr>
          <w:p w14:paraId="2C308B44"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5D5B820C"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the other platinum combination</w:t>
            </w:r>
          </w:p>
        </w:tc>
        <w:tc>
          <w:tcPr>
            <w:tcW w:w="2410" w:type="dxa"/>
            <w:noWrap/>
            <w:hideMark/>
          </w:tcPr>
          <w:p w14:paraId="1A98F81A"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16 (8.0)</w:t>
            </w:r>
          </w:p>
        </w:tc>
        <w:tc>
          <w:tcPr>
            <w:tcW w:w="2398" w:type="dxa"/>
            <w:noWrap/>
            <w:hideMark/>
          </w:tcPr>
          <w:p w14:paraId="442D2F0A"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7 (9.9)</w:t>
            </w:r>
          </w:p>
        </w:tc>
      </w:tr>
      <w:tr w:rsidR="00100068" w:rsidRPr="00100068" w14:paraId="4239C11B" w14:textId="77777777" w:rsidTr="00BA56F2">
        <w:trPr>
          <w:trHeight w:val="375"/>
        </w:trPr>
        <w:tc>
          <w:tcPr>
            <w:tcW w:w="222" w:type="dxa"/>
            <w:noWrap/>
            <w:hideMark/>
          </w:tcPr>
          <w:p w14:paraId="03A43C0C"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4EA05760" w14:textId="77777777" w:rsidR="00701260" w:rsidRPr="00100068" w:rsidRDefault="00701260" w:rsidP="00275EAA">
            <w:pPr>
              <w:ind w:firstLineChars="50" w:firstLine="120"/>
              <w:rPr>
                <w:rFonts w:ascii="Arial" w:hAnsi="Arial" w:cs="Arial"/>
                <w:color w:val="000000" w:themeColor="text1"/>
                <w:sz w:val="24"/>
                <w:szCs w:val="24"/>
              </w:rPr>
            </w:pPr>
            <w:proofErr w:type="spellStart"/>
            <w:r w:rsidRPr="00100068">
              <w:rPr>
                <w:rFonts w:ascii="Arial" w:hAnsi="Arial" w:cs="Arial" w:hint="eastAsia"/>
                <w:color w:val="000000" w:themeColor="text1"/>
                <w:sz w:val="24"/>
                <w:szCs w:val="24"/>
              </w:rPr>
              <w:t>irinotecan+mitomycin</w:t>
            </w:r>
            <w:proofErr w:type="spellEnd"/>
            <w:r w:rsidRPr="00100068">
              <w:rPr>
                <w:rFonts w:ascii="Arial" w:hAnsi="Arial" w:cs="Arial" w:hint="eastAsia"/>
                <w:color w:val="000000" w:themeColor="text1"/>
                <w:sz w:val="24"/>
                <w:szCs w:val="24"/>
              </w:rPr>
              <w:t xml:space="preserve"> C</w:t>
            </w:r>
          </w:p>
        </w:tc>
        <w:tc>
          <w:tcPr>
            <w:tcW w:w="2410" w:type="dxa"/>
            <w:noWrap/>
            <w:hideMark/>
          </w:tcPr>
          <w:p w14:paraId="7844CE7F"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2 (1.0)</w:t>
            </w:r>
          </w:p>
        </w:tc>
        <w:tc>
          <w:tcPr>
            <w:tcW w:w="2398" w:type="dxa"/>
            <w:noWrap/>
            <w:hideMark/>
          </w:tcPr>
          <w:p w14:paraId="1FD82615"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0</w:t>
            </w:r>
          </w:p>
        </w:tc>
      </w:tr>
      <w:tr w:rsidR="00100068" w:rsidRPr="00100068" w14:paraId="7803FBC1" w14:textId="77777777" w:rsidTr="00BA56F2">
        <w:trPr>
          <w:trHeight w:val="375"/>
        </w:trPr>
        <w:tc>
          <w:tcPr>
            <w:tcW w:w="222" w:type="dxa"/>
            <w:noWrap/>
            <w:hideMark/>
          </w:tcPr>
          <w:p w14:paraId="3CB2129C"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1680B06F"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CDDP alone</w:t>
            </w:r>
          </w:p>
        </w:tc>
        <w:tc>
          <w:tcPr>
            <w:tcW w:w="2410" w:type="dxa"/>
            <w:noWrap/>
            <w:hideMark/>
          </w:tcPr>
          <w:p w14:paraId="61FD49EB"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7 (3.5)</w:t>
            </w:r>
          </w:p>
        </w:tc>
        <w:tc>
          <w:tcPr>
            <w:tcW w:w="2398" w:type="dxa"/>
            <w:noWrap/>
            <w:hideMark/>
          </w:tcPr>
          <w:p w14:paraId="084C73D2"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3 (4.2)</w:t>
            </w:r>
          </w:p>
        </w:tc>
      </w:tr>
      <w:tr w:rsidR="00100068" w:rsidRPr="00100068" w14:paraId="2844BEA9" w14:textId="77777777" w:rsidTr="00BA56F2">
        <w:trPr>
          <w:trHeight w:val="375"/>
        </w:trPr>
        <w:tc>
          <w:tcPr>
            <w:tcW w:w="222" w:type="dxa"/>
            <w:noWrap/>
            <w:hideMark/>
          </w:tcPr>
          <w:p w14:paraId="4BDE0B5B" w14:textId="77777777" w:rsidR="00701260" w:rsidRPr="00100068" w:rsidRDefault="00701260" w:rsidP="00701260">
            <w:pPr>
              <w:rPr>
                <w:rFonts w:ascii="Arial" w:hAnsi="Arial" w:cs="Arial"/>
                <w:color w:val="000000" w:themeColor="text1"/>
                <w:sz w:val="24"/>
                <w:szCs w:val="24"/>
              </w:rPr>
            </w:pPr>
          </w:p>
        </w:tc>
        <w:tc>
          <w:tcPr>
            <w:tcW w:w="5165" w:type="dxa"/>
            <w:noWrap/>
            <w:hideMark/>
          </w:tcPr>
          <w:p w14:paraId="20667FCC"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nedaplatin alone</w:t>
            </w:r>
          </w:p>
        </w:tc>
        <w:tc>
          <w:tcPr>
            <w:tcW w:w="2410" w:type="dxa"/>
            <w:noWrap/>
            <w:hideMark/>
          </w:tcPr>
          <w:p w14:paraId="17417181"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2 (1.0)</w:t>
            </w:r>
          </w:p>
        </w:tc>
        <w:tc>
          <w:tcPr>
            <w:tcW w:w="2398" w:type="dxa"/>
            <w:noWrap/>
            <w:hideMark/>
          </w:tcPr>
          <w:p w14:paraId="1B0BA1A4"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1 (1.4)</w:t>
            </w:r>
          </w:p>
        </w:tc>
      </w:tr>
      <w:tr w:rsidR="00100068" w:rsidRPr="00100068" w14:paraId="6291D2B1" w14:textId="77777777" w:rsidTr="00BA56F2">
        <w:trPr>
          <w:trHeight w:val="375"/>
        </w:trPr>
        <w:tc>
          <w:tcPr>
            <w:tcW w:w="222" w:type="dxa"/>
            <w:noWrap/>
            <w:hideMark/>
          </w:tcPr>
          <w:p w14:paraId="70532811" w14:textId="77777777" w:rsidR="00701260" w:rsidRPr="00100068" w:rsidRDefault="00701260" w:rsidP="00701260">
            <w:pPr>
              <w:rPr>
                <w:rFonts w:ascii="Arial" w:hAnsi="Arial" w:cs="Arial"/>
                <w:color w:val="000000" w:themeColor="text1"/>
                <w:sz w:val="24"/>
                <w:szCs w:val="24"/>
              </w:rPr>
            </w:pPr>
          </w:p>
        </w:tc>
        <w:tc>
          <w:tcPr>
            <w:tcW w:w="5165" w:type="dxa"/>
            <w:tcBorders>
              <w:bottom w:val="nil"/>
            </w:tcBorders>
            <w:noWrap/>
            <w:hideMark/>
          </w:tcPr>
          <w:p w14:paraId="413509BD"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paclitaxel alone</w:t>
            </w:r>
          </w:p>
        </w:tc>
        <w:tc>
          <w:tcPr>
            <w:tcW w:w="2410" w:type="dxa"/>
            <w:tcBorders>
              <w:bottom w:val="nil"/>
            </w:tcBorders>
            <w:noWrap/>
            <w:hideMark/>
          </w:tcPr>
          <w:p w14:paraId="2AC3715A"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5 (2.5)</w:t>
            </w:r>
          </w:p>
        </w:tc>
        <w:tc>
          <w:tcPr>
            <w:tcW w:w="2398" w:type="dxa"/>
            <w:tcBorders>
              <w:bottom w:val="nil"/>
            </w:tcBorders>
            <w:noWrap/>
            <w:hideMark/>
          </w:tcPr>
          <w:p w14:paraId="06075699"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1 (1.4)</w:t>
            </w:r>
          </w:p>
        </w:tc>
      </w:tr>
      <w:tr w:rsidR="00100068" w:rsidRPr="00100068" w14:paraId="53B92739" w14:textId="77777777" w:rsidTr="00BA56F2">
        <w:trPr>
          <w:trHeight w:val="375"/>
        </w:trPr>
        <w:tc>
          <w:tcPr>
            <w:tcW w:w="222" w:type="dxa"/>
            <w:tcBorders>
              <w:bottom w:val="nil"/>
            </w:tcBorders>
            <w:noWrap/>
            <w:hideMark/>
          </w:tcPr>
          <w:p w14:paraId="0F4CC977" w14:textId="77777777" w:rsidR="00701260" w:rsidRPr="00100068" w:rsidRDefault="00701260" w:rsidP="00701260">
            <w:pPr>
              <w:rPr>
                <w:rFonts w:ascii="Arial" w:hAnsi="Arial" w:cs="Arial"/>
                <w:color w:val="000000" w:themeColor="text1"/>
                <w:sz w:val="24"/>
                <w:szCs w:val="24"/>
              </w:rPr>
            </w:pPr>
          </w:p>
        </w:tc>
        <w:tc>
          <w:tcPr>
            <w:tcW w:w="5165" w:type="dxa"/>
            <w:tcBorders>
              <w:top w:val="nil"/>
              <w:bottom w:val="nil"/>
            </w:tcBorders>
            <w:noWrap/>
            <w:hideMark/>
          </w:tcPr>
          <w:p w14:paraId="0FD982B2"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irinotecan alone</w:t>
            </w:r>
          </w:p>
        </w:tc>
        <w:tc>
          <w:tcPr>
            <w:tcW w:w="2410" w:type="dxa"/>
            <w:tcBorders>
              <w:top w:val="nil"/>
              <w:bottom w:val="nil"/>
            </w:tcBorders>
            <w:noWrap/>
            <w:hideMark/>
          </w:tcPr>
          <w:p w14:paraId="26779D70"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3 (1.5)</w:t>
            </w:r>
          </w:p>
        </w:tc>
        <w:tc>
          <w:tcPr>
            <w:tcW w:w="2398" w:type="dxa"/>
            <w:tcBorders>
              <w:top w:val="nil"/>
              <w:bottom w:val="nil"/>
            </w:tcBorders>
            <w:noWrap/>
            <w:hideMark/>
          </w:tcPr>
          <w:p w14:paraId="7F7F5A53"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1 (1.4)</w:t>
            </w:r>
          </w:p>
        </w:tc>
      </w:tr>
      <w:tr w:rsidR="00100068" w:rsidRPr="00100068" w14:paraId="01959B65" w14:textId="77777777" w:rsidTr="00BA56F2">
        <w:trPr>
          <w:trHeight w:val="375"/>
        </w:trPr>
        <w:tc>
          <w:tcPr>
            <w:tcW w:w="222" w:type="dxa"/>
            <w:tcBorders>
              <w:top w:val="nil"/>
              <w:bottom w:val="nil"/>
            </w:tcBorders>
            <w:noWrap/>
            <w:hideMark/>
          </w:tcPr>
          <w:p w14:paraId="0122A654" w14:textId="77777777" w:rsidR="00701260" w:rsidRPr="00100068" w:rsidRDefault="00701260" w:rsidP="00701260">
            <w:pPr>
              <w:rPr>
                <w:rFonts w:ascii="Arial" w:hAnsi="Arial" w:cs="Arial"/>
                <w:color w:val="000000" w:themeColor="text1"/>
                <w:sz w:val="24"/>
                <w:szCs w:val="24"/>
              </w:rPr>
            </w:pPr>
          </w:p>
        </w:tc>
        <w:tc>
          <w:tcPr>
            <w:tcW w:w="5165" w:type="dxa"/>
            <w:tcBorders>
              <w:top w:val="nil"/>
              <w:bottom w:val="nil"/>
            </w:tcBorders>
            <w:noWrap/>
            <w:hideMark/>
          </w:tcPr>
          <w:p w14:paraId="29539838"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unknown</w:t>
            </w:r>
          </w:p>
        </w:tc>
        <w:tc>
          <w:tcPr>
            <w:tcW w:w="2410" w:type="dxa"/>
            <w:tcBorders>
              <w:top w:val="nil"/>
              <w:bottom w:val="nil"/>
            </w:tcBorders>
            <w:noWrap/>
            <w:hideMark/>
          </w:tcPr>
          <w:p w14:paraId="07035C90"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6 (3.0)</w:t>
            </w:r>
          </w:p>
        </w:tc>
        <w:tc>
          <w:tcPr>
            <w:tcW w:w="2398" w:type="dxa"/>
            <w:tcBorders>
              <w:top w:val="nil"/>
              <w:bottom w:val="nil"/>
            </w:tcBorders>
            <w:noWrap/>
            <w:hideMark/>
          </w:tcPr>
          <w:p w14:paraId="2D85D052"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3 (4.2)</w:t>
            </w:r>
          </w:p>
        </w:tc>
      </w:tr>
      <w:tr w:rsidR="00100068" w:rsidRPr="00100068" w14:paraId="5F4A6F0A" w14:textId="77777777" w:rsidTr="00BA56F2">
        <w:trPr>
          <w:trHeight w:val="375"/>
        </w:trPr>
        <w:tc>
          <w:tcPr>
            <w:tcW w:w="5387" w:type="dxa"/>
            <w:gridSpan w:val="2"/>
            <w:tcBorders>
              <w:top w:val="nil"/>
              <w:bottom w:val="nil"/>
            </w:tcBorders>
            <w:noWrap/>
            <w:hideMark/>
          </w:tcPr>
          <w:p w14:paraId="637712FF" w14:textId="77777777" w:rsidR="00701260" w:rsidRPr="00100068" w:rsidRDefault="00701260" w:rsidP="00701260">
            <w:pPr>
              <w:rPr>
                <w:rFonts w:ascii="Arial" w:hAnsi="Arial" w:cs="Arial"/>
                <w:color w:val="000000" w:themeColor="text1"/>
                <w:sz w:val="24"/>
                <w:szCs w:val="24"/>
              </w:rPr>
            </w:pPr>
          </w:p>
        </w:tc>
        <w:tc>
          <w:tcPr>
            <w:tcW w:w="2410" w:type="dxa"/>
            <w:tcBorders>
              <w:top w:val="nil"/>
              <w:bottom w:val="nil"/>
            </w:tcBorders>
            <w:noWrap/>
            <w:hideMark/>
          </w:tcPr>
          <w:p w14:paraId="6A20A3A7" w14:textId="77777777" w:rsidR="00701260" w:rsidRPr="00100068" w:rsidRDefault="00701260" w:rsidP="00392E66">
            <w:pPr>
              <w:jc w:val="center"/>
              <w:rPr>
                <w:rFonts w:ascii="Arial" w:hAnsi="Arial" w:cs="Arial"/>
                <w:color w:val="000000" w:themeColor="text1"/>
                <w:sz w:val="24"/>
                <w:szCs w:val="24"/>
              </w:rPr>
            </w:pPr>
          </w:p>
        </w:tc>
        <w:tc>
          <w:tcPr>
            <w:tcW w:w="2398" w:type="dxa"/>
            <w:tcBorders>
              <w:top w:val="nil"/>
              <w:bottom w:val="nil"/>
            </w:tcBorders>
            <w:noWrap/>
            <w:hideMark/>
          </w:tcPr>
          <w:p w14:paraId="24EAD06B" w14:textId="77777777" w:rsidR="00701260" w:rsidRPr="00100068" w:rsidRDefault="00701260" w:rsidP="00392E66">
            <w:pPr>
              <w:jc w:val="center"/>
              <w:rPr>
                <w:rFonts w:ascii="Arial" w:hAnsi="Arial" w:cs="Arial"/>
                <w:color w:val="000000" w:themeColor="text1"/>
                <w:sz w:val="24"/>
                <w:szCs w:val="24"/>
              </w:rPr>
            </w:pPr>
          </w:p>
        </w:tc>
      </w:tr>
      <w:tr w:rsidR="00100068" w:rsidRPr="00100068" w14:paraId="75889E03" w14:textId="77777777" w:rsidTr="00BA56F2">
        <w:trPr>
          <w:trHeight w:val="375"/>
        </w:trPr>
        <w:tc>
          <w:tcPr>
            <w:tcW w:w="222" w:type="dxa"/>
            <w:tcBorders>
              <w:top w:val="nil"/>
              <w:bottom w:val="nil"/>
            </w:tcBorders>
            <w:noWrap/>
            <w:hideMark/>
          </w:tcPr>
          <w:p w14:paraId="4592B3A1" w14:textId="77777777" w:rsidR="00701260" w:rsidRPr="00100068" w:rsidRDefault="00701260" w:rsidP="00701260">
            <w:pPr>
              <w:rPr>
                <w:rFonts w:ascii="Arial" w:hAnsi="Arial" w:cs="Arial"/>
                <w:color w:val="000000" w:themeColor="text1"/>
                <w:sz w:val="24"/>
                <w:szCs w:val="24"/>
              </w:rPr>
            </w:pPr>
          </w:p>
        </w:tc>
        <w:tc>
          <w:tcPr>
            <w:tcW w:w="5165" w:type="dxa"/>
            <w:tcBorders>
              <w:top w:val="nil"/>
              <w:bottom w:val="nil"/>
            </w:tcBorders>
            <w:noWrap/>
            <w:hideMark/>
          </w:tcPr>
          <w:p w14:paraId="2801F351" w14:textId="7777777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HT after systemic CT</w:t>
            </w:r>
          </w:p>
        </w:tc>
        <w:tc>
          <w:tcPr>
            <w:tcW w:w="2410" w:type="dxa"/>
            <w:tcBorders>
              <w:top w:val="nil"/>
              <w:bottom w:val="nil"/>
            </w:tcBorders>
            <w:noWrap/>
            <w:hideMark/>
          </w:tcPr>
          <w:p w14:paraId="6DE03D5E" w14:textId="77777777" w:rsidR="00701260" w:rsidRPr="00100068" w:rsidRDefault="00701260" w:rsidP="00392E66">
            <w:pPr>
              <w:jc w:val="center"/>
              <w:rPr>
                <w:rFonts w:ascii="Arial" w:hAnsi="Arial" w:cs="Arial"/>
                <w:color w:val="000000" w:themeColor="text1"/>
                <w:sz w:val="24"/>
                <w:szCs w:val="24"/>
              </w:rPr>
            </w:pPr>
          </w:p>
        </w:tc>
        <w:tc>
          <w:tcPr>
            <w:tcW w:w="2398" w:type="dxa"/>
            <w:tcBorders>
              <w:top w:val="nil"/>
              <w:bottom w:val="nil"/>
            </w:tcBorders>
            <w:noWrap/>
            <w:hideMark/>
          </w:tcPr>
          <w:p w14:paraId="4EBE4C79" w14:textId="77777777" w:rsidR="00701260" w:rsidRPr="00100068" w:rsidRDefault="00701260" w:rsidP="00392E66">
            <w:pPr>
              <w:jc w:val="center"/>
              <w:rPr>
                <w:rFonts w:ascii="Arial" w:hAnsi="Arial" w:cs="Arial"/>
                <w:color w:val="000000" w:themeColor="text1"/>
                <w:sz w:val="24"/>
                <w:szCs w:val="24"/>
              </w:rPr>
            </w:pPr>
          </w:p>
        </w:tc>
      </w:tr>
      <w:tr w:rsidR="00100068" w:rsidRPr="00100068" w14:paraId="7CD6BF5A" w14:textId="77777777" w:rsidTr="00BA56F2">
        <w:trPr>
          <w:trHeight w:val="375"/>
        </w:trPr>
        <w:tc>
          <w:tcPr>
            <w:tcW w:w="222" w:type="dxa"/>
            <w:tcBorders>
              <w:top w:val="nil"/>
              <w:bottom w:val="nil"/>
            </w:tcBorders>
            <w:noWrap/>
            <w:hideMark/>
          </w:tcPr>
          <w:p w14:paraId="1522D40D" w14:textId="77777777" w:rsidR="00701260" w:rsidRPr="00100068" w:rsidRDefault="00701260" w:rsidP="00701260">
            <w:pPr>
              <w:rPr>
                <w:rFonts w:ascii="Arial" w:hAnsi="Arial" w:cs="Arial"/>
                <w:color w:val="000000" w:themeColor="text1"/>
                <w:sz w:val="24"/>
                <w:szCs w:val="24"/>
              </w:rPr>
            </w:pPr>
          </w:p>
        </w:tc>
        <w:tc>
          <w:tcPr>
            <w:tcW w:w="5165" w:type="dxa"/>
            <w:tcBorders>
              <w:top w:val="nil"/>
              <w:bottom w:val="nil"/>
            </w:tcBorders>
            <w:noWrap/>
            <w:hideMark/>
          </w:tcPr>
          <w:p w14:paraId="742DAD0B" w14:textId="3C0ADD75"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w:t>
            </w:r>
            <w:r w:rsidR="00604A6A" w:rsidRPr="00100068">
              <w:rPr>
                <w:rFonts w:ascii="Arial" w:hAnsi="Arial" w:cs="Arial"/>
                <w:color w:val="000000" w:themeColor="text1"/>
                <w:sz w:val="24"/>
                <w:szCs w:val="24"/>
                <w:vertAlign w:val="superscript"/>
              </w:rPr>
              <w:t>d</w:t>
            </w:r>
            <w:r w:rsidR="002E40C6" w:rsidRPr="00100068">
              <w:rPr>
                <w:rFonts w:ascii="Arial" w:hAnsi="Arial" w:cs="Arial"/>
                <w:color w:val="000000" w:themeColor="text1"/>
                <w:sz w:val="24"/>
                <w:szCs w:val="24"/>
                <w:vertAlign w:val="superscript"/>
              </w:rPr>
              <w:t xml:space="preserve"> </w:t>
            </w:r>
            <w:r w:rsidRPr="00100068">
              <w:rPr>
                <w:rFonts w:ascii="Arial" w:hAnsi="Arial" w:cs="Arial" w:hint="eastAsia"/>
                <w:color w:val="000000" w:themeColor="text1"/>
                <w:sz w:val="24"/>
                <w:szCs w:val="24"/>
              </w:rPr>
              <w:t>yes</w:t>
            </w:r>
          </w:p>
        </w:tc>
        <w:tc>
          <w:tcPr>
            <w:tcW w:w="2410" w:type="dxa"/>
            <w:tcBorders>
              <w:top w:val="nil"/>
              <w:bottom w:val="nil"/>
            </w:tcBorders>
            <w:noWrap/>
            <w:hideMark/>
          </w:tcPr>
          <w:p w14:paraId="1754734A" w14:textId="02E79196" w:rsidR="00701260" w:rsidRPr="00100068" w:rsidRDefault="00604A6A" w:rsidP="00392E66">
            <w:pPr>
              <w:jc w:val="center"/>
              <w:rPr>
                <w:rFonts w:ascii="Arial" w:hAnsi="Arial" w:cs="Arial"/>
                <w:color w:val="000000" w:themeColor="text1"/>
                <w:sz w:val="24"/>
                <w:szCs w:val="24"/>
              </w:rPr>
            </w:pPr>
            <w:r w:rsidRPr="00100068">
              <w:rPr>
                <w:rFonts w:ascii="Arial" w:hAnsi="Arial" w:cs="Arial"/>
                <w:color w:val="000000" w:themeColor="text1"/>
                <w:sz w:val="24"/>
                <w:szCs w:val="24"/>
                <w:vertAlign w:val="superscript"/>
              </w:rPr>
              <w:t>e</w:t>
            </w:r>
            <w:r w:rsidR="00BC383C" w:rsidRPr="00100068">
              <w:rPr>
                <w:rFonts w:ascii="Arial" w:hAnsi="Arial" w:cs="Arial" w:hint="eastAsia"/>
                <w:color w:val="000000" w:themeColor="text1"/>
                <w:sz w:val="24"/>
                <w:szCs w:val="24"/>
              </w:rPr>
              <w:t xml:space="preserve"> </w:t>
            </w:r>
            <w:r w:rsidR="00701260" w:rsidRPr="00100068">
              <w:rPr>
                <w:rFonts w:ascii="Arial" w:hAnsi="Arial" w:cs="Arial" w:hint="eastAsia"/>
                <w:color w:val="000000" w:themeColor="text1"/>
                <w:sz w:val="24"/>
                <w:szCs w:val="24"/>
              </w:rPr>
              <w:t>6 (3.0)</w:t>
            </w:r>
          </w:p>
        </w:tc>
        <w:tc>
          <w:tcPr>
            <w:tcW w:w="2398" w:type="dxa"/>
            <w:tcBorders>
              <w:top w:val="nil"/>
              <w:bottom w:val="nil"/>
            </w:tcBorders>
            <w:noWrap/>
            <w:hideMark/>
          </w:tcPr>
          <w:p w14:paraId="71664E4C" w14:textId="1CDE49C3" w:rsidR="00701260" w:rsidRPr="00100068" w:rsidRDefault="00604A6A" w:rsidP="00392E66">
            <w:pPr>
              <w:jc w:val="center"/>
              <w:rPr>
                <w:rFonts w:ascii="Arial" w:hAnsi="Arial" w:cs="Arial"/>
                <w:color w:val="000000" w:themeColor="text1"/>
                <w:sz w:val="24"/>
                <w:szCs w:val="24"/>
              </w:rPr>
            </w:pPr>
            <w:r w:rsidRPr="00100068">
              <w:rPr>
                <w:rFonts w:ascii="Arial" w:hAnsi="Arial" w:cs="Arial"/>
                <w:color w:val="000000" w:themeColor="text1"/>
                <w:sz w:val="24"/>
                <w:szCs w:val="24"/>
                <w:vertAlign w:val="superscript"/>
              </w:rPr>
              <w:t>e</w:t>
            </w:r>
            <w:r w:rsidR="00BC383C" w:rsidRPr="00100068">
              <w:rPr>
                <w:rFonts w:ascii="Arial" w:hAnsi="Arial" w:cs="Arial" w:hint="eastAsia"/>
                <w:color w:val="000000" w:themeColor="text1"/>
                <w:sz w:val="24"/>
                <w:szCs w:val="24"/>
              </w:rPr>
              <w:t xml:space="preserve"> </w:t>
            </w:r>
            <w:r w:rsidR="00701260" w:rsidRPr="00100068">
              <w:rPr>
                <w:rFonts w:ascii="Arial" w:hAnsi="Arial" w:cs="Arial" w:hint="eastAsia"/>
                <w:color w:val="000000" w:themeColor="text1"/>
                <w:sz w:val="24"/>
                <w:szCs w:val="24"/>
              </w:rPr>
              <w:t>14 (19.7)</w:t>
            </w:r>
          </w:p>
        </w:tc>
      </w:tr>
      <w:tr w:rsidR="00100068" w:rsidRPr="00100068" w14:paraId="7FDAD369" w14:textId="77777777" w:rsidTr="00BA56F2">
        <w:trPr>
          <w:trHeight w:val="375"/>
        </w:trPr>
        <w:tc>
          <w:tcPr>
            <w:tcW w:w="222" w:type="dxa"/>
            <w:tcBorders>
              <w:top w:val="nil"/>
              <w:bottom w:val="nil"/>
            </w:tcBorders>
            <w:noWrap/>
            <w:hideMark/>
          </w:tcPr>
          <w:p w14:paraId="5577E8BD" w14:textId="77777777" w:rsidR="00701260" w:rsidRPr="00100068" w:rsidRDefault="00701260" w:rsidP="00701260">
            <w:pPr>
              <w:rPr>
                <w:rFonts w:ascii="Arial" w:hAnsi="Arial" w:cs="Arial"/>
                <w:color w:val="000000" w:themeColor="text1"/>
                <w:sz w:val="24"/>
                <w:szCs w:val="24"/>
              </w:rPr>
            </w:pPr>
          </w:p>
        </w:tc>
        <w:tc>
          <w:tcPr>
            <w:tcW w:w="5165" w:type="dxa"/>
            <w:tcBorders>
              <w:top w:val="nil"/>
              <w:bottom w:val="nil"/>
            </w:tcBorders>
            <w:noWrap/>
            <w:hideMark/>
          </w:tcPr>
          <w:p w14:paraId="74287D0A" w14:textId="72AA7347"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w:t>
            </w:r>
            <w:r w:rsidR="002E40C6" w:rsidRPr="00100068">
              <w:rPr>
                <w:rFonts w:ascii="Arial" w:hAnsi="Arial" w:cs="Arial"/>
                <w:color w:val="000000" w:themeColor="text1"/>
                <w:sz w:val="24"/>
                <w:szCs w:val="24"/>
              </w:rPr>
              <w:t xml:space="preserve"> </w:t>
            </w:r>
            <w:r w:rsidRPr="00100068">
              <w:rPr>
                <w:rFonts w:ascii="Arial" w:hAnsi="Arial" w:cs="Arial" w:hint="eastAsia"/>
                <w:color w:val="000000" w:themeColor="text1"/>
                <w:sz w:val="24"/>
                <w:szCs w:val="24"/>
              </w:rPr>
              <w:t>no</w:t>
            </w:r>
          </w:p>
        </w:tc>
        <w:tc>
          <w:tcPr>
            <w:tcW w:w="2410" w:type="dxa"/>
            <w:tcBorders>
              <w:top w:val="nil"/>
              <w:bottom w:val="nil"/>
            </w:tcBorders>
            <w:noWrap/>
            <w:hideMark/>
          </w:tcPr>
          <w:p w14:paraId="5051D56E"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191 (96.0)</w:t>
            </w:r>
          </w:p>
        </w:tc>
        <w:tc>
          <w:tcPr>
            <w:tcW w:w="2398" w:type="dxa"/>
            <w:tcBorders>
              <w:top w:val="nil"/>
              <w:bottom w:val="nil"/>
            </w:tcBorders>
            <w:noWrap/>
            <w:hideMark/>
          </w:tcPr>
          <w:p w14:paraId="33773937"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55 (77.5)</w:t>
            </w:r>
          </w:p>
        </w:tc>
      </w:tr>
      <w:tr w:rsidR="00701260" w:rsidRPr="00100068" w14:paraId="0C196516" w14:textId="77777777" w:rsidTr="00BA56F2">
        <w:trPr>
          <w:trHeight w:val="375"/>
        </w:trPr>
        <w:tc>
          <w:tcPr>
            <w:tcW w:w="222" w:type="dxa"/>
            <w:tcBorders>
              <w:top w:val="nil"/>
            </w:tcBorders>
            <w:noWrap/>
            <w:hideMark/>
          </w:tcPr>
          <w:p w14:paraId="08ED5A95" w14:textId="77777777" w:rsidR="00701260" w:rsidRPr="00100068" w:rsidRDefault="00701260" w:rsidP="00701260">
            <w:pPr>
              <w:rPr>
                <w:rFonts w:ascii="Arial" w:hAnsi="Arial" w:cs="Arial"/>
                <w:color w:val="000000" w:themeColor="text1"/>
                <w:sz w:val="24"/>
                <w:szCs w:val="24"/>
              </w:rPr>
            </w:pPr>
          </w:p>
        </w:tc>
        <w:tc>
          <w:tcPr>
            <w:tcW w:w="5165" w:type="dxa"/>
            <w:tcBorders>
              <w:top w:val="nil"/>
            </w:tcBorders>
            <w:noWrap/>
            <w:hideMark/>
          </w:tcPr>
          <w:p w14:paraId="14B8CE4A" w14:textId="10155DE3" w:rsidR="00701260" w:rsidRPr="00100068" w:rsidRDefault="00701260">
            <w:pPr>
              <w:rPr>
                <w:rFonts w:ascii="Arial" w:hAnsi="Arial" w:cs="Arial"/>
                <w:color w:val="000000" w:themeColor="text1"/>
                <w:sz w:val="24"/>
                <w:szCs w:val="24"/>
              </w:rPr>
            </w:pPr>
            <w:r w:rsidRPr="00100068">
              <w:rPr>
                <w:rFonts w:ascii="Arial" w:hAnsi="Arial" w:cs="Arial" w:hint="eastAsia"/>
                <w:color w:val="000000" w:themeColor="text1"/>
                <w:sz w:val="24"/>
                <w:szCs w:val="24"/>
              </w:rPr>
              <w:t xml:space="preserve"> </w:t>
            </w:r>
            <w:r w:rsidR="002E40C6" w:rsidRPr="00100068">
              <w:rPr>
                <w:rFonts w:ascii="Arial" w:hAnsi="Arial" w:cs="Arial"/>
                <w:color w:val="000000" w:themeColor="text1"/>
                <w:sz w:val="24"/>
                <w:szCs w:val="24"/>
              </w:rPr>
              <w:t xml:space="preserve"> </w:t>
            </w:r>
            <w:r w:rsidRPr="00100068">
              <w:rPr>
                <w:rFonts w:ascii="Arial" w:hAnsi="Arial" w:cs="Arial" w:hint="eastAsia"/>
                <w:color w:val="000000" w:themeColor="text1"/>
                <w:sz w:val="24"/>
                <w:szCs w:val="24"/>
              </w:rPr>
              <w:t>unknown</w:t>
            </w:r>
          </w:p>
        </w:tc>
        <w:tc>
          <w:tcPr>
            <w:tcW w:w="2410" w:type="dxa"/>
            <w:tcBorders>
              <w:top w:val="nil"/>
            </w:tcBorders>
            <w:noWrap/>
            <w:hideMark/>
          </w:tcPr>
          <w:p w14:paraId="10CE9D4A"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2 (1.0)</w:t>
            </w:r>
          </w:p>
        </w:tc>
        <w:tc>
          <w:tcPr>
            <w:tcW w:w="2398" w:type="dxa"/>
            <w:tcBorders>
              <w:top w:val="nil"/>
            </w:tcBorders>
            <w:noWrap/>
            <w:hideMark/>
          </w:tcPr>
          <w:p w14:paraId="5BD16B97" w14:textId="77777777" w:rsidR="00701260" w:rsidRPr="00100068" w:rsidRDefault="00701260" w:rsidP="00392E66">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2 (2.8)</w:t>
            </w:r>
          </w:p>
        </w:tc>
      </w:tr>
    </w:tbl>
    <w:p w14:paraId="08207C87" w14:textId="4C534707" w:rsidR="00701260" w:rsidRPr="00100068" w:rsidRDefault="00701260" w:rsidP="008F2AF0">
      <w:pPr>
        <w:rPr>
          <w:rFonts w:ascii="Arial" w:hAnsi="Arial" w:cs="Arial"/>
          <w:color w:val="000000" w:themeColor="text1"/>
          <w:sz w:val="24"/>
          <w:szCs w:val="24"/>
        </w:rPr>
      </w:pPr>
    </w:p>
    <w:p w14:paraId="31D8B7AD" w14:textId="491A72FA" w:rsidR="00392E66" w:rsidRPr="00100068" w:rsidRDefault="00392E66" w:rsidP="008F2AF0">
      <w:pPr>
        <w:rPr>
          <w:rFonts w:ascii="Arial" w:hAnsi="Arial" w:cs="Arial"/>
          <w:color w:val="000000" w:themeColor="text1"/>
          <w:sz w:val="24"/>
          <w:szCs w:val="24"/>
        </w:rPr>
      </w:pPr>
      <w:r w:rsidRPr="00100068">
        <w:rPr>
          <w:rFonts w:ascii="Arial" w:hAnsi="Arial" w:cs="Arial"/>
          <w:color w:val="000000" w:themeColor="text1"/>
          <w:sz w:val="24"/>
          <w:szCs w:val="24"/>
        </w:rPr>
        <w:t>Number (%), or median (range) is shown.</w:t>
      </w:r>
    </w:p>
    <w:p w14:paraId="16B9B904" w14:textId="45EE3B94" w:rsidR="0013122B" w:rsidRPr="00100068" w:rsidRDefault="0013122B" w:rsidP="008F2AF0">
      <w:pPr>
        <w:rPr>
          <w:rFonts w:ascii="Arial" w:hAnsi="Arial" w:cs="Arial"/>
          <w:color w:val="000000" w:themeColor="text1"/>
          <w:sz w:val="24"/>
          <w:szCs w:val="24"/>
        </w:rPr>
      </w:pPr>
      <w:r w:rsidRPr="00100068">
        <w:rPr>
          <w:rFonts w:ascii="Arial" w:hAnsi="Arial" w:cs="Arial"/>
          <w:color w:val="000000" w:themeColor="text1"/>
          <w:sz w:val="24"/>
          <w:szCs w:val="24"/>
          <w:vertAlign w:val="superscript"/>
        </w:rPr>
        <w:t>a</w:t>
      </w:r>
      <w:r w:rsidRPr="00100068">
        <w:rPr>
          <w:rFonts w:ascii="Arial" w:hAnsi="Arial" w:cs="Arial"/>
          <w:color w:val="000000" w:themeColor="text1"/>
          <w:sz w:val="24"/>
          <w:szCs w:val="24"/>
        </w:rPr>
        <w:t xml:space="preserve"> </w:t>
      </w:r>
      <w:r w:rsidRPr="00100068">
        <w:rPr>
          <w:rFonts w:ascii="Arial" w:hAnsi="Arial" w:cs="Arial" w:hint="eastAsia"/>
          <w:color w:val="000000" w:themeColor="text1"/>
          <w:sz w:val="24"/>
          <w:szCs w:val="24"/>
        </w:rPr>
        <w:t>Period from the date of completion of def</w:t>
      </w:r>
      <w:r w:rsidRPr="00100068">
        <w:rPr>
          <w:rFonts w:ascii="Arial" w:hAnsi="Arial" w:cs="Arial"/>
          <w:color w:val="000000" w:themeColor="text1"/>
          <w:sz w:val="24"/>
          <w:szCs w:val="24"/>
        </w:rPr>
        <w:t>i</w:t>
      </w:r>
      <w:r w:rsidRPr="00100068">
        <w:rPr>
          <w:rFonts w:ascii="Arial" w:hAnsi="Arial" w:cs="Arial" w:hint="eastAsia"/>
          <w:color w:val="000000" w:themeColor="text1"/>
          <w:sz w:val="24"/>
          <w:szCs w:val="24"/>
        </w:rPr>
        <w:t xml:space="preserve">nitive RT to the date of </w:t>
      </w:r>
      <w:r w:rsidRPr="00100068">
        <w:rPr>
          <w:rFonts w:ascii="Arial" w:hAnsi="Arial" w:cs="Arial"/>
          <w:color w:val="000000" w:themeColor="text1"/>
          <w:sz w:val="24"/>
          <w:szCs w:val="24"/>
        </w:rPr>
        <w:t xml:space="preserve">diagnosis of </w:t>
      </w:r>
      <w:r w:rsidR="00756F15" w:rsidRPr="00100068">
        <w:rPr>
          <w:rFonts w:asciiTheme="majorHAnsi" w:eastAsia="MS PGothic" w:hAnsiTheme="majorHAnsi" w:cstheme="majorHAnsi"/>
          <w:color w:val="000000" w:themeColor="text1"/>
          <w:kern w:val="0"/>
          <w:sz w:val="24"/>
          <w:szCs w:val="24"/>
        </w:rPr>
        <w:t>persistent cervical cancer</w:t>
      </w:r>
      <w:r w:rsidRPr="00100068">
        <w:rPr>
          <w:rFonts w:ascii="Arial" w:hAnsi="Arial" w:cs="Arial"/>
          <w:color w:val="000000" w:themeColor="text1"/>
          <w:sz w:val="24"/>
          <w:szCs w:val="24"/>
        </w:rPr>
        <w:t xml:space="preserve">. </w:t>
      </w:r>
    </w:p>
    <w:p w14:paraId="3BA238B4" w14:textId="6380C6F8" w:rsidR="00392E66" w:rsidRPr="00100068" w:rsidRDefault="0013122B" w:rsidP="008F2AF0">
      <w:pPr>
        <w:rPr>
          <w:rFonts w:ascii="Arial" w:hAnsi="Arial" w:cs="Arial"/>
          <w:color w:val="000000" w:themeColor="text1"/>
          <w:sz w:val="24"/>
          <w:szCs w:val="24"/>
        </w:rPr>
      </w:pPr>
      <w:r w:rsidRPr="00100068">
        <w:rPr>
          <w:rFonts w:ascii="Arial" w:hAnsi="Arial" w:cs="Arial"/>
          <w:color w:val="000000" w:themeColor="text1"/>
          <w:sz w:val="24"/>
          <w:szCs w:val="24"/>
          <w:vertAlign w:val="superscript"/>
        </w:rPr>
        <w:t>b</w:t>
      </w:r>
      <w:r w:rsidR="00392E66" w:rsidRPr="00100068">
        <w:rPr>
          <w:rFonts w:ascii="Arial" w:hAnsi="Arial" w:cs="Arial"/>
          <w:color w:val="000000" w:themeColor="text1"/>
          <w:sz w:val="24"/>
          <w:szCs w:val="24"/>
        </w:rPr>
        <w:t xml:space="preserve"> </w:t>
      </w:r>
      <w:r w:rsidR="00392E66" w:rsidRPr="00100068">
        <w:rPr>
          <w:rFonts w:ascii="Arial" w:hAnsi="Arial" w:cs="Arial" w:hint="eastAsia"/>
          <w:color w:val="000000" w:themeColor="text1"/>
          <w:sz w:val="24"/>
          <w:szCs w:val="24"/>
        </w:rPr>
        <w:t>Period from the date of completion of def</w:t>
      </w:r>
      <w:r w:rsidR="00392E66" w:rsidRPr="00100068">
        <w:rPr>
          <w:rFonts w:ascii="Arial" w:hAnsi="Arial" w:cs="Arial"/>
          <w:color w:val="000000" w:themeColor="text1"/>
          <w:sz w:val="24"/>
          <w:szCs w:val="24"/>
        </w:rPr>
        <w:t>i</w:t>
      </w:r>
      <w:r w:rsidR="00392E66" w:rsidRPr="00100068">
        <w:rPr>
          <w:rFonts w:ascii="Arial" w:hAnsi="Arial" w:cs="Arial" w:hint="eastAsia"/>
          <w:color w:val="000000" w:themeColor="text1"/>
          <w:sz w:val="24"/>
          <w:szCs w:val="24"/>
        </w:rPr>
        <w:t xml:space="preserve">nitive RT to the date of </w:t>
      </w:r>
      <w:r w:rsidR="00392E66" w:rsidRPr="00100068">
        <w:rPr>
          <w:rFonts w:ascii="Arial" w:hAnsi="Arial" w:cs="Arial"/>
          <w:color w:val="000000" w:themeColor="text1"/>
          <w:sz w:val="24"/>
          <w:szCs w:val="24"/>
        </w:rPr>
        <w:t>salvage hysterectomy or systemic chemotherapy.</w:t>
      </w:r>
    </w:p>
    <w:p w14:paraId="002B104D" w14:textId="61A4DC77" w:rsidR="00392E66" w:rsidRPr="00100068" w:rsidRDefault="00392E66" w:rsidP="008F2AF0">
      <w:pPr>
        <w:rPr>
          <w:rFonts w:ascii="Arial" w:hAnsi="Arial" w:cs="Arial"/>
          <w:color w:val="000000" w:themeColor="text1"/>
          <w:sz w:val="24"/>
          <w:szCs w:val="24"/>
        </w:rPr>
      </w:pPr>
      <w:r w:rsidRPr="00100068">
        <w:rPr>
          <w:rFonts w:ascii="Arial" w:hAnsi="Arial" w:cs="Arial"/>
          <w:color w:val="000000" w:themeColor="text1"/>
          <w:sz w:val="24"/>
          <w:szCs w:val="24"/>
        </w:rPr>
        <w:t>Abbreviations:</w:t>
      </w:r>
      <w:r w:rsidR="007456D1" w:rsidRPr="00100068">
        <w:rPr>
          <w:rFonts w:ascii="Arial" w:hAnsi="Arial" w:cs="Arial"/>
          <w:color w:val="000000" w:themeColor="text1"/>
          <w:sz w:val="24"/>
          <w:szCs w:val="24"/>
        </w:rPr>
        <w:t xml:space="preserve"> </w:t>
      </w:r>
      <w:r w:rsidRPr="00100068">
        <w:rPr>
          <w:rFonts w:ascii="Arial" w:hAnsi="Arial" w:cs="Arial"/>
          <w:color w:val="000000" w:themeColor="text1"/>
          <w:sz w:val="24"/>
          <w:szCs w:val="24"/>
        </w:rPr>
        <w:t>HT,</w:t>
      </w:r>
      <w:r w:rsidR="007456D1" w:rsidRPr="00100068">
        <w:rPr>
          <w:rFonts w:ascii="Arial" w:hAnsi="Arial" w:cs="Arial"/>
          <w:color w:val="000000" w:themeColor="text1"/>
          <w:sz w:val="24"/>
          <w:szCs w:val="24"/>
        </w:rPr>
        <w:t xml:space="preserve"> </w:t>
      </w:r>
      <w:r w:rsidRPr="00100068">
        <w:rPr>
          <w:rFonts w:ascii="Arial" w:hAnsi="Arial" w:cs="Arial"/>
          <w:color w:val="000000" w:themeColor="text1"/>
          <w:sz w:val="24"/>
          <w:szCs w:val="24"/>
        </w:rPr>
        <w:t>hysterectomy; CT, chemotherapy;</w:t>
      </w:r>
      <w:r w:rsidR="00275EAA" w:rsidRPr="00100068">
        <w:rPr>
          <w:rFonts w:ascii="Arial" w:hAnsi="Arial" w:cs="Arial"/>
          <w:color w:val="000000" w:themeColor="text1"/>
          <w:sz w:val="24"/>
          <w:szCs w:val="24"/>
        </w:rPr>
        <w:t xml:space="preserve"> </w:t>
      </w:r>
      <w:r w:rsidRPr="00100068">
        <w:rPr>
          <w:rFonts w:ascii="Arial" w:hAnsi="Arial" w:cs="Arial"/>
          <w:color w:val="000000" w:themeColor="text1"/>
          <w:sz w:val="24"/>
          <w:szCs w:val="24"/>
        </w:rPr>
        <w:t>RT, radiotherapy; CCRT, concurrent chemoradiotherapy;</w:t>
      </w:r>
      <w:r w:rsidR="007456D1" w:rsidRPr="00100068">
        <w:rPr>
          <w:rFonts w:ascii="Arial" w:hAnsi="Arial" w:cs="Arial"/>
          <w:color w:val="000000" w:themeColor="text1"/>
          <w:sz w:val="24"/>
          <w:szCs w:val="24"/>
        </w:rPr>
        <w:t xml:space="preserve"> </w:t>
      </w:r>
      <w:r w:rsidRPr="00100068">
        <w:rPr>
          <w:rFonts w:ascii="Arial" w:hAnsi="Arial" w:cs="Arial"/>
          <w:color w:val="000000" w:themeColor="text1"/>
          <w:sz w:val="24"/>
          <w:szCs w:val="24"/>
        </w:rPr>
        <w:t>HT, hysterectomy;</w:t>
      </w:r>
      <w:r w:rsidR="00756F15" w:rsidRPr="00100068">
        <w:rPr>
          <w:rFonts w:ascii="Arial" w:hAnsi="Arial" w:cs="Arial"/>
          <w:color w:val="000000" w:themeColor="text1"/>
          <w:sz w:val="24"/>
          <w:szCs w:val="24"/>
        </w:rPr>
        <w:t xml:space="preserve"> </w:t>
      </w:r>
      <w:r w:rsidRPr="00100068">
        <w:rPr>
          <w:rFonts w:ascii="Arial" w:hAnsi="Arial" w:cs="Arial"/>
          <w:color w:val="000000" w:themeColor="text1"/>
          <w:sz w:val="24"/>
          <w:szCs w:val="24"/>
        </w:rPr>
        <w:t>5FU, fluorouracil, CDDP, cisplatin and MMC, mitomycin</w:t>
      </w:r>
      <w:r w:rsidR="007456D1" w:rsidRPr="00100068">
        <w:rPr>
          <w:rFonts w:ascii="Arial" w:hAnsi="Arial" w:cs="Arial"/>
          <w:color w:val="000000" w:themeColor="text1"/>
          <w:sz w:val="24"/>
          <w:szCs w:val="24"/>
        </w:rPr>
        <w:t xml:space="preserve"> </w:t>
      </w:r>
      <w:r w:rsidRPr="00100068">
        <w:rPr>
          <w:rFonts w:ascii="Arial" w:hAnsi="Arial" w:cs="Arial"/>
          <w:color w:val="000000" w:themeColor="text1"/>
          <w:sz w:val="24"/>
          <w:szCs w:val="24"/>
        </w:rPr>
        <w:t>C.</w:t>
      </w:r>
    </w:p>
    <w:p w14:paraId="0CAAAB08" w14:textId="6ADB0A0D" w:rsidR="002E40C6" w:rsidRPr="00100068" w:rsidRDefault="00604A6A" w:rsidP="008F2AF0">
      <w:pPr>
        <w:rPr>
          <w:rFonts w:ascii="Arial" w:hAnsi="Arial" w:cs="Arial"/>
          <w:color w:val="000000" w:themeColor="text1"/>
          <w:sz w:val="24"/>
          <w:szCs w:val="24"/>
        </w:rPr>
      </w:pPr>
      <w:proofErr w:type="gramStart"/>
      <w:r w:rsidRPr="00100068">
        <w:rPr>
          <w:rFonts w:ascii="Arial" w:hAnsi="Arial" w:cs="Arial"/>
          <w:color w:val="000000" w:themeColor="text1"/>
          <w:sz w:val="24"/>
          <w:szCs w:val="24"/>
          <w:vertAlign w:val="superscript"/>
        </w:rPr>
        <w:t>c</w:t>
      </w:r>
      <w:proofErr w:type="gramEnd"/>
      <w:r w:rsidR="002E40C6" w:rsidRPr="00100068">
        <w:rPr>
          <w:rFonts w:ascii="Arial" w:hAnsi="Arial" w:cs="Arial"/>
          <w:color w:val="000000" w:themeColor="text1"/>
          <w:sz w:val="24"/>
          <w:szCs w:val="24"/>
        </w:rPr>
        <w:t xml:space="preserve"> </w:t>
      </w:r>
      <w:bookmarkStart w:id="4" w:name="_Hlk35065371"/>
      <w:r w:rsidR="002E40C6" w:rsidRPr="00100068">
        <w:rPr>
          <w:rFonts w:ascii="Arial" w:hAnsi="Arial" w:cs="Arial"/>
          <w:color w:val="000000" w:themeColor="text1"/>
          <w:sz w:val="24"/>
          <w:szCs w:val="24"/>
        </w:rPr>
        <w:t>The decision to offer these patients</w:t>
      </w:r>
      <w:r w:rsidRPr="00100068">
        <w:rPr>
          <w:rFonts w:ascii="Arial" w:hAnsi="Arial" w:cs="Arial"/>
          <w:color w:val="000000" w:themeColor="text1"/>
          <w:sz w:val="24"/>
          <w:szCs w:val="24"/>
        </w:rPr>
        <w:t xml:space="preserve"> systemic chemotherapy</w:t>
      </w:r>
      <w:r w:rsidR="002E40C6" w:rsidRPr="00100068">
        <w:rPr>
          <w:rFonts w:ascii="Arial" w:hAnsi="Arial" w:cs="Arial"/>
          <w:color w:val="000000" w:themeColor="text1"/>
          <w:sz w:val="24"/>
          <w:szCs w:val="24"/>
        </w:rPr>
        <w:t xml:space="preserve"> was made</w:t>
      </w:r>
      <w:r w:rsidRPr="00100068">
        <w:rPr>
          <w:rFonts w:ascii="Arial" w:hAnsi="Arial" w:cs="Arial"/>
          <w:color w:val="000000" w:themeColor="text1"/>
          <w:sz w:val="24"/>
          <w:szCs w:val="24"/>
        </w:rPr>
        <w:t xml:space="preserve"> at each institution’s discretion</w:t>
      </w:r>
      <w:r w:rsidR="002E40C6" w:rsidRPr="00100068">
        <w:rPr>
          <w:rFonts w:ascii="Arial" w:hAnsi="Arial" w:cs="Arial"/>
          <w:color w:val="000000" w:themeColor="text1"/>
          <w:sz w:val="24"/>
          <w:szCs w:val="24"/>
        </w:rPr>
        <w:t>.</w:t>
      </w:r>
      <w:bookmarkEnd w:id="4"/>
      <w:r w:rsidR="002E40C6" w:rsidRPr="00100068">
        <w:rPr>
          <w:rFonts w:ascii="Arial" w:hAnsi="Arial" w:cs="Arial"/>
          <w:color w:val="000000" w:themeColor="text1"/>
          <w:sz w:val="24"/>
          <w:szCs w:val="24"/>
        </w:rPr>
        <w:t xml:space="preserve"> </w:t>
      </w:r>
    </w:p>
    <w:p w14:paraId="4997AFFD" w14:textId="20293E0E" w:rsidR="00604A6A" w:rsidRPr="00100068" w:rsidRDefault="00604A6A" w:rsidP="008F2AF0">
      <w:pPr>
        <w:rPr>
          <w:rFonts w:ascii="Arial" w:hAnsi="Arial" w:cs="Arial"/>
          <w:color w:val="000000" w:themeColor="text1"/>
          <w:sz w:val="24"/>
          <w:szCs w:val="24"/>
        </w:rPr>
      </w:pPr>
      <w:proofErr w:type="gramStart"/>
      <w:r w:rsidRPr="00100068">
        <w:rPr>
          <w:rFonts w:ascii="Arial" w:hAnsi="Arial" w:cs="Arial"/>
          <w:color w:val="000000" w:themeColor="text1"/>
          <w:sz w:val="24"/>
          <w:szCs w:val="24"/>
          <w:vertAlign w:val="superscript"/>
        </w:rPr>
        <w:t>d</w:t>
      </w:r>
      <w:proofErr w:type="gramEnd"/>
      <w:r w:rsidRPr="00100068">
        <w:rPr>
          <w:rFonts w:ascii="Arial" w:hAnsi="Arial" w:cs="Arial"/>
          <w:color w:val="000000" w:themeColor="text1"/>
          <w:sz w:val="24"/>
          <w:szCs w:val="24"/>
        </w:rPr>
        <w:t xml:space="preserve"> The decision to offer these patients surgery was made after systemic chemotherapy. </w:t>
      </w:r>
    </w:p>
    <w:p w14:paraId="52B57653" w14:textId="42F25832" w:rsidR="00392E66" w:rsidRPr="00100068" w:rsidRDefault="00604A6A">
      <w:pPr>
        <w:widowControl/>
        <w:jc w:val="left"/>
        <w:rPr>
          <w:rFonts w:asciiTheme="majorHAnsi" w:hAnsiTheme="majorHAnsi" w:cstheme="majorHAnsi"/>
          <w:color w:val="000000" w:themeColor="text1"/>
          <w:sz w:val="24"/>
          <w:szCs w:val="24"/>
        </w:rPr>
      </w:pPr>
      <w:proofErr w:type="gramStart"/>
      <w:r w:rsidRPr="00100068">
        <w:rPr>
          <w:rFonts w:ascii="Arial" w:hAnsi="Arial" w:cs="Arial"/>
          <w:color w:val="000000" w:themeColor="text1"/>
          <w:sz w:val="24"/>
          <w:szCs w:val="24"/>
          <w:vertAlign w:val="superscript"/>
        </w:rPr>
        <w:t>e</w:t>
      </w:r>
      <w:proofErr w:type="gramEnd"/>
      <w:r w:rsidR="00BC383C" w:rsidRPr="00100068">
        <w:rPr>
          <w:rFonts w:ascii="Arial" w:hAnsi="Arial" w:cs="Arial"/>
          <w:color w:val="000000" w:themeColor="text1"/>
          <w:sz w:val="24"/>
          <w:szCs w:val="24"/>
          <w:vertAlign w:val="superscript"/>
        </w:rPr>
        <w:t xml:space="preserve"> </w:t>
      </w:r>
      <w:r w:rsidR="00BC383C" w:rsidRPr="00100068">
        <w:rPr>
          <w:rFonts w:ascii="Arial" w:hAnsi="Arial" w:cs="Arial"/>
          <w:color w:val="000000" w:themeColor="text1"/>
          <w:sz w:val="24"/>
          <w:szCs w:val="24"/>
        </w:rPr>
        <w:t>The</w:t>
      </w:r>
      <w:r w:rsidR="00BC383C" w:rsidRPr="00100068">
        <w:rPr>
          <w:rFonts w:asciiTheme="majorHAnsi" w:hAnsiTheme="majorHAnsi" w:cstheme="majorHAnsi"/>
          <w:color w:val="000000" w:themeColor="text1"/>
          <w:sz w:val="24"/>
          <w:szCs w:val="24"/>
        </w:rPr>
        <w:t xml:space="preserve"> number in the original data set is less than in the matched data set because subjects could be restored and extracted in the propensity score-matching system.</w:t>
      </w:r>
    </w:p>
    <w:p w14:paraId="1D40C3C1" w14:textId="58A294EF" w:rsidR="00BC383C" w:rsidRPr="00100068" w:rsidRDefault="00BC383C">
      <w:pPr>
        <w:widowControl/>
        <w:jc w:val="left"/>
        <w:rPr>
          <w:rFonts w:ascii="Arial" w:hAnsi="Arial" w:cs="Arial"/>
          <w:color w:val="000000" w:themeColor="text1"/>
          <w:sz w:val="24"/>
          <w:szCs w:val="24"/>
        </w:rPr>
      </w:pPr>
    </w:p>
    <w:p w14:paraId="70387C26" w14:textId="41FFAA27" w:rsidR="00BC383C" w:rsidRPr="00100068" w:rsidRDefault="00BC383C">
      <w:pPr>
        <w:widowControl/>
        <w:jc w:val="left"/>
        <w:rPr>
          <w:rFonts w:ascii="Arial" w:hAnsi="Arial" w:cs="Arial"/>
          <w:color w:val="000000" w:themeColor="text1"/>
          <w:sz w:val="24"/>
          <w:szCs w:val="24"/>
        </w:rPr>
      </w:pPr>
      <w:r w:rsidRPr="00100068">
        <w:rPr>
          <w:rFonts w:ascii="Arial" w:hAnsi="Arial" w:cs="Arial"/>
          <w:color w:val="000000" w:themeColor="text1"/>
          <w:sz w:val="24"/>
          <w:szCs w:val="24"/>
        </w:rPr>
        <w:br w:type="page"/>
      </w:r>
    </w:p>
    <w:p w14:paraId="445BE453" w14:textId="62A5B03D" w:rsidR="00392E66" w:rsidRPr="00100068" w:rsidRDefault="00392E66" w:rsidP="008F2AF0">
      <w:pPr>
        <w:rPr>
          <w:rFonts w:ascii="Arial" w:hAnsi="Arial" w:cs="Arial"/>
          <w:color w:val="000000" w:themeColor="text1"/>
          <w:sz w:val="24"/>
          <w:szCs w:val="24"/>
        </w:rPr>
      </w:pPr>
      <w:r w:rsidRPr="00100068">
        <w:rPr>
          <w:rFonts w:ascii="Arial" w:hAnsi="Arial" w:cs="Arial" w:hint="eastAsia"/>
          <w:color w:val="000000" w:themeColor="text1"/>
          <w:sz w:val="24"/>
          <w:szCs w:val="24"/>
        </w:rPr>
        <w:lastRenderedPageBreak/>
        <w:t>T</w:t>
      </w:r>
      <w:r w:rsidRPr="00100068">
        <w:rPr>
          <w:rFonts w:ascii="Arial" w:hAnsi="Arial" w:cs="Arial"/>
          <w:color w:val="000000" w:themeColor="text1"/>
          <w:sz w:val="24"/>
          <w:szCs w:val="24"/>
        </w:rPr>
        <w:t>able A2. Adverse events for systemic chemotherapy</w:t>
      </w:r>
    </w:p>
    <w:p w14:paraId="0966F545" w14:textId="4DDC1B20" w:rsidR="00392E66" w:rsidRPr="00100068" w:rsidRDefault="00392E66" w:rsidP="008F2AF0">
      <w:pPr>
        <w:rPr>
          <w:rFonts w:ascii="Arial" w:hAnsi="Arial" w:cs="Arial"/>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268"/>
        <w:gridCol w:w="2268"/>
      </w:tblGrid>
      <w:tr w:rsidR="00100068" w:rsidRPr="00100068" w14:paraId="687F39DE" w14:textId="77777777" w:rsidTr="007456D1">
        <w:trPr>
          <w:trHeight w:val="375"/>
        </w:trPr>
        <w:tc>
          <w:tcPr>
            <w:tcW w:w="4395" w:type="dxa"/>
            <w:tcBorders>
              <w:top w:val="single" w:sz="4" w:space="0" w:color="auto"/>
              <w:bottom w:val="single" w:sz="4" w:space="0" w:color="auto"/>
            </w:tcBorders>
            <w:noWrap/>
            <w:hideMark/>
          </w:tcPr>
          <w:p w14:paraId="7C0DF2A6" w14:textId="77777777" w:rsidR="00941D4B" w:rsidRPr="00100068" w:rsidRDefault="00941D4B" w:rsidP="009B4FDF">
            <w:pPr>
              <w:rPr>
                <w:rFonts w:ascii="Arial" w:hAnsi="Arial" w:cs="Arial"/>
                <w:color w:val="000000" w:themeColor="text1"/>
                <w:sz w:val="24"/>
                <w:szCs w:val="24"/>
              </w:rPr>
            </w:pPr>
          </w:p>
        </w:tc>
        <w:tc>
          <w:tcPr>
            <w:tcW w:w="4536" w:type="dxa"/>
            <w:gridSpan w:val="2"/>
            <w:tcBorders>
              <w:top w:val="single" w:sz="4" w:space="0" w:color="auto"/>
              <w:bottom w:val="single" w:sz="4" w:space="0" w:color="auto"/>
            </w:tcBorders>
            <w:noWrap/>
            <w:hideMark/>
          </w:tcPr>
          <w:p w14:paraId="57721264" w14:textId="1E980CC3" w:rsidR="00941D4B" w:rsidRPr="00100068" w:rsidRDefault="00941D4B" w:rsidP="009B4FDF">
            <w:pPr>
              <w:jc w:val="center"/>
              <w:rPr>
                <w:rFonts w:ascii="Arial" w:hAnsi="Arial" w:cs="Arial"/>
                <w:color w:val="000000" w:themeColor="text1"/>
                <w:sz w:val="24"/>
                <w:szCs w:val="24"/>
              </w:rPr>
            </w:pPr>
            <w:r w:rsidRPr="00100068">
              <w:rPr>
                <w:rFonts w:ascii="Arial" w:hAnsi="Arial" w:cs="Arial"/>
                <w:color w:val="000000" w:themeColor="text1"/>
                <w:sz w:val="24"/>
                <w:szCs w:val="24"/>
              </w:rPr>
              <w:t>A</w:t>
            </w:r>
            <w:r w:rsidRPr="00100068">
              <w:rPr>
                <w:rFonts w:ascii="Arial" w:hAnsi="Arial" w:cs="Arial" w:hint="eastAsia"/>
                <w:color w:val="000000" w:themeColor="text1"/>
                <w:sz w:val="24"/>
                <w:szCs w:val="24"/>
              </w:rPr>
              <w:t xml:space="preserve">dverse </w:t>
            </w:r>
            <w:r w:rsidRPr="00100068">
              <w:rPr>
                <w:rFonts w:ascii="Arial" w:hAnsi="Arial" w:cs="Arial"/>
                <w:color w:val="000000" w:themeColor="text1"/>
                <w:sz w:val="24"/>
                <w:szCs w:val="24"/>
              </w:rPr>
              <w:t>E</w:t>
            </w:r>
            <w:r w:rsidRPr="00100068">
              <w:rPr>
                <w:rFonts w:ascii="Arial" w:hAnsi="Arial" w:cs="Arial" w:hint="eastAsia"/>
                <w:color w:val="000000" w:themeColor="text1"/>
                <w:sz w:val="24"/>
                <w:szCs w:val="24"/>
              </w:rPr>
              <w:t>vents</w:t>
            </w:r>
          </w:p>
        </w:tc>
      </w:tr>
      <w:tr w:rsidR="00100068" w:rsidRPr="00100068" w14:paraId="1037ABD4" w14:textId="77777777" w:rsidTr="007456D1">
        <w:trPr>
          <w:trHeight w:val="375"/>
        </w:trPr>
        <w:tc>
          <w:tcPr>
            <w:tcW w:w="4395" w:type="dxa"/>
            <w:tcBorders>
              <w:top w:val="single" w:sz="4" w:space="0" w:color="auto"/>
            </w:tcBorders>
            <w:noWrap/>
            <w:hideMark/>
          </w:tcPr>
          <w:p w14:paraId="73DBD8E1" w14:textId="4A2E6982" w:rsidR="00941D4B" w:rsidRPr="00100068" w:rsidRDefault="00941D4B" w:rsidP="009B4FDF">
            <w:pPr>
              <w:rPr>
                <w:rFonts w:ascii="Arial" w:hAnsi="Arial" w:cs="Arial"/>
                <w:color w:val="000000" w:themeColor="text1"/>
                <w:sz w:val="24"/>
                <w:szCs w:val="24"/>
              </w:rPr>
            </w:pPr>
          </w:p>
        </w:tc>
        <w:tc>
          <w:tcPr>
            <w:tcW w:w="2268" w:type="dxa"/>
            <w:tcBorders>
              <w:top w:val="single" w:sz="4" w:space="0" w:color="auto"/>
            </w:tcBorders>
            <w:noWrap/>
            <w:hideMark/>
          </w:tcPr>
          <w:p w14:paraId="57A1AB4B" w14:textId="5E7481AC" w:rsidR="00941D4B" w:rsidRPr="00100068" w:rsidRDefault="00FC52EC" w:rsidP="009B4FDF">
            <w:pPr>
              <w:jc w:val="center"/>
              <w:rPr>
                <w:rFonts w:ascii="Arial" w:hAnsi="Arial" w:cs="Arial"/>
                <w:color w:val="000000" w:themeColor="text1"/>
                <w:sz w:val="24"/>
                <w:szCs w:val="24"/>
              </w:rPr>
            </w:pPr>
            <w:r w:rsidRPr="00100068">
              <w:rPr>
                <w:rFonts w:ascii="Arial" w:hAnsi="Arial" w:cs="Arial"/>
                <w:color w:val="000000" w:themeColor="text1"/>
                <w:sz w:val="24"/>
                <w:szCs w:val="24"/>
              </w:rPr>
              <w:t>A</w:t>
            </w:r>
            <w:r w:rsidR="00941D4B" w:rsidRPr="00100068">
              <w:rPr>
                <w:rFonts w:ascii="Arial" w:hAnsi="Arial" w:cs="Arial" w:hint="eastAsia"/>
                <w:color w:val="000000" w:themeColor="text1"/>
                <w:sz w:val="24"/>
                <w:szCs w:val="24"/>
              </w:rPr>
              <w:t>ny grade</w:t>
            </w:r>
          </w:p>
        </w:tc>
        <w:tc>
          <w:tcPr>
            <w:tcW w:w="2268" w:type="dxa"/>
            <w:tcBorders>
              <w:top w:val="single" w:sz="4" w:space="0" w:color="auto"/>
            </w:tcBorders>
            <w:noWrap/>
            <w:hideMark/>
          </w:tcPr>
          <w:p w14:paraId="70355361" w14:textId="77777777" w:rsidR="00941D4B" w:rsidRPr="00100068" w:rsidRDefault="00941D4B" w:rsidP="009B4FDF">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Grade 3/4</w:t>
            </w:r>
          </w:p>
        </w:tc>
      </w:tr>
      <w:tr w:rsidR="00100068" w:rsidRPr="00100068" w14:paraId="2E998CD9" w14:textId="77777777" w:rsidTr="007456D1">
        <w:trPr>
          <w:trHeight w:val="405"/>
        </w:trPr>
        <w:tc>
          <w:tcPr>
            <w:tcW w:w="4395" w:type="dxa"/>
            <w:noWrap/>
            <w:hideMark/>
          </w:tcPr>
          <w:p w14:paraId="42C7AFFE" w14:textId="68AC5220"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neutropenia (n=65)</w:t>
            </w:r>
          </w:p>
        </w:tc>
        <w:tc>
          <w:tcPr>
            <w:tcW w:w="2268" w:type="dxa"/>
            <w:noWrap/>
            <w:hideMark/>
          </w:tcPr>
          <w:p w14:paraId="7855C70C" w14:textId="7A07A6DA" w:rsidR="007456D1" w:rsidRPr="00100068" w:rsidRDefault="007456D1" w:rsidP="007456D1">
            <w:pPr>
              <w:jc w:val="center"/>
              <w:rPr>
                <w:rFonts w:ascii="Arial" w:hAnsi="Arial" w:cs="Arial"/>
                <w:color w:val="000000" w:themeColor="text1"/>
                <w:sz w:val="24"/>
                <w:szCs w:val="24"/>
              </w:rPr>
            </w:pPr>
            <w:r w:rsidRPr="00100068">
              <w:rPr>
                <w:rFonts w:ascii="Arial" w:hAnsi="Arial" w:cs="Arial"/>
                <w:bCs/>
                <w:color w:val="000000" w:themeColor="text1"/>
                <w:kern w:val="24"/>
                <w:sz w:val="24"/>
                <w:szCs w:val="24"/>
              </w:rPr>
              <w:t>43 (66.2)</w:t>
            </w:r>
          </w:p>
        </w:tc>
        <w:tc>
          <w:tcPr>
            <w:tcW w:w="2268" w:type="dxa"/>
            <w:noWrap/>
            <w:hideMark/>
          </w:tcPr>
          <w:p w14:paraId="0DC2135F" w14:textId="6856F583" w:rsidR="007456D1" w:rsidRPr="00100068" w:rsidRDefault="007456D1" w:rsidP="007456D1">
            <w:pPr>
              <w:jc w:val="center"/>
              <w:rPr>
                <w:rFonts w:ascii="Arial" w:hAnsi="Arial" w:cs="Arial"/>
                <w:color w:val="000000" w:themeColor="text1"/>
                <w:sz w:val="24"/>
                <w:szCs w:val="24"/>
              </w:rPr>
            </w:pPr>
            <w:r w:rsidRPr="00100068">
              <w:rPr>
                <w:rFonts w:ascii="Arial" w:hAnsi="Arial" w:cs="Arial"/>
                <w:bCs/>
                <w:color w:val="000000" w:themeColor="text1"/>
                <w:kern w:val="24"/>
                <w:sz w:val="24"/>
                <w:szCs w:val="24"/>
              </w:rPr>
              <w:t>26 (40)</w:t>
            </w:r>
          </w:p>
        </w:tc>
      </w:tr>
      <w:tr w:rsidR="00100068" w:rsidRPr="00100068" w14:paraId="4D1DA7AA" w14:textId="77777777" w:rsidTr="007456D1">
        <w:trPr>
          <w:trHeight w:val="375"/>
        </w:trPr>
        <w:tc>
          <w:tcPr>
            <w:tcW w:w="4395" w:type="dxa"/>
            <w:noWrap/>
            <w:hideMark/>
          </w:tcPr>
          <w:p w14:paraId="53BD28FD" w14:textId="2834935D"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anemia (n=65)</w:t>
            </w:r>
          </w:p>
        </w:tc>
        <w:tc>
          <w:tcPr>
            <w:tcW w:w="2268" w:type="dxa"/>
            <w:noWrap/>
            <w:hideMark/>
          </w:tcPr>
          <w:p w14:paraId="4322FBB9" w14:textId="1031C090"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50 (76.9)</w:t>
            </w:r>
          </w:p>
        </w:tc>
        <w:tc>
          <w:tcPr>
            <w:tcW w:w="2268" w:type="dxa"/>
            <w:noWrap/>
            <w:hideMark/>
          </w:tcPr>
          <w:p w14:paraId="301FD11C" w14:textId="379A5CDA"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13 (20)</w:t>
            </w:r>
          </w:p>
        </w:tc>
      </w:tr>
      <w:tr w:rsidR="00100068" w:rsidRPr="00100068" w14:paraId="32E47F92" w14:textId="77777777" w:rsidTr="007456D1">
        <w:trPr>
          <w:trHeight w:val="405"/>
        </w:trPr>
        <w:tc>
          <w:tcPr>
            <w:tcW w:w="4395" w:type="dxa"/>
            <w:noWrap/>
            <w:hideMark/>
          </w:tcPr>
          <w:p w14:paraId="05B5F250" w14:textId="7C61BD58"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thrombocytopenia (n=65)</w:t>
            </w:r>
          </w:p>
        </w:tc>
        <w:tc>
          <w:tcPr>
            <w:tcW w:w="2268" w:type="dxa"/>
            <w:noWrap/>
            <w:hideMark/>
          </w:tcPr>
          <w:p w14:paraId="7ABB91EE" w14:textId="402C3438"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22 (33.8)</w:t>
            </w:r>
          </w:p>
        </w:tc>
        <w:tc>
          <w:tcPr>
            <w:tcW w:w="2268" w:type="dxa"/>
            <w:noWrap/>
            <w:hideMark/>
          </w:tcPr>
          <w:p w14:paraId="08DA5B57" w14:textId="7B93D90C"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4 (6.2)</w:t>
            </w:r>
          </w:p>
        </w:tc>
      </w:tr>
      <w:tr w:rsidR="00100068" w:rsidRPr="00100068" w14:paraId="395BA868" w14:textId="77777777" w:rsidTr="007456D1">
        <w:trPr>
          <w:trHeight w:val="375"/>
        </w:trPr>
        <w:tc>
          <w:tcPr>
            <w:tcW w:w="4395" w:type="dxa"/>
            <w:noWrap/>
            <w:hideMark/>
          </w:tcPr>
          <w:p w14:paraId="02FEC3CF" w14:textId="2C956C5E"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febrile neutropenia (n=65)</w:t>
            </w:r>
          </w:p>
        </w:tc>
        <w:tc>
          <w:tcPr>
            <w:tcW w:w="2268" w:type="dxa"/>
            <w:noWrap/>
            <w:hideMark/>
          </w:tcPr>
          <w:p w14:paraId="61E6ED95" w14:textId="672FB83D"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2 (3.1)</w:t>
            </w:r>
          </w:p>
        </w:tc>
        <w:tc>
          <w:tcPr>
            <w:tcW w:w="2268" w:type="dxa"/>
            <w:noWrap/>
            <w:hideMark/>
          </w:tcPr>
          <w:p w14:paraId="7335696D" w14:textId="3423C4F2"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1 (1.5)</w:t>
            </w:r>
          </w:p>
        </w:tc>
      </w:tr>
      <w:tr w:rsidR="00100068" w:rsidRPr="00100068" w14:paraId="2D776A24" w14:textId="77777777" w:rsidTr="007456D1">
        <w:trPr>
          <w:trHeight w:val="405"/>
        </w:trPr>
        <w:tc>
          <w:tcPr>
            <w:tcW w:w="4395" w:type="dxa"/>
            <w:noWrap/>
            <w:hideMark/>
          </w:tcPr>
          <w:p w14:paraId="0C587500" w14:textId="79AA9FDD"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anorexia (n=54)</w:t>
            </w:r>
          </w:p>
        </w:tc>
        <w:tc>
          <w:tcPr>
            <w:tcW w:w="2268" w:type="dxa"/>
            <w:noWrap/>
            <w:hideMark/>
          </w:tcPr>
          <w:p w14:paraId="1E9B618B" w14:textId="41B959DF"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42 (77.8)</w:t>
            </w:r>
          </w:p>
        </w:tc>
        <w:tc>
          <w:tcPr>
            <w:tcW w:w="2268" w:type="dxa"/>
            <w:noWrap/>
            <w:hideMark/>
          </w:tcPr>
          <w:p w14:paraId="49F9D29C" w14:textId="562A180C"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1 (1.9)</w:t>
            </w:r>
          </w:p>
        </w:tc>
      </w:tr>
      <w:tr w:rsidR="00100068" w:rsidRPr="00100068" w14:paraId="3346AB39" w14:textId="77777777" w:rsidTr="007456D1">
        <w:trPr>
          <w:trHeight w:val="405"/>
        </w:trPr>
        <w:tc>
          <w:tcPr>
            <w:tcW w:w="4395" w:type="dxa"/>
            <w:noWrap/>
            <w:hideMark/>
          </w:tcPr>
          <w:p w14:paraId="592FBC7F" w14:textId="095B26B2"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nausea (n=54)</w:t>
            </w:r>
          </w:p>
        </w:tc>
        <w:tc>
          <w:tcPr>
            <w:tcW w:w="2268" w:type="dxa"/>
            <w:noWrap/>
            <w:hideMark/>
          </w:tcPr>
          <w:p w14:paraId="39DB1CD6" w14:textId="330ABDF4"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49 (90.7)</w:t>
            </w:r>
          </w:p>
        </w:tc>
        <w:tc>
          <w:tcPr>
            <w:tcW w:w="2268" w:type="dxa"/>
            <w:noWrap/>
            <w:hideMark/>
          </w:tcPr>
          <w:p w14:paraId="25EE1C3B" w14:textId="422DF567"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1 (1.9)</w:t>
            </w:r>
          </w:p>
        </w:tc>
      </w:tr>
      <w:tr w:rsidR="00100068" w:rsidRPr="00100068" w14:paraId="4BB02F1C" w14:textId="77777777" w:rsidTr="007456D1">
        <w:trPr>
          <w:trHeight w:val="405"/>
        </w:trPr>
        <w:tc>
          <w:tcPr>
            <w:tcW w:w="4395" w:type="dxa"/>
            <w:noWrap/>
            <w:hideMark/>
          </w:tcPr>
          <w:p w14:paraId="39236A25" w14:textId="50F68D74"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vomiting (n=65)</w:t>
            </w:r>
          </w:p>
        </w:tc>
        <w:tc>
          <w:tcPr>
            <w:tcW w:w="2268" w:type="dxa"/>
            <w:noWrap/>
            <w:hideMark/>
          </w:tcPr>
          <w:p w14:paraId="450AF8DC" w14:textId="5295CC15"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5 (9.8)</w:t>
            </w:r>
          </w:p>
        </w:tc>
        <w:tc>
          <w:tcPr>
            <w:tcW w:w="2268" w:type="dxa"/>
            <w:noWrap/>
            <w:hideMark/>
          </w:tcPr>
          <w:p w14:paraId="50F9F899" w14:textId="7C933D46"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0 (0)</w:t>
            </w:r>
          </w:p>
        </w:tc>
      </w:tr>
      <w:tr w:rsidR="00100068" w:rsidRPr="00100068" w14:paraId="60B6EA0B" w14:textId="77777777" w:rsidTr="007456D1">
        <w:trPr>
          <w:trHeight w:val="405"/>
        </w:trPr>
        <w:tc>
          <w:tcPr>
            <w:tcW w:w="4395" w:type="dxa"/>
            <w:noWrap/>
            <w:hideMark/>
          </w:tcPr>
          <w:p w14:paraId="410C11C0" w14:textId="33B2056B"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diarrhea (n=59)</w:t>
            </w:r>
          </w:p>
        </w:tc>
        <w:tc>
          <w:tcPr>
            <w:tcW w:w="2268" w:type="dxa"/>
            <w:noWrap/>
            <w:hideMark/>
          </w:tcPr>
          <w:p w14:paraId="4ECBE695" w14:textId="75DBBB6A"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12 (20.3)</w:t>
            </w:r>
          </w:p>
        </w:tc>
        <w:tc>
          <w:tcPr>
            <w:tcW w:w="2268" w:type="dxa"/>
            <w:noWrap/>
            <w:hideMark/>
          </w:tcPr>
          <w:p w14:paraId="7F59BAC4" w14:textId="30FA574D"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0 (0)</w:t>
            </w:r>
          </w:p>
        </w:tc>
      </w:tr>
      <w:tr w:rsidR="00100068" w:rsidRPr="00100068" w14:paraId="11F3010B" w14:textId="77777777" w:rsidTr="007456D1">
        <w:trPr>
          <w:trHeight w:val="405"/>
        </w:trPr>
        <w:tc>
          <w:tcPr>
            <w:tcW w:w="4395" w:type="dxa"/>
            <w:noWrap/>
            <w:hideMark/>
          </w:tcPr>
          <w:p w14:paraId="643D8B80" w14:textId="49F37CD6"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constipation (n=62)</w:t>
            </w:r>
          </w:p>
        </w:tc>
        <w:tc>
          <w:tcPr>
            <w:tcW w:w="2268" w:type="dxa"/>
            <w:noWrap/>
            <w:hideMark/>
          </w:tcPr>
          <w:p w14:paraId="111FD7CC" w14:textId="04121887"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6 (9.7)</w:t>
            </w:r>
          </w:p>
        </w:tc>
        <w:tc>
          <w:tcPr>
            <w:tcW w:w="2268" w:type="dxa"/>
            <w:noWrap/>
            <w:hideMark/>
          </w:tcPr>
          <w:p w14:paraId="0DA65EF1" w14:textId="3F3E9D5C"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0 (0)</w:t>
            </w:r>
          </w:p>
        </w:tc>
      </w:tr>
      <w:tr w:rsidR="00100068" w:rsidRPr="00100068" w14:paraId="0E465CC2" w14:textId="77777777" w:rsidTr="007456D1">
        <w:trPr>
          <w:trHeight w:val="405"/>
        </w:trPr>
        <w:tc>
          <w:tcPr>
            <w:tcW w:w="4395" w:type="dxa"/>
            <w:noWrap/>
          </w:tcPr>
          <w:p w14:paraId="4EFACBAD" w14:textId="7E2B487C"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alopecia (n=41)</w:t>
            </w:r>
          </w:p>
        </w:tc>
        <w:tc>
          <w:tcPr>
            <w:tcW w:w="2268" w:type="dxa"/>
            <w:noWrap/>
          </w:tcPr>
          <w:p w14:paraId="0664902E" w14:textId="0D470F48" w:rsidR="007456D1" w:rsidRPr="00100068" w:rsidRDefault="007456D1" w:rsidP="007456D1">
            <w:pPr>
              <w:jc w:val="center"/>
              <w:rPr>
                <w:rFonts w:ascii="Arial" w:hAnsi="Arial" w:cs="Arial"/>
                <w:color w:val="000000" w:themeColor="text1"/>
                <w:sz w:val="24"/>
                <w:szCs w:val="24"/>
              </w:rPr>
            </w:pPr>
            <w:r w:rsidRPr="00100068">
              <w:rPr>
                <w:rFonts w:ascii="Arial" w:hAnsi="Arial" w:cs="Arial"/>
                <w:bCs/>
                <w:color w:val="000000" w:themeColor="text1"/>
                <w:kern w:val="24"/>
                <w:sz w:val="24"/>
                <w:szCs w:val="24"/>
              </w:rPr>
              <w:t>24 (58.5)</w:t>
            </w:r>
          </w:p>
        </w:tc>
        <w:tc>
          <w:tcPr>
            <w:tcW w:w="2268" w:type="dxa"/>
            <w:noWrap/>
          </w:tcPr>
          <w:p w14:paraId="5AFBF081" w14:textId="6B3C6CB4"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0 (0)</w:t>
            </w:r>
          </w:p>
        </w:tc>
      </w:tr>
      <w:tr w:rsidR="00100068" w:rsidRPr="00100068" w14:paraId="51F64E64" w14:textId="77777777" w:rsidTr="007456D1">
        <w:trPr>
          <w:trHeight w:val="405"/>
        </w:trPr>
        <w:tc>
          <w:tcPr>
            <w:tcW w:w="4395" w:type="dxa"/>
            <w:noWrap/>
          </w:tcPr>
          <w:p w14:paraId="7C0C2C34" w14:textId="4DD9690C"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peripheral sensory neuropathy (n=58)</w:t>
            </w:r>
          </w:p>
        </w:tc>
        <w:tc>
          <w:tcPr>
            <w:tcW w:w="2268" w:type="dxa"/>
            <w:noWrap/>
          </w:tcPr>
          <w:p w14:paraId="7A08C5D1" w14:textId="7A21EE88"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35 (60.3)</w:t>
            </w:r>
          </w:p>
        </w:tc>
        <w:tc>
          <w:tcPr>
            <w:tcW w:w="2268" w:type="dxa"/>
            <w:noWrap/>
          </w:tcPr>
          <w:p w14:paraId="3D99D7BD" w14:textId="5F43097A"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3 (5.2)</w:t>
            </w:r>
          </w:p>
        </w:tc>
      </w:tr>
      <w:tr w:rsidR="00100068" w:rsidRPr="00100068" w14:paraId="450A414B" w14:textId="77777777" w:rsidTr="007456D1">
        <w:trPr>
          <w:trHeight w:val="405"/>
        </w:trPr>
        <w:tc>
          <w:tcPr>
            <w:tcW w:w="4395" w:type="dxa"/>
            <w:noWrap/>
          </w:tcPr>
          <w:p w14:paraId="32F97418" w14:textId="772E2683"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peripheral motor neuropathy (n=45)</w:t>
            </w:r>
          </w:p>
        </w:tc>
        <w:tc>
          <w:tcPr>
            <w:tcW w:w="2268" w:type="dxa"/>
            <w:noWrap/>
          </w:tcPr>
          <w:p w14:paraId="26E77BBC" w14:textId="03F59008"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0 (0)</w:t>
            </w:r>
          </w:p>
        </w:tc>
        <w:tc>
          <w:tcPr>
            <w:tcW w:w="2268" w:type="dxa"/>
            <w:noWrap/>
          </w:tcPr>
          <w:p w14:paraId="1982ABEC" w14:textId="233B9277"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0 (0)</w:t>
            </w:r>
          </w:p>
        </w:tc>
      </w:tr>
      <w:tr w:rsidR="00100068" w:rsidRPr="00100068" w14:paraId="439CCE4E" w14:textId="77777777" w:rsidTr="007456D1">
        <w:trPr>
          <w:trHeight w:val="405"/>
        </w:trPr>
        <w:tc>
          <w:tcPr>
            <w:tcW w:w="4395" w:type="dxa"/>
            <w:noWrap/>
          </w:tcPr>
          <w:p w14:paraId="300B34EB" w14:textId="4DB74C8A"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mucositis oral (n=47)</w:t>
            </w:r>
          </w:p>
        </w:tc>
        <w:tc>
          <w:tcPr>
            <w:tcW w:w="2268" w:type="dxa"/>
            <w:noWrap/>
          </w:tcPr>
          <w:p w14:paraId="38F9D5AB" w14:textId="77F3CA61" w:rsidR="007456D1" w:rsidRPr="00100068" w:rsidRDefault="007456D1" w:rsidP="007456D1">
            <w:pPr>
              <w:jc w:val="center"/>
              <w:rPr>
                <w:rFonts w:ascii="Arial" w:hAnsi="Arial" w:cs="Arial"/>
                <w:color w:val="000000" w:themeColor="text1"/>
                <w:sz w:val="24"/>
                <w:szCs w:val="24"/>
              </w:rPr>
            </w:pPr>
            <w:r w:rsidRPr="00100068">
              <w:rPr>
                <w:rFonts w:ascii="Arial" w:hAnsi="Arial" w:cs="Arial" w:hint="eastAsia"/>
                <w:color w:val="000000" w:themeColor="text1"/>
                <w:sz w:val="24"/>
                <w:szCs w:val="24"/>
              </w:rPr>
              <w:t>2</w:t>
            </w:r>
            <w:r w:rsidRPr="00100068">
              <w:rPr>
                <w:rFonts w:ascii="Arial" w:hAnsi="Arial" w:cs="Arial"/>
                <w:color w:val="000000" w:themeColor="text1"/>
                <w:sz w:val="24"/>
                <w:szCs w:val="24"/>
              </w:rPr>
              <w:t xml:space="preserve"> (4.3)</w:t>
            </w:r>
          </w:p>
        </w:tc>
        <w:tc>
          <w:tcPr>
            <w:tcW w:w="2268" w:type="dxa"/>
            <w:noWrap/>
          </w:tcPr>
          <w:p w14:paraId="6386C0BC" w14:textId="3F6EB6BF"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0 (0)</w:t>
            </w:r>
          </w:p>
        </w:tc>
      </w:tr>
      <w:tr w:rsidR="00100068" w:rsidRPr="00100068" w14:paraId="52EC5E6A" w14:textId="77777777" w:rsidTr="007456D1">
        <w:trPr>
          <w:trHeight w:val="405"/>
        </w:trPr>
        <w:tc>
          <w:tcPr>
            <w:tcW w:w="4395" w:type="dxa"/>
            <w:noWrap/>
          </w:tcPr>
          <w:p w14:paraId="576B993C" w14:textId="7F2599F5"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creatinine increased (n=64)</w:t>
            </w:r>
          </w:p>
        </w:tc>
        <w:tc>
          <w:tcPr>
            <w:tcW w:w="2268" w:type="dxa"/>
            <w:noWrap/>
          </w:tcPr>
          <w:p w14:paraId="55E26824" w14:textId="16AF237F" w:rsidR="007456D1" w:rsidRPr="00100068" w:rsidRDefault="007456D1" w:rsidP="007456D1">
            <w:pPr>
              <w:jc w:val="center"/>
              <w:rPr>
                <w:rFonts w:ascii="Arial" w:hAnsi="Arial" w:cs="Arial"/>
                <w:color w:val="000000" w:themeColor="text1"/>
                <w:sz w:val="24"/>
                <w:szCs w:val="24"/>
              </w:rPr>
            </w:pPr>
            <w:r w:rsidRPr="00100068">
              <w:rPr>
                <w:rFonts w:ascii="Arial" w:hAnsi="Arial" w:cs="Arial"/>
                <w:bCs/>
                <w:color w:val="000000" w:themeColor="text1"/>
                <w:kern w:val="24"/>
                <w:sz w:val="24"/>
                <w:szCs w:val="24"/>
              </w:rPr>
              <w:t>17 (26.6)</w:t>
            </w:r>
          </w:p>
        </w:tc>
        <w:tc>
          <w:tcPr>
            <w:tcW w:w="2268" w:type="dxa"/>
            <w:noWrap/>
          </w:tcPr>
          <w:p w14:paraId="69C202A5" w14:textId="1888B15E" w:rsidR="007456D1" w:rsidRPr="00100068" w:rsidRDefault="007456D1" w:rsidP="007456D1">
            <w:pPr>
              <w:jc w:val="center"/>
              <w:rPr>
                <w:rFonts w:ascii="Arial" w:hAnsi="Arial" w:cs="Arial"/>
                <w:color w:val="000000" w:themeColor="text1"/>
                <w:sz w:val="24"/>
                <w:szCs w:val="24"/>
              </w:rPr>
            </w:pPr>
            <w:r w:rsidRPr="00100068">
              <w:rPr>
                <w:rFonts w:ascii="Arial" w:hAnsi="Arial" w:cs="Arial"/>
                <w:bCs/>
                <w:color w:val="000000" w:themeColor="text1"/>
                <w:kern w:val="24"/>
                <w:sz w:val="24"/>
                <w:szCs w:val="24"/>
              </w:rPr>
              <w:t>4 (6.3)</w:t>
            </w:r>
          </w:p>
        </w:tc>
      </w:tr>
      <w:tr w:rsidR="00100068" w:rsidRPr="00100068" w14:paraId="1D83F327" w14:textId="77777777" w:rsidTr="007456D1">
        <w:trPr>
          <w:trHeight w:val="405"/>
        </w:trPr>
        <w:tc>
          <w:tcPr>
            <w:tcW w:w="4395" w:type="dxa"/>
            <w:tcBorders>
              <w:bottom w:val="single" w:sz="4" w:space="0" w:color="auto"/>
            </w:tcBorders>
            <w:noWrap/>
          </w:tcPr>
          <w:p w14:paraId="03060B0D" w14:textId="236675A8" w:rsidR="007456D1" w:rsidRPr="00100068" w:rsidRDefault="007456D1" w:rsidP="007456D1">
            <w:pPr>
              <w:rPr>
                <w:rFonts w:ascii="Arial" w:hAnsi="Arial" w:cs="Arial"/>
                <w:color w:val="000000" w:themeColor="text1"/>
                <w:sz w:val="24"/>
                <w:szCs w:val="24"/>
              </w:rPr>
            </w:pPr>
            <w:r w:rsidRPr="00100068">
              <w:rPr>
                <w:rFonts w:ascii="Arial" w:hAnsi="Arial" w:cs="Arial"/>
                <w:color w:val="000000" w:themeColor="text1"/>
                <w:sz w:val="24"/>
                <w:szCs w:val="24"/>
              </w:rPr>
              <w:t>AST/ALT increased (n=64)</w:t>
            </w:r>
          </w:p>
        </w:tc>
        <w:tc>
          <w:tcPr>
            <w:tcW w:w="2268" w:type="dxa"/>
            <w:tcBorders>
              <w:bottom w:val="single" w:sz="4" w:space="0" w:color="auto"/>
            </w:tcBorders>
            <w:noWrap/>
          </w:tcPr>
          <w:p w14:paraId="19E29C22" w14:textId="57F1851E"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5 (7.8)</w:t>
            </w:r>
          </w:p>
        </w:tc>
        <w:tc>
          <w:tcPr>
            <w:tcW w:w="2268" w:type="dxa"/>
            <w:tcBorders>
              <w:bottom w:val="single" w:sz="4" w:space="0" w:color="auto"/>
            </w:tcBorders>
            <w:noWrap/>
          </w:tcPr>
          <w:p w14:paraId="258C96DA" w14:textId="764D5365" w:rsidR="007456D1" w:rsidRPr="00100068" w:rsidRDefault="007456D1" w:rsidP="007456D1">
            <w:pPr>
              <w:jc w:val="center"/>
              <w:rPr>
                <w:rFonts w:ascii="Arial" w:hAnsi="Arial" w:cs="Arial"/>
                <w:color w:val="000000" w:themeColor="text1"/>
                <w:sz w:val="24"/>
                <w:szCs w:val="24"/>
              </w:rPr>
            </w:pPr>
            <w:r w:rsidRPr="00100068">
              <w:rPr>
                <w:rFonts w:ascii="Arial" w:hAnsi="Arial" w:cs="Arial"/>
                <w:color w:val="000000" w:themeColor="text1"/>
                <w:kern w:val="24"/>
                <w:sz w:val="24"/>
                <w:szCs w:val="24"/>
              </w:rPr>
              <w:t>0 (0)</w:t>
            </w:r>
          </w:p>
        </w:tc>
      </w:tr>
    </w:tbl>
    <w:p w14:paraId="10098A45" w14:textId="74C7B141" w:rsidR="00E93F72" w:rsidRPr="00100068" w:rsidRDefault="007456D1" w:rsidP="008F2AF0">
      <w:pPr>
        <w:rPr>
          <w:rFonts w:ascii="Arial" w:hAnsi="Arial" w:cs="Arial"/>
          <w:color w:val="000000" w:themeColor="text1"/>
          <w:sz w:val="24"/>
          <w:szCs w:val="24"/>
        </w:rPr>
      </w:pPr>
      <w:r w:rsidRPr="00100068">
        <w:rPr>
          <w:rFonts w:ascii="Arial" w:hAnsi="Arial" w:cs="Arial"/>
          <w:color w:val="000000" w:themeColor="text1"/>
          <w:sz w:val="24"/>
          <w:szCs w:val="24"/>
        </w:rPr>
        <w:t>Number (%) is shown.</w:t>
      </w:r>
    </w:p>
    <w:p w14:paraId="2BE7FD38" w14:textId="50F411F9" w:rsidR="00712087" w:rsidRPr="00100068" w:rsidRDefault="00712087">
      <w:pPr>
        <w:widowControl/>
        <w:jc w:val="left"/>
        <w:rPr>
          <w:rFonts w:ascii="Arial" w:hAnsi="Arial" w:cs="Arial"/>
          <w:color w:val="000000" w:themeColor="text1"/>
          <w:sz w:val="24"/>
          <w:szCs w:val="24"/>
        </w:rPr>
      </w:pPr>
      <w:r w:rsidRPr="00100068">
        <w:rPr>
          <w:rFonts w:ascii="Arial" w:hAnsi="Arial" w:cs="Arial"/>
          <w:color w:val="000000" w:themeColor="text1"/>
          <w:sz w:val="24"/>
          <w:szCs w:val="24"/>
        </w:rPr>
        <w:br w:type="page"/>
      </w:r>
    </w:p>
    <w:p w14:paraId="3E6270B2" w14:textId="6392E5F2" w:rsidR="00712087" w:rsidRPr="00100068" w:rsidRDefault="00712087" w:rsidP="008F2AF0">
      <w:pPr>
        <w:rPr>
          <w:rFonts w:ascii="Arial" w:hAnsi="Arial" w:cs="Arial"/>
          <w:color w:val="000000" w:themeColor="text1"/>
          <w:sz w:val="24"/>
          <w:szCs w:val="24"/>
        </w:rPr>
      </w:pPr>
      <w:r w:rsidRPr="00100068">
        <w:rPr>
          <w:rFonts w:ascii="Arial" w:hAnsi="Arial" w:cs="Arial" w:hint="eastAsia"/>
          <w:color w:val="000000" w:themeColor="text1"/>
          <w:sz w:val="24"/>
          <w:szCs w:val="24"/>
        </w:rPr>
        <w:lastRenderedPageBreak/>
        <w:t>T</w:t>
      </w:r>
      <w:r w:rsidRPr="00100068">
        <w:rPr>
          <w:rFonts w:ascii="Arial" w:hAnsi="Arial" w:cs="Arial"/>
          <w:color w:val="000000" w:themeColor="text1"/>
          <w:sz w:val="24"/>
          <w:szCs w:val="24"/>
        </w:rPr>
        <w:t xml:space="preserve">able A3. Evaluation </w:t>
      </w:r>
      <w:r w:rsidR="00B74820" w:rsidRPr="00100068">
        <w:rPr>
          <w:rFonts w:ascii="Arial" w:hAnsi="Arial" w:cs="Arial"/>
          <w:color w:val="000000" w:themeColor="text1"/>
          <w:sz w:val="24"/>
          <w:szCs w:val="24"/>
        </w:rPr>
        <w:t>of CT, MRI and PET-CT for persistent tumor</w:t>
      </w:r>
      <w:r w:rsidR="003A2023" w:rsidRPr="00100068">
        <w:rPr>
          <w:rFonts w:ascii="Arial" w:hAnsi="Arial" w:cs="Arial"/>
          <w:color w:val="000000" w:themeColor="text1"/>
          <w:sz w:val="24"/>
          <w:szCs w:val="24"/>
        </w:rPr>
        <w:t>s</w:t>
      </w:r>
      <w:r w:rsidR="00B74820" w:rsidRPr="00100068">
        <w:rPr>
          <w:rFonts w:ascii="Arial" w:hAnsi="Arial" w:cs="Arial"/>
          <w:color w:val="000000" w:themeColor="text1"/>
          <w:sz w:val="24"/>
          <w:szCs w:val="24"/>
        </w:rPr>
        <w:t xml:space="preserve"> </w:t>
      </w:r>
      <w:r w:rsidRPr="00100068">
        <w:rPr>
          <w:rFonts w:ascii="Arial" w:hAnsi="Arial" w:cs="Arial"/>
          <w:color w:val="000000" w:themeColor="text1"/>
          <w:sz w:val="24"/>
          <w:szCs w:val="24"/>
        </w:rPr>
        <w:t>after definitive RT/CCRT</w:t>
      </w:r>
    </w:p>
    <w:p w14:paraId="3EB5EAE1" w14:textId="77777777" w:rsidR="00290034" w:rsidRPr="00100068" w:rsidRDefault="00290034" w:rsidP="008F2AF0">
      <w:pPr>
        <w:rPr>
          <w:rFonts w:ascii="Arial" w:hAnsi="Arial" w:cs="Arial"/>
          <w:color w:val="000000" w:themeColor="text1"/>
          <w:sz w:val="24"/>
          <w:szCs w:val="24"/>
        </w:rPr>
      </w:pPr>
    </w:p>
    <w:tbl>
      <w:tblPr>
        <w:tblW w:w="10266" w:type="dxa"/>
        <w:tblCellMar>
          <w:left w:w="99" w:type="dxa"/>
          <w:right w:w="99" w:type="dxa"/>
        </w:tblCellMar>
        <w:tblLook w:val="04A0" w:firstRow="1" w:lastRow="0" w:firstColumn="1" w:lastColumn="0" w:noHBand="0" w:noVBand="1"/>
      </w:tblPr>
      <w:tblGrid>
        <w:gridCol w:w="3969"/>
        <w:gridCol w:w="2268"/>
        <w:gridCol w:w="2410"/>
        <w:gridCol w:w="1619"/>
      </w:tblGrid>
      <w:tr w:rsidR="00100068" w:rsidRPr="00100068" w14:paraId="6D0EAA2F" w14:textId="77777777" w:rsidTr="003A2023">
        <w:trPr>
          <w:trHeight w:val="326"/>
        </w:trPr>
        <w:tc>
          <w:tcPr>
            <w:tcW w:w="3969" w:type="dxa"/>
            <w:tcBorders>
              <w:top w:val="single" w:sz="4" w:space="0" w:color="auto"/>
              <w:left w:val="nil"/>
              <w:bottom w:val="nil"/>
              <w:right w:val="nil"/>
            </w:tcBorders>
            <w:shd w:val="clear" w:color="auto" w:fill="auto"/>
            <w:noWrap/>
            <w:vAlign w:val="center"/>
            <w:hideMark/>
          </w:tcPr>
          <w:p w14:paraId="21FC87CC"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CT</w:t>
            </w:r>
          </w:p>
        </w:tc>
        <w:tc>
          <w:tcPr>
            <w:tcW w:w="4678" w:type="dxa"/>
            <w:gridSpan w:val="2"/>
            <w:tcBorders>
              <w:top w:val="single" w:sz="4" w:space="0" w:color="auto"/>
              <w:left w:val="nil"/>
              <w:bottom w:val="nil"/>
              <w:right w:val="nil"/>
            </w:tcBorders>
            <w:shd w:val="clear" w:color="auto" w:fill="auto"/>
            <w:noWrap/>
            <w:vAlign w:val="center"/>
            <w:hideMark/>
          </w:tcPr>
          <w:p w14:paraId="6FF262B7"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Histologic findings after hysterectomy </w:t>
            </w:r>
          </w:p>
        </w:tc>
        <w:tc>
          <w:tcPr>
            <w:tcW w:w="1619" w:type="dxa"/>
            <w:vMerge w:val="restart"/>
            <w:tcBorders>
              <w:top w:val="single" w:sz="4" w:space="0" w:color="auto"/>
              <w:left w:val="nil"/>
              <w:bottom w:val="single" w:sz="4" w:space="0" w:color="000000"/>
              <w:right w:val="nil"/>
            </w:tcBorders>
            <w:shd w:val="clear" w:color="auto" w:fill="auto"/>
            <w:noWrap/>
            <w:vAlign w:val="center"/>
            <w:hideMark/>
          </w:tcPr>
          <w:p w14:paraId="40C1FCDE"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tr w:rsidR="00100068" w:rsidRPr="00100068" w14:paraId="1C192B82" w14:textId="77777777" w:rsidTr="003A2023">
        <w:trPr>
          <w:trHeight w:val="326"/>
        </w:trPr>
        <w:tc>
          <w:tcPr>
            <w:tcW w:w="3969" w:type="dxa"/>
            <w:tcBorders>
              <w:top w:val="nil"/>
              <w:left w:val="nil"/>
              <w:bottom w:val="single" w:sz="4" w:space="0" w:color="auto"/>
              <w:right w:val="nil"/>
            </w:tcBorders>
            <w:shd w:val="clear" w:color="auto" w:fill="auto"/>
            <w:noWrap/>
            <w:vAlign w:val="center"/>
            <w:hideMark/>
          </w:tcPr>
          <w:p w14:paraId="66A3CF99"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(n=33)</w:t>
            </w:r>
          </w:p>
        </w:tc>
        <w:tc>
          <w:tcPr>
            <w:tcW w:w="2268" w:type="dxa"/>
            <w:tcBorders>
              <w:top w:val="single" w:sz="4" w:space="0" w:color="auto"/>
              <w:left w:val="nil"/>
              <w:bottom w:val="single" w:sz="4" w:space="0" w:color="auto"/>
              <w:right w:val="nil"/>
            </w:tcBorders>
            <w:shd w:val="clear" w:color="auto" w:fill="auto"/>
            <w:noWrap/>
            <w:vAlign w:val="center"/>
            <w:hideMark/>
          </w:tcPr>
          <w:p w14:paraId="35600A9B" w14:textId="167290FD"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persistent tumor</w:t>
            </w:r>
          </w:p>
        </w:tc>
        <w:tc>
          <w:tcPr>
            <w:tcW w:w="2410" w:type="dxa"/>
            <w:tcBorders>
              <w:top w:val="single" w:sz="4" w:space="0" w:color="auto"/>
              <w:left w:val="nil"/>
              <w:bottom w:val="single" w:sz="4" w:space="0" w:color="auto"/>
              <w:right w:val="nil"/>
            </w:tcBorders>
            <w:shd w:val="clear" w:color="auto" w:fill="auto"/>
            <w:noWrap/>
            <w:vAlign w:val="center"/>
            <w:hideMark/>
          </w:tcPr>
          <w:p w14:paraId="4083B6F9" w14:textId="24E10386"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no persistent tumor</w:t>
            </w:r>
          </w:p>
        </w:tc>
        <w:tc>
          <w:tcPr>
            <w:tcW w:w="1619" w:type="dxa"/>
            <w:vMerge/>
            <w:tcBorders>
              <w:top w:val="single" w:sz="4" w:space="0" w:color="auto"/>
              <w:left w:val="nil"/>
              <w:bottom w:val="single" w:sz="4" w:space="0" w:color="auto"/>
              <w:right w:val="nil"/>
            </w:tcBorders>
            <w:vAlign w:val="center"/>
            <w:hideMark/>
          </w:tcPr>
          <w:p w14:paraId="180F400F" w14:textId="77777777" w:rsidR="00B74820" w:rsidRPr="00100068" w:rsidRDefault="00B74820" w:rsidP="00B74820">
            <w:pPr>
              <w:widowControl/>
              <w:jc w:val="left"/>
              <w:rPr>
                <w:rFonts w:ascii="Arial" w:eastAsia="Yu Gothic" w:hAnsi="Arial" w:cs="Arial"/>
                <w:color w:val="000000" w:themeColor="text1"/>
                <w:kern w:val="0"/>
                <w:sz w:val="22"/>
              </w:rPr>
            </w:pPr>
          </w:p>
        </w:tc>
      </w:tr>
      <w:tr w:rsidR="00100068" w:rsidRPr="00100068" w14:paraId="2CA3268D" w14:textId="77777777" w:rsidTr="003A2023">
        <w:trPr>
          <w:trHeight w:val="326"/>
        </w:trPr>
        <w:tc>
          <w:tcPr>
            <w:tcW w:w="3969" w:type="dxa"/>
            <w:tcBorders>
              <w:top w:val="nil"/>
              <w:left w:val="nil"/>
              <w:bottom w:val="nil"/>
              <w:right w:val="nil"/>
            </w:tcBorders>
            <w:shd w:val="clear" w:color="auto" w:fill="auto"/>
            <w:noWrap/>
            <w:vAlign w:val="center"/>
            <w:hideMark/>
          </w:tcPr>
          <w:p w14:paraId="0CA6EC94" w14:textId="79CACBF2" w:rsidR="00B74820" w:rsidRPr="00100068" w:rsidRDefault="003A2023"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Persistent tumor </w:t>
            </w:r>
            <w:r w:rsidR="00B74820" w:rsidRPr="00100068">
              <w:rPr>
                <w:rFonts w:ascii="Arial" w:eastAsia="Yu Gothic" w:hAnsi="Arial" w:cs="Arial"/>
                <w:color w:val="000000" w:themeColor="text1"/>
                <w:kern w:val="0"/>
                <w:sz w:val="22"/>
              </w:rPr>
              <w:t>susp</w:t>
            </w:r>
            <w:r w:rsidRPr="00100068">
              <w:rPr>
                <w:rFonts w:ascii="Arial" w:eastAsia="Yu Gothic" w:hAnsi="Arial" w:cs="Arial"/>
                <w:color w:val="000000" w:themeColor="text1"/>
                <w:kern w:val="0"/>
                <w:sz w:val="22"/>
              </w:rPr>
              <w:t>e</w:t>
            </w:r>
            <w:r w:rsidR="00B74820" w:rsidRPr="00100068">
              <w:rPr>
                <w:rFonts w:ascii="Arial" w:eastAsia="Yu Gothic" w:hAnsi="Arial" w:cs="Arial"/>
                <w:color w:val="000000" w:themeColor="text1"/>
                <w:kern w:val="0"/>
                <w:sz w:val="22"/>
              </w:rPr>
              <w:t>c</w:t>
            </w:r>
            <w:r w:rsidRPr="00100068">
              <w:rPr>
                <w:rFonts w:ascii="Arial" w:eastAsia="Yu Gothic" w:hAnsi="Arial" w:cs="Arial"/>
                <w:color w:val="000000" w:themeColor="text1"/>
                <w:kern w:val="0"/>
                <w:sz w:val="22"/>
              </w:rPr>
              <w:t>ted</w:t>
            </w:r>
            <w:r w:rsidR="00B74820" w:rsidRPr="00100068">
              <w:rPr>
                <w:rFonts w:ascii="Arial" w:eastAsia="Yu Gothic" w:hAnsi="Arial" w:cs="Arial"/>
                <w:color w:val="000000" w:themeColor="text1"/>
                <w:kern w:val="0"/>
                <w:sz w:val="22"/>
              </w:rPr>
              <w:t xml:space="preserve"> (n=18)</w:t>
            </w:r>
          </w:p>
        </w:tc>
        <w:tc>
          <w:tcPr>
            <w:tcW w:w="2268" w:type="dxa"/>
            <w:tcBorders>
              <w:top w:val="nil"/>
              <w:left w:val="nil"/>
              <w:bottom w:val="nil"/>
              <w:right w:val="nil"/>
            </w:tcBorders>
            <w:shd w:val="clear" w:color="auto" w:fill="auto"/>
            <w:noWrap/>
            <w:vAlign w:val="center"/>
            <w:hideMark/>
          </w:tcPr>
          <w:p w14:paraId="7ACE8EC7"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17</w:t>
            </w:r>
          </w:p>
        </w:tc>
        <w:tc>
          <w:tcPr>
            <w:tcW w:w="2410" w:type="dxa"/>
            <w:tcBorders>
              <w:top w:val="nil"/>
              <w:left w:val="nil"/>
              <w:bottom w:val="nil"/>
              <w:right w:val="nil"/>
            </w:tcBorders>
            <w:shd w:val="clear" w:color="auto" w:fill="auto"/>
            <w:noWrap/>
            <w:vAlign w:val="center"/>
            <w:hideMark/>
          </w:tcPr>
          <w:p w14:paraId="61485E27"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1</w:t>
            </w:r>
          </w:p>
        </w:tc>
        <w:tc>
          <w:tcPr>
            <w:tcW w:w="1619" w:type="dxa"/>
            <w:tcBorders>
              <w:top w:val="nil"/>
              <w:left w:val="nil"/>
              <w:bottom w:val="nil"/>
              <w:right w:val="nil"/>
            </w:tcBorders>
            <w:shd w:val="clear" w:color="auto" w:fill="auto"/>
            <w:noWrap/>
            <w:vAlign w:val="center"/>
            <w:hideMark/>
          </w:tcPr>
          <w:p w14:paraId="3050F3BB"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PPV= 94.4%</w:t>
            </w:r>
          </w:p>
        </w:tc>
      </w:tr>
      <w:tr w:rsidR="00100068" w:rsidRPr="00100068" w14:paraId="48417997" w14:textId="77777777" w:rsidTr="003A2023">
        <w:trPr>
          <w:trHeight w:val="326"/>
        </w:trPr>
        <w:tc>
          <w:tcPr>
            <w:tcW w:w="3969" w:type="dxa"/>
            <w:tcBorders>
              <w:top w:val="nil"/>
              <w:left w:val="nil"/>
              <w:bottom w:val="nil"/>
              <w:right w:val="nil"/>
            </w:tcBorders>
            <w:shd w:val="clear" w:color="auto" w:fill="auto"/>
            <w:noWrap/>
            <w:vAlign w:val="center"/>
            <w:hideMark/>
          </w:tcPr>
          <w:p w14:paraId="0A0AABFE" w14:textId="11D208B8" w:rsidR="00B74820" w:rsidRPr="00100068" w:rsidRDefault="003A2023"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w:t>
            </w:r>
            <w:r w:rsidR="00B74820" w:rsidRPr="00100068">
              <w:rPr>
                <w:rFonts w:ascii="Arial" w:eastAsia="Yu Gothic" w:hAnsi="Arial" w:cs="Arial"/>
                <w:color w:val="000000" w:themeColor="text1"/>
                <w:kern w:val="0"/>
                <w:sz w:val="22"/>
              </w:rPr>
              <w:t xml:space="preserve">o </w:t>
            </w:r>
            <w:r w:rsidRPr="00100068">
              <w:rPr>
                <w:rFonts w:ascii="Arial" w:eastAsia="Yu Gothic" w:hAnsi="Arial" w:cs="Arial"/>
                <w:color w:val="000000" w:themeColor="text1"/>
                <w:kern w:val="0"/>
                <w:sz w:val="22"/>
              </w:rPr>
              <w:t xml:space="preserve">persistent tumor suspected </w:t>
            </w:r>
            <w:r w:rsidR="00B74820" w:rsidRPr="00100068">
              <w:rPr>
                <w:rFonts w:ascii="Arial" w:eastAsia="Yu Gothic" w:hAnsi="Arial" w:cs="Arial"/>
                <w:color w:val="000000" w:themeColor="text1"/>
                <w:kern w:val="0"/>
                <w:sz w:val="22"/>
              </w:rPr>
              <w:t>(n=15)</w:t>
            </w:r>
          </w:p>
        </w:tc>
        <w:tc>
          <w:tcPr>
            <w:tcW w:w="2268" w:type="dxa"/>
            <w:tcBorders>
              <w:top w:val="nil"/>
              <w:left w:val="nil"/>
              <w:bottom w:val="nil"/>
              <w:right w:val="nil"/>
            </w:tcBorders>
            <w:shd w:val="clear" w:color="auto" w:fill="auto"/>
            <w:noWrap/>
            <w:vAlign w:val="center"/>
            <w:hideMark/>
          </w:tcPr>
          <w:p w14:paraId="5674EEA9"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11</w:t>
            </w:r>
          </w:p>
        </w:tc>
        <w:tc>
          <w:tcPr>
            <w:tcW w:w="2410" w:type="dxa"/>
            <w:tcBorders>
              <w:top w:val="nil"/>
              <w:left w:val="nil"/>
              <w:bottom w:val="nil"/>
              <w:right w:val="nil"/>
            </w:tcBorders>
            <w:shd w:val="clear" w:color="auto" w:fill="auto"/>
            <w:noWrap/>
            <w:vAlign w:val="center"/>
            <w:hideMark/>
          </w:tcPr>
          <w:p w14:paraId="5EF4BCDC"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4</w:t>
            </w:r>
          </w:p>
        </w:tc>
        <w:tc>
          <w:tcPr>
            <w:tcW w:w="1619" w:type="dxa"/>
            <w:tcBorders>
              <w:top w:val="nil"/>
              <w:left w:val="nil"/>
              <w:bottom w:val="nil"/>
              <w:right w:val="nil"/>
            </w:tcBorders>
            <w:shd w:val="clear" w:color="auto" w:fill="auto"/>
            <w:noWrap/>
            <w:vAlign w:val="center"/>
            <w:hideMark/>
          </w:tcPr>
          <w:p w14:paraId="6DFE1A3D"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NPV= 26.7%</w:t>
            </w:r>
          </w:p>
        </w:tc>
      </w:tr>
      <w:tr w:rsidR="00100068" w:rsidRPr="00100068" w14:paraId="29F2F066" w14:textId="77777777" w:rsidTr="003A2023">
        <w:trPr>
          <w:trHeight w:val="326"/>
        </w:trPr>
        <w:tc>
          <w:tcPr>
            <w:tcW w:w="3969" w:type="dxa"/>
            <w:tcBorders>
              <w:top w:val="nil"/>
              <w:left w:val="nil"/>
              <w:bottom w:val="single" w:sz="4" w:space="0" w:color="auto"/>
              <w:right w:val="nil"/>
            </w:tcBorders>
            <w:shd w:val="clear" w:color="auto" w:fill="auto"/>
            <w:noWrap/>
            <w:vAlign w:val="center"/>
            <w:hideMark/>
          </w:tcPr>
          <w:p w14:paraId="12E27132"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c>
          <w:tcPr>
            <w:tcW w:w="2268" w:type="dxa"/>
            <w:tcBorders>
              <w:top w:val="nil"/>
              <w:left w:val="nil"/>
              <w:bottom w:val="single" w:sz="4" w:space="0" w:color="auto"/>
              <w:right w:val="nil"/>
            </w:tcBorders>
            <w:shd w:val="clear" w:color="auto" w:fill="auto"/>
            <w:noWrap/>
            <w:vAlign w:val="center"/>
            <w:hideMark/>
          </w:tcPr>
          <w:p w14:paraId="141D4EC1"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Sensitivity =60.7%</w:t>
            </w:r>
          </w:p>
        </w:tc>
        <w:tc>
          <w:tcPr>
            <w:tcW w:w="2410" w:type="dxa"/>
            <w:tcBorders>
              <w:top w:val="nil"/>
              <w:left w:val="nil"/>
              <w:bottom w:val="single" w:sz="4" w:space="0" w:color="auto"/>
              <w:right w:val="nil"/>
            </w:tcBorders>
            <w:shd w:val="clear" w:color="auto" w:fill="auto"/>
            <w:noWrap/>
            <w:vAlign w:val="center"/>
            <w:hideMark/>
          </w:tcPr>
          <w:p w14:paraId="4362EF72"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Specificity=80.0%</w:t>
            </w:r>
          </w:p>
        </w:tc>
        <w:tc>
          <w:tcPr>
            <w:tcW w:w="1619" w:type="dxa"/>
            <w:tcBorders>
              <w:top w:val="nil"/>
              <w:left w:val="nil"/>
              <w:bottom w:val="single" w:sz="4" w:space="0" w:color="auto"/>
              <w:right w:val="nil"/>
            </w:tcBorders>
            <w:shd w:val="clear" w:color="auto" w:fill="auto"/>
            <w:noWrap/>
            <w:vAlign w:val="center"/>
            <w:hideMark/>
          </w:tcPr>
          <w:p w14:paraId="4588BE22"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tr w:rsidR="00100068" w:rsidRPr="00100068" w14:paraId="7BC993B7" w14:textId="77777777" w:rsidTr="00B74820">
        <w:trPr>
          <w:trHeight w:val="326"/>
        </w:trPr>
        <w:tc>
          <w:tcPr>
            <w:tcW w:w="10266" w:type="dxa"/>
            <w:gridSpan w:val="4"/>
            <w:tcBorders>
              <w:top w:val="single" w:sz="4" w:space="0" w:color="auto"/>
              <w:left w:val="nil"/>
              <w:bottom w:val="single" w:sz="4" w:space="0" w:color="auto"/>
              <w:right w:val="nil"/>
            </w:tcBorders>
            <w:shd w:val="clear" w:color="auto" w:fill="auto"/>
            <w:noWrap/>
            <w:vAlign w:val="center"/>
            <w:hideMark/>
          </w:tcPr>
          <w:p w14:paraId="67FD4EEC"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tr w:rsidR="00100068" w:rsidRPr="00100068" w14:paraId="2B3EE4D7" w14:textId="77777777" w:rsidTr="003A2023">
        <w:trPr>
          <w:trHeight w:val="326"/>
        </w:trPr>
        <w:tc>
          <w:tcPr>
            <w:tcW w:w="3969" w:type="dxa"/>
            <w:tcBorders>
              <w:top w:val="single" w:sz="4" w:space="0" w:color="auto"/>
              <w:left w:val="nil"/>
              <w:bottom w:val="nil"/>
              <w:right w:val="nil"/>
            </w:tcBorders>
            <w:shd w:val="clear" w:color="auto" w:fill="auto"/>
            <w:noWrap/>
            <w:vAlign w:val="center"/>
            <w:hideMark/>
          </w:tcPr>
          <w:p w14:paraId="7F34C777"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MRI</w:t>
            </w:r>
          </w:p>
        </w:tc>
        <w:tc>
          <w:tcPr>
            <w:tcW w:w="4678" w:type="dxa"/>
            <w:gridSpan w:val="2"/>
            <w:tcBorders>
              <w:top w:val="single" w:sz="4" w:space="0" w:color="auto"/>
              <w:left w:val="nil"/>
              <w:bottom w:val="nil"/>
              <w:right w:val="nil"/>
            </w:tcBorders>
            <w:shd w:val="clear" w:color="auto" w:fill="auto"/>
            <w:noWrap/>
            <w:vAlign w:val="center"/>
            <w:hideMark/>
          </w:tcPr>
          <w:p w14:paraId="26D52754"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Histologic findings after hysterectomy </w:t>
            </w:r>
          </w:p>
        </w:tc>
        <w:tc>
          <w:tcPr>
            <w:tcW w:w="1619" w:type="dxa"/>
            <w:vMerge w:val="restart"/>
            <w:tcBorders>
              <w:top w:val="single" w:sz="4" w:space="0" w:color="auto"/>
              <w:left w:val="nil"/>
              <w:bottom w:val="single" w:sz="4" w:space="0" w:color="000000"/>
              <w:right w:val="nil"/>
            </w:tcBorders>
            <w:shd w:val="clear" w:color="auto" w:fill="auto"/>
            <w:noWrap/>
            <w:vAlign w:val="center"/>
            <w:hideMark/>
          </w:tcPr>
          <w:p w14:paraId="5A52882C"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tr w:rsidR="00100068" w:rsidRPr="00100068" w14:paraId="41A4FC97" w14:textId="77777777" w:rsidTr="003A2023">
        <w:trPr>
          <w:trHeight w:val="326"/>
        </w:trPr>
        <w:tc>
          <w:tcPr>
            <w:tcW w:w="3969" w:type="dxa"/>
            <w:tcBorders>
              <w:top w:val="nil"/>
              <w:left w:val="nil"/>
              <w:bottom w:val="single" w:sz="4" w:space="0" w:color="auto"/>
              <w:right w:val="nil"/>
            </w:tcBorders>
            <w:shd w:val="clear" w:color="auto" w:fill="auto"/>
            <w:noWrap/>
            <w:vAlign w:val="center"/>
            <w:hideMark/>
          </w:tcPr>
          <w:p w14:paraId="26DDD251"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(n=60)</w:t>
            </w:r>
          </w:p>
        </w:tc>
        <w:tc>
          <w:tcPr>
            <w:tcW w:w="2268" w:type="dxa"/>
            <w:tcBorders>
              <w:top w:val="single" w:sz="4" w:space="0" w:color="auto"/>
              <w:left w:val="nil"/>
              <w:bottom w:val="single" w:sz="4" w:space="0" w:color="auto"/>
              <w:right w:val="nil"/>
            </w:tcBorders>
            <w:shd w:val="clear" w:color="auto" w:fill="auto"/>
            <w:noWrap/>
            <w:vAlign w:val="center"/>
            <w:hideMark/>
          </w:tcPr>
          <w:p w14:paraId="26DA2879" w14:textId="4430F4A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persistent tumor</w:t>
            </w:r>
          </w:p>
        </w:tc>
        <w:tc>
          <w:tcPr>
            <w:tcW w:w="2410" w:type="dxa"/>
            <w:tcBorders>
              <w:top w:val="single" w:sz="4" w:space="0" w:color="auto"/>
              <w:left w:val="nil"/>
              <w:bottom w:val="single" w:sz="4" w:space="0" w:color="auto"/>
              <w:right w:val="nil"/>
            </w:tcBorders>
            <w:shd w:val="clear" w:color="auto" w:fill="auto"/>
            <w:noWrap/>
            <w:vAlign w:val="center"/>
            <w:hideMark/>
          </w:tcPr>
          <w:p w14:paraId="1A4F6288" w14:textId="6751019F"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no persistent tumor</w:t>
            </w:r>
          </w:p>
        </w:tc>
        <w:tc>
          <w:tcPr>
            <w:tcW w:w="1619" w:type="dxa"/>
            <w:vMerge/>
            <w:tcBorders>
              <w:top w:val="single" w:sz="4" w:space="0" w:color="auto"/>
              <w:left w:val="nil"/>
              <w:bottom w:val="single" w:sz="4" w:space="0" w:color="auto"/>
              <w:right w:val="nil"/>
            </w:tcBorders>
            <w:vAlign w:val="center"/>
            <w:hideMark/>
          </w:tcPr>
          <w:p w14:paraId="7283B433" w14:textId="77777777" w:rsidR="00B74820" w:rsidRPr="00100068" w:rsidRDefault="00B74820" w:rsidP="00B74820">
            <w:pPr>
              <w:widowControl/>
              <w:jc w:val="left"/>
              <w:rPr>
                <w:rFonts w:ascii="Arial" w:eastAsia="Yu Gothic" w:hAnsi="Arial" w:cs="Arial"/>
                <w:color w:val="000000" w:themeColor="text1"/>
                <w:kern w:val="0"/>
                <w:sz w:val="22"/>
              </w:rPr>
            </w:pPr>
          </w:p>
        </w:tc>
      </w:tr>
      <w:tr w:rsidR="00100068" w:rsidRPr="00100068" w14:paraId="7592DEA6" w14:textId="77777777" w:rsidTr="003A2023">
        <w:trPr>
          <w:trHeight w:val="326"/>
        </w:trPr>
        <w:tc>
          <w:tcPr>
            <w:tcW w:w="3969" w:type="dxa"/>
            <w:tcBorders>
              <w:top w:val="nil"/>
              <w:left w:val="nil"/>
              <w:bottom w:val="nil"/>
              <w:right w:val="nil"/>
            </w:tcBorders>
            <w:shd w:val="clear" w:color="auto" w:fill="auto"/>
            <w:noWrap/>
            <w:vAlign w:val="center"/>
            <w:hideMark/>
          </w:tcPr>
          <w:p w14:paraId="717B14A1" w14:textId="7E50E4E4" w:rsidR="00B74820" w:rsidRPr="00100068" w:rsidRDefault="003A2023"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Persistent tumor suspected</w:t>
            </w:r>
            <w:r w:rsidR="00B74820" w:rsidRPr="00100068">
              <w:rPr>
                <w:rFonts w:ascii="Arial" w:eastAsia="Yu Gothic" w:hAnsi="Arial" w:cs="Arial"/>
                <w:color w:val="000000" w:themeColor="text1"/>
                <w:kern w:val="0"/>
                <w:sz w:val="22"/>
              </w:rPr>
              <w:t xml:space="preserve"> (n=54)</w:t>
            </w:r>
          </w:p>
        </w:tc>
        <w:tc>
          <w:tcPr>
            <w:tcW w:w="2268" w:type="dxa"/>
            <w:tcBorders>
              <w:top w:val="nil"/>
              <w:left w:val="nil"/>
              <w:bottom w:val="nil"/>
              <w:right w:val="nil"/>
            </w:tcBorders>
            <w:shd w:val="clear" w:color="auto" w:fill="auto"/>
            <w:noWrap/>
            <w:vAlign w:val="center"/>
            <w:hideMark/>
          </w:tcPr>
          <w:p w14:paraId="19D35449"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46</w:t>
            </w:r>
          </w:p>
        </w:tc>
        <w:tc>
          <w:tcPr>
            <w:tcW w:w="2410" w:type="dxa"/>
            <w:tcBorders>
              <w:top w:val="nil"/>
              <w:left w:val="nil"/>
              <w:bottom w:val="nil"/>
              <w:right w:val="nil"/>
            </w:tcBorders>
            <w:shd w:val="clear" w:color="auto" w:fill="auto"/>
            <w:noWrap/>
            <w:vAlign w:val="center"/>
            <w:hideMark/>
          </w:tcPr>
          <w:p w14:paraId="5B55284B"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8</w:t>
            </w:r>
          </w:p>
        </w:tc>
        <w:tc>
          <w:tcPr>
            <w:tcW w:w="1619" w:type="dxa"/>
            <w:tcBorders>
              <w:top w:val="nil"/>
              <w:left w:val="nil"/>
              <w:bottom w:val="nil"/>
              <w:right w:val="nil"/>
            </w:tcBorders>
            <w:shd w:val="clear" w:color="auto" w:fill="auto"/>
            <w:noWrap/>
            <w:vAlign w:val="center"/>
            <w:hideMark/>
          </w:tcPr>
          <w:p w14:paraId="6CF7B2CA"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PPV= 85.2%</w:t>
            </w:r>
          </w:p>
        </w:tc>
      </w:tr>
      <w:tr w:rsidR="00100068" w:rsidRPr="00100068" w14:paraId="2BF001AA" w14:textId="77777777" w:rsidTr="003A2023">
        <w:trPr>
          <w:trHeight w:val="326"/>
        </w:trPr>
        <w:tc>
          <w:tcPr>
            <w:tcW w:w="3969" w:type="dxa"/>
            <w:tcBorders>
              <w:top w:val="nil"/>
              <w:left w:val="nil"/>
              <w:bottom w:val="nil"/>
              <w:right w:val="nil"/>
            </w:tcBorders>
            <w:shd w:val="clear" w:color="auto" w:fill="auto"/>
            <w:noWrap/>
            <w:vAlign w:val="center"/>
            <w:hideMark/>
          </w:tcPr>
          <w:p w14:paraId="1E747C78" w14:textId="74C22473" w:rsidR="00B74820" w:rsidRPr="00100068" w:rsidRDefault="003A2023"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No persistent tumor suspected</w:t>
            </w:r>
            <w:r w:rsidR="00B74820" w:rsidRPr="00100068">
              <w:rPr>
                <w:rFonts w:ascii="Arial" w:eastAsia="Yu Gothic" w:hAnsi="Arial" w:cs="Arial"/>
                <w:color w:val="000000" w:themeColor="text1"/>
                <w:kern w:val="0"/>
                <w:sz w:val="22"/>
              </w:rPr>
              <w:t xml:space="preserve"> (n=6)</w:t>
            </w:r>
          </w:p>
        </w:tc>
        <w:tc>
          <w:tcPr>
            <w:tcW w:w="2268" w:type="dxa"/>
            <w:tcBorders>
              <w:top w:val="nil"/>
              <w:left w:val="nil"/>
              <w:bottom w:val="nil"/>
              <w:right w:val="nil"/>
            </w:tcBorders>
            <w:shd w:val="clear" w:color="auto" w:fill="auto"/>
            <w:noWrap/>
            <w:vAlign w:val="center"/>
            <w:hideMark/>
          </w:tcPr>
          <w:p w14:paraId="75D7CC4D"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4</w:t>
            </w:r>
          </w:p>
        </w:tc>
        <w:tc>
          <w:tcPr>
            <w:tcW w:w="2410" w:type="dxa"/>
            <w:tcBorders>
              <w:top w:val="nil"/>
              <w:left w:val="nil"/>
              <w:bottom w:val="nil"/>
              <w:right w:val="nil"/>
            </w:tcBorders>
            <w:shd w:val="clear" w:color="auto" w:fill="auto"/>
            <w:noWrap/>
            <w:vAlign w:val="center"/>
            <w:hideMark/>
          </w:tcPr>
          <w:p w14:paraId="72C59577"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2</w:t>
            </w:r>
          </w:p>
        </w:tc>
        <w:tc>
          <w:tcPr>
            <w:tcW w:w="1619" w:type="dxa"/>
            <w:tcBorders>
              <w:top w:val="nil"/>
              <w:left w:val="nil"/>
              <w:bottom w:val="nil"/>
              <w:right w:val="nil"/>
            </w:tcBorders>
            <w:shd w:val="clear" w:color="auto" w:fill="auto"/>
            <w:noWrap/>
            <w:vAlign w:val="center"/>
            <w:hideMark/>
          </w:tcPr>
          <w:p w14:paraId="2103DADD"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NPV= 33.3%</w:t>
            </w:r>
          </w:p>
        </w:tc>
      </w:tr>
      <w:tr w:rsidR="00100068" w:rsidRPr="00100068" w14:paraId="73AD5326" w14:textId="77777777" w:rsidTr="003A2023">
        <w:trPr>
          <w:trHeight w:val="326"/>
        </w:trPr>
        <w:tc>
          <w:tcPr>
            <w:tcW w:w="3969" w:type="dxa"/>
            <w:tcBorders>
              <w:top w:val="nil"/>
              <w:left w:val="nil"/>
              <w:bottom w:val="single" w:sz="4" w:space="0" w:color="auto"/>
              <w:right w:val="nil"/>
            </w:tcBorders>
            <w:shd w:val="clear" w:color="auto" w:fill="auto"/>
            <w:noWrap/>
            <w:vAlign w:val="center"/>
            <w:hideMark/>
          </w:tcPr>
          <w:p w14:paraId="317CA522"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c>
          <w:tcPr>
            <w:tcW w:w="2268" w:type="dxa"/>
            <w:tcBorders>
              <w:top w:val="nil"/>
              <w:left w:val="nil"/>
              <w:bottom w:val="single" w:sz="4" w:space="0" w:color="auto"/>
              <w:right w:val="nil"/>
            </w:tcBorders>
            <w:shd w:val="clear" w:color="auto" w:fill="auto"/>
            <w:noWrap/>
            <w:vAlign w:val="center"/>
            <w:hideMark/>
          </w:tcPr>
          <w:p w14:paraId="15D7E30B"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Sensitivity =92.0%</w:t>
            </w:r>
          </w:p>
        </w:tc>
        <w:tc>
          <w:tcPr>
            <w:tcW w:w="2410" w:type="dxa"/>
            <w:tcBorders>
              <w:top w:val="nil"/>
              <w:left w:val="nil"/>
              <w:bottom w:val="single" w:sz="4" w:space="0" w:color="auto"/>
              <w:right w:val="nil"/>
            </w:tcBorders>
            <w:shd w:val="clear" w:color="auto" w:fill="auto"/>
            <w:noWrap/>
            <w:vAlign w:val="center"/>
            <w:hideMark/>
          </w:tcPr>
          <w:p w14:paraId="162DE0BC"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Specificity=20.0%</w:t>
            </w:r>
          </w:p>
        </w:tc>
        <w:tc>
          <w:tcPr>
            <w:tcW w:w="1619" w:type="dxa"/>
            <w:tcBorders>
              <w:top w:val="nil"/>
              <w:left w:val="nil"/>
              <w:bottom w:val="single" w:sz="4" w:space="0" w:color="auto"/>
              <w:right w:val="nil"/>
            </w:tcBorders>
            <w:shd w:val="clear" w:color="auto" w:fill="auto"/>
            <w:noWrap/>
            <w:vAlign w:val="center"/>
            <w:hideMark/>
          </w:tcPr>
          <w:p w14:paraId="79134790"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tr w:rsidR="00100068" w:rsidRPr="00100068" w14:paraId="6C987F5E" w14:textId="77777777" w:rsidTr="00B74820">
        <w:trPr>
          <w:trHeight w:val="326"/>
        </w:trPr>
        <w:tc>
          <w:tcPr>
            <w:tcW w:w="10266" w:type="dxa"/>
            <w:gridSpan w:val="4"/>
            <w:tcBorders>
              <w:top w:val="single" w:sz="4" w:space="0" w:color="auto"/>
              <w:left w:val="nil"/>
              <w:bottom w:val="single" w:sz="4" w:space="0" w:color="auto"/>
              <w:right w:val="nil"/>
            </w:tcBorders>
            <w:shd w:val="clear" w:color="auto" w:fill="auto"/>
            <w:noWrap/>
            <w:vAlign w:val="center"/>
            <w:hideMark/>
          </w:tcPr>
          <w:p w14:paraId="5B5BD21D"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tr w:rsidR="00100068" w:rsidRPr="00100068" w14:paraId="448AF39D" w14:textId="77777777" w:rsidTr="003A2023">
        <w:trPr>
          <w:trHeight w:val="326"/>
        </w:trPr>
        <w:tc>
          <w:tcPr>
            <w:tcW w:w="3969" w:type="dxa"/>
            <w:tcBorders>
              <w:top w:val="single" w:sz="4" w:space="0" w:color="auto"/>
              <w:left w:val="nil"/>
              <w:bottom w:val="nil"/>
              <w:right w:val="nil"/>
            </w:tcBorders>
            <w:shd w:val="clear" w:color="auto" w:fill="auto"/>
            <w:noWrap/>
            <w:vAlign w:val="center"/>
            <w:hideMark/>
          </w:tcPr>
          <w:p w14:paraId="315B3B60"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PET-CT</w:t>
            </w:r>
          </w:p>
        </w:tc>
        <w:tc>
          <w:tcPr>
            <w:tcW w:w="4678" w:type="dxa"/>
            <w:gridSpan w:val="2"/>
            <w:tcBorders>
              <w:top w:val="single" w:sz="4" w:space="0" w:color="auto"/>
              <w:left w:val="nil"/>
              <w:bottom w:val="nil"/>
              <w:right w:val="nil"/>
            </w:tcBorders>
            <w:shd w:val="clear" w:color="auto" w:fill="auto"/>
            <w:noWrap/>
            <w:vAlign w:val="center"/>
            <w:hideMark/>
          </w:tcPr>
          <w:p w14:paraId="1401A007"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Histologic findings after hysterectomy </w:t>
            </w:r>
          </w:p>
        </w:tc>
        <w:tc>
          <w:tcPr>
            <w:tcW w:w="1619" w:type="dxa"/>
            <w:vMerge w:val="restart"/>
            <w:tcBorders>
              <w:top w:val="single" w:sz="4" w:space="0" w:color="auto"/>
              <w:left w:val="nil"/>
              <w:bottom w:val="single" w:sz="4" w:space="0" w:color="000000"/>
              <w:right w:val="nil"/>
            </w:tcBorders>
            <w:shd w:val="clear" w:color="auto" w:fill="auto"/>
            <w:noWrap/>
            <w:vAlign w:val="center"/>
            <w:hideMark/>
          </w:tcPr>
          <w:p w14:paraId="1D64F154"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tr w:rsidR="00100068" w:rsidRPr="00100068" w14:paraId="6F035C69" w14:textId="77777777" w:rsidTr="003A2023">
        <w:trPr>
          <w:trHeight w:val="326"/>
        </w:trPr>
        <w:tc>
          <w:tcPr>
            <w:tcW w:w="3969" w:type="dxa"/>
            <w:tcBorders>
              <w:top w:val="nil"/>
              <w:left w:val="nil"/>
              <w:bottom w:val="single" w:sz="4" w:space="0" w:color="auto"/>
              <w:right w:val="nil"/>
            </w:tcBorders>
            <w:shd w:val="clear" w:color="auto" w:fill="auto"/>
            <w:noWrap/>
            <w:vAlign w:val="center"/>
            <w:hideMark/>
          </w:tcPr>
          <w:p w14:paraId="21B0AE8C"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(n=45)</w:t>
            </w:r>
          </w:p>
        </w:tc>
        <w:tc>
          <w:tcPr>
            <w:tcW w:w="2268" w:type="dxa"/>
            <w:tcBorders>
              <w:top w:val="single" w:sz="4" w:space="0" w:color="auto"/>
              <w:left w:val="nil"/>
              <w:bottom w:val="single" w:sz="4" w:space="0" w:color="auto"/>
              <w:right w:val="nil"/>
            </w:tcBorders>
            <w:shd w:val="clear" w:color="auto" w:fill="auto"/>
            <w:noWrap/>
            <w:vAlign w:val="center"/>
            <w:hideMark/>
          </w:tcPr>
          <w:p w14:paraId="1224E28A" w14:textId="25269418"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persistent tumor</w:t>
            </w:r>
          </w:p>
        </w:tc>
        <w:tc>
          <w:tcPr>
            <w:tcW w:w="2410" w:type="dxa"/>
            <w:tcBorders>
              <w:top w:val="single" w:sz="4" w:space="0" w:color="auto"/>
              <w:left w:val="nil"/>
              <w:bottom w:val="single" w:sz="4" w:space="0" w:color="auto"/>
              <w:right w:val="nil"/>
            </w:tcBorders>
            <w:shd w:val="clear" w:color="auto" w:fill="auto"/>
            <w:noWrap/>
            <w:vAlign w:val="center"/>
            <w:hideMark/>
          </w:tcPr>
          <w:p w14:paraId="2C138C05" w14:textId="29B817B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no persistent tumor</w:t>
            </w:r>
          </w:p>
        </w:tc>
        <w:tc>
          <w:tcPr>
            <w:tcW w:w="1619" w:type="dxa"/>
            <w:vMerge/>
            <w:tcBorders>
              <w:top w:val="single" w:sz="4" w:space="0" w:color="auto"/>
              <w:left w:val="nil"/>
              <w:bottom w:val="single" w:sz="4" w:space="0" w:color="auto"/>
              <w:right w:val="nil"/>
            </w:tcBorders>
            <w:vAlign w:val="center"/>
            <w:hideMark/>
          </w:tcPr>
          <w:p w14:paraId="04EF6506" w14:textId="77777777" w:rsidR="00B74820" w:rsidRPr="00100068" w:rsidRDefault="00B74820" w:rsidP="00B74820">
            <w:pPr>
              <w:widowControl/>
              <w:jc w:val="left"/>
              <w:rPr>
                <w:rFonts w:ascii="Arial" w:eastAsia="Yu Gothic" w:hAnsi="Arial" w:cs="Arial"/>
                <w:color w:val="000000" w:themeColor="text1"/>
                <w:kern w:val="0"/>
                <w:sz w:val="22"/>
              </w:rPr>
            </w:pPr>
          </w:p>
        </w:tc>
      </w:tr>
      <w:tr w:rsidR="00100068" w:rsidRPr="00100068" w14:paraId="6CAA2B1C" w14:textId="77777777" w:rsidTr="003A2023">
        <w:trPr>
          <w:trHeight w:val="326"/>
        </w:trPr>
        <w:tc>
          <w:tcPr>
            <w:tcW w:w="3969" w:type="dxa"/>
            <w:tcBorders>
              <w:top w:val="nil"/>
              <w:left w:val="nil"/>
              <w:bottom w:val="nil"/>
              <w:right w:val="nil"/>
            </w:tcBorders>
            <w:shd w:val="clear" w:color="auto" w:fill="auto"/>
            <w:noWrap/>
            <w:vAlign w:val="center"/>
            <w:hideMark/>
          </w:tcPr>
          <w:p w14:paraId="6EFD220D" w14:textId="21BCD1FF" w:rsidR="00B74820" w:rsidRPr="00100068" w:rsidRDefault="003A2023"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Persistent tumor suspected</w:t>
            </w:r>
            <w:r w:rsidR="00B74820" w:rsidRPr="00100068">
              <w:rPr>
                <w:rFonts w:ascii="Arial" w:eastAsia="Yu Gothic" w:hAnsi="Arial" w:cs="Arial"/>
                <w:color w:val="000000" w:themeColor="text1"/>
                <w:kern w:val="0"/>
                <w:sz w:val="22"/>
              </w:rPr>
              <w:t xml:space="preserve"> (n=40)</w:t>
            </w:r>
          </w:p>
        </w:tc>
        <w:tc>
          <w:tcPr>
            <w:tcW w:w="2268" w:type="dxa"/>
            <w:tcBorders>
              <w:top w:val="nil"/>
              <w:left w:val="nil"/>
              <w:bottom w:val="nil"/>
              <w:right w:val="nil"/>
            </w:tcBorders>
            <w:shd w:val="clear" w:color="auto" w:fill="auto"/>
            <w:noWrap/>
            <w:vAlign w:val="center"/>
            <w:hideMark/>
          </w:tcPr>
          <w:p w14:paraId="00103AF2"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33</w:t>
            </w:r>
          </w:p>
        </w:tc>
        <w:tc>
          <w:tcPr>
            <w:tcW w:w="2410" w:type="dxa"/>
            <w:tcBorders>
              <w:top w:val="nil"/>
              <w:left w:val="nil"/>
              <w:bottom w:val="nil"/>
              <w:right w:val="nil"/>
            </w:tcBorders>
            <w:shd w:val="clear" w:color="auto" w:fill="auto"/>
            <w:noWrap/>
            <w:vAlign w:val="center"/>
            <w:hideMark/>
          </w:tcPr>
          <w:p w14:paraId="09B210E3"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7</w:t>
            </w:r>
          </w:p>
        </w:tc>
        <w:tc>
          <w:tcPr>
            <w:tcW w:w="1619" w:type="dxa"/>
            <w:tcBorders>
              <w:top w:val="nil"/>
              <w:left w:val="nil"/>
              <w:bottom w:val="nil"/>
              <w:right w:val="nil"/>
            </w:tcBorders>
            <w:shd w:val="clear" w:color="auto" w:fill="auto"/>
            <w:noWrap/>
            <w:vAlign w:val="center"/>
            <w:hideMark/>
          </w:tcPr>
          <w:p w14:paraId="0F3E8612"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PPV= 82.5%</w:t>
            </w:r>
          </w:p>
        </w:tc>
      </w:tr>
      <w:tr w:rsidR="00100068" w:rsidRPr="00100068" w14:paraId="4F2308F9" w14:textId="77777777" w:rsidTr="003A2023">
        <w:trPr>
          <w:trHeight w:val="326"/>
        </w:trPr>
        <w:tc>
          <w:tcPr>
            <w:tcW w:w="3969" w:type="dxa"/>
            <w:tcBorders>
              <w:top w:val="nil"/>
              <w:left w:val="nil"/>
              <w:bottom w:val="nil"/>
              <w:right w:val="nil"/>
            </w:tcBorders>
            <w:shd w:val="clear" w:color="auto" w:fill="auto"/>
            <w:noWrap/>
            <w:vAlign w:val="center"/>
            <w:hideMark/>
          </w:tcPr>
          <w:p w14:paraId="5744BF42" w14:textId="08EE1596" w:rsidR="00B74820" w:rsidRPr="00100068" w:rsidRDefault="003A2023"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No persistent tumor suspected</w:t>
            </w:r>
            <w:r w:rsidR="00B74820" w:rsidRPr="00100068">
              <w:rPr>
                <w:rFonts w:ascii="Arial" w:eastAsia="Yu Gothic" w:hAnsi="Arial" w:cs="Arial"/>
                <w:color w:val="000000" w:themeColor="text1"/>
                <w:kern w:val="0"/>
                <w:sz w:val="22"/>
              </w:rPr>
              <w:t xml:space="preserve"> (n=5)</w:t>
            </w:r>
          </w:p>
        </w:tc>
        <w:tc>
          <w:tcPr>
            <w:tcW w:w="2268" w:type="dxa"/>
            <w:tcBorders>
              <w:top w:val="nil"/>
              <w:left w:val="nil"/>
              <w:bottom w:val="nil"/>
              <w:right w:val="nil"/>
            </w:tcBorders>
            <w:shd w:val="clear" w:color="auto" w:fill="auto"/>
            <w:noWrap/>
            <w:vAlign w:val="center"/>
            <w:hideMark/>
          </w:tcPr>
          <w:p w14:paraId="036A38F2"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5</w:t>
            </w:r>
          </w:p>
        </w:tc>
        <w:tc>
          <w:tcPr>
            <w:tcW w:w="2410" w:type="dxa"/>
            <w:tcBorders>
              <w:top w:val="nil"/>
              <w:left w:val="nil"/>
              <w:bottom w:val="nil"/>
              <w:right w:val="nil"/>
            </w:tcBorders>
            <w:shd w:val="clear" w:color="auto" w:fill="auto"/>
            <w:noWrap/>
            <w:vAlign w:val="center"/>
            <w:hideMark/>
          </w:tcPr>
          <w:p w14:paraId="1D1759F5"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0</w:t>
            </w:r>
          </w:p>
        </w:tc>
        <w:tc>
          <w:tcPr>
            <w:tcW w:w="1619" w:type="dxa"/>
            <w:tcBorders>
              <w:top w:val="nil"/>
              <w:left w:val="nil"/>
              <w:bottom w:val="nil"/>
              <w:right w:val="nil"/>
            </w:tcBorders>
            <w:shd w:val="clear" w:color="auto" w:fill="auto"/>
            <w:noWrap/>
            <w:vAlign w:val="center"/>
            <w:hideMark/>
          </w:tcPr>
          <w:p w14:paraId="23E2CEC4" w14:textId="77777777" w:rsidR="00B74820" w:rsidRPr="00100068" w:rsidRDefault="00B74820" w:rsidP="00B74820">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NPV= 0%</w:t>
            </w:r>
          </w:p>
        </w:tc>
      </w:tr>
      <w:tr w:rsidR="00B74820" w:rsidRPr="00100068" w14:paraId="7BFBCAC3" w14:textId="77777777" w:rsidTr="003A2023">
        <w:trPr>
          <w:trHeight w:val="326"/>
        </w:trPr>
        <w:tc>
          <w:tcPr>
            <w:tcW w:w="3969" w:type="dxa"/>
            <w:tcBorders>
              <w:top w:val="nil"/>
              <w:left w:val="nil"/>
              <w:bottom w:val="single" w:sz="4" w:space="0" w:color="auto"/>
              <w:right w:val="nil"/>
            </w:tcBorders>
            <w:shd w:val="clear" w:color="auto" w:fill="auto"/>
            <w:noWrap/>
            <w:vAlign w:val="center"/>
            <w:hideMark/>
          </w:tcPr>
          <w:p w14:paraId="0E1C1526"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c>
          <w:tcPr>
            <w:tcW w:w="2268" w:type="dxa"/>
            <w:tcBorders>
              <w:top w:val="nil"/>
              <w:left w:val="nil"/>
              <w:bottom w:val="single" w:sz="4" w:space="0" w:color="auto"/>
              <w:right w:val="nil"/>
            </w:tcBorders>
            <w:shd w:val="clear" w:color="auto" w:fill="auto"/>
            <w:noWrap/>
            <w:vAlign w:val="center"/>
            <w:hideMark/>
          </w:tcPr>
          <w:p w14:paraId="6663FA5D"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Sensitivity =86.8%</w:t>
            </w:r>
          </w:p>
        </w:tc>
        <w:tc>
          <w:tcPr>
            <w:tcW w:w="2410" w:type="dxa"/>
            <w:tcBorders>
              <w:top w:val="nil"/>
              <w:left w:val="nil"/>
              <w:bottom w:val="single" w:sz="4" w:space="0" w:color="auto"/>
              <w:right w:val="nil"/>
            </w:tcBorders>
            <w:shd w:val="clear" w:color="auto" w:fill="auto"/>
            <w:noWrap/>
            <w:vAlign w:val="center"/>
            <w:hideMark/>
          </w:tcPr>
          <w:p w14:paraId="2488BE65"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Specificity=0%</w:t>
            </w:r>
          </w:p>
        </w:tc>
        <w:tc>
          <w:tcPr>
            <w:tcW w:w="1619" w:type="dxa"/>
            <w:tcBorders>
              <w:top w:val="nil"/>
              <w:left w:val="nil"/>
              <w:bottom w:val="single" w:sz="4" w:space="0" w:color="auto"/>
              <w:right w:val="nil"/>
            </w:tcBorders>
            <w:shd w:val="clear" w:color="auto" w:fill="auto"/>
            <w:noWrap/>
            <w:vAlign w:val="center"/>
            <w:hideMark/>
          </w:tcPr>
          <w:p w14:paraId="2CFCDECB" w14:textId="77777777" w:rsidR="00B74820" w:rsidRPr="00100068" w:rsidRDefault="00B74820" w:rsidP="00B74820">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tbl>
    <w:p w14:paraId="1ACB023D" w14:textId="54A4DD54" w:rsidR="00712087" w:rsidRPr="00100068" w:rsidRDefault="00712087" w:rsidP="008F2AF0">
      <w:pPr>
        <w:rPr>
          <w:rFonts w:ascii="Arial" w:hAnsi="Arial" w:cs="Arial"/>
          <w:color w:val="000000" w:themeColor="text1"/>
          <w:sz w:val="24"/>
          <w:szCs w:val="24"/>
        </w:rPr>
      </w:pPr>
    </w:p>
    <w:p w14:paraId="1B49A472" w14:textId="7E32DBB3" w:rsidR="00712087" w:rsidRPr="00100068" w:rsidRDefault="00712087" w:rsidP="008F2AF0">
      <w:pPr>
        <w:rPr>
          <w:rFonts w:ascii="Arial" w:hAnsi="Arial" w:cs="Arial"/>
          <w:color w:val="000000" w:themeColor="text1"/>
          <w:sz w:val="24"/>
          <w:szCs w:val="24"/>
        </w:rPr>
      </w:pPr>
    </w:p>
    <w:p w14:paraId="00234D41" w14:textId="527038F1" w:rsidR="00885BA1" w:rsidRPr="00100068" w:rsidRDefault="00885BA1">
      <w:pPr>
        <w:widowControl/>
        <w:jc w:val="left"/>
        <w:rPr>
          <w:rFonts w:ascii="Arial" w:hAnsi="Arial" w:cs="Arial"/>
          <w:color w:val="000000" w:themeColor="text1"/>
          <w:sz w:val="24"/>
          <w:szCs w:val="24"/>
        </w:rPr>
      </w:pPr>
      <w:r w:rsidRPr="00100068">
        <w:rPr>
          <w:rFonts w:ascii="Arial" w:hAnsi="Arial" w:cs="Arial"/>
          <w:color w:val="000000" w:themeColor="text1"/>
          <w:sz w:val="24"/>
          <w:szCs w:val="24"/>
        </w:rPr>
        <w:br w:type="page"/>
      </w:r>
    </w:p>
    <w:p w14:paraId="3645505D" w14:textId="38729FB4" w:rsidR="00290034" w:rsidRPr="00100068" w:rsidRDefault="00885BA1" w:rsidP="008F2AF0">
      <w:pPr>
        <w:rPr>
          <w:rFonts w:ascii="Arial" w:hAnsi="Arial" w:cs="Arial"/>
          <w:color w:val="000000" w:themeColor="text1"/>
          <w:sz w:val="24"/>
          <w:szCs w:val="24"/>
        </w:rPr>
      </w:pPr>
      <w:r w:rsidRPr="00100068">
        <w:rPr>
          <w:rFonts w:ascii="Arial" w:hAnsi="Arial" w:cs="Arial" w:hint="eastAsia"/>
          <w:color w:val="000000" w:themeColor="text1"/>
          <w:sz w:val="24"/>
          <w:szCs w:val="24"/>
        </w:rPr>
        <w:lastRenderedPageBreak/>
        <w:t>T</w:t>
      </w:r>
      <w:r w:rsidRPr="00100068">
        <w:rPr>
          <w:rFonts w:ascii="Arial" w:hAnsi="Arial" w:cs="Arial"/>
          <w:color w:val="000000" w:themeColor="text1"/>
          <w:sz w:val="24"/>
          <w:szCs w:val="24"/>
        </w:rPr>
        <w:t xml:space="preserve">able A4. Sites of progressive disease after salvage HT or systemic CT. </w:t>
      </w:r>
    </w:p>
    <w:p w14:paraId="26FA9F5E" w14:textId="77C0ACD7" w:rsidR="00885BA1" w:rsidRPr="00100068" w:rsidRDefault="00885BA1" w:rsidP="008F2AF0">
      <w:pPr>
        <w:rPr>
          <w:rFonts w:ascii="Arial" w:hAnsi="Arial" w:cs="Arial"/>
          <w:color w:val="000000" w:themeColor="text1"/>
          <w:sz w:val="24"/>
          <w:szCs w:val="24"/>
        </w:rPr>
      </w:pPr>
    </w:p>
    <w:tbl>
      <w:tblPr>
        <w:tblW w:w="10000" w:type="dxa"/>
        <w:tblCellMar>
          <w:left w:w="99" w:type="dxa"/>
          <w:right w:w="99" w:type="dxa"/>
        </w:tblCellMar>
        <w:tblLook w:val="04A0" w:firstRow="1" w:lastRow="0" w:firstColumn="1" w:lastColumn="0" w:noHBand="0" w:noVBand="1"/>
      </w:tblPr>
      <w:tblGrid>
        <w:gridCol w:w="3400"/>
        <w:gridCol w:w="2760"/>
        <w:gridCol w:w="2760"/>
        <w:gridCol w:w="1080"/>
      </w:tblGrid>
      <w:tr w:rsidR="00100068" w:rsidRPr="00100068" w14:paraId="4E5C22DC" w14:textId="77777777" w:rsidTr="00885BA1">
        <w:trPr>
          <w:trHeight w:val="390"/>
        </w:trPr>
        <w:tc>
          <w:tcPr>
            <w:tcW w:w="3400" w:type="dxa"/>
            <w:tcBorders>
              <w:top w:val="single" w:sz="4" w:space="0" w:color="auto"/>
              <w:left w:val="nil"/>
              <w:bottom w:val="single" w:sz="8" w:space="0" w:color="auto"/>
              <w:right w:val="nil"/>
            </w:tcBorders>
            <w:shd w:val="clear" w:color="auto" w:fill="auto"/>
            <w:noWrap/>
            <w:vAlign w:val="center"/>
            <w:hideMark/>
          </w:tcPr>
          <w:p w14:paraId="7148552F" w14:textId="77777777" w:rsidR="00885BA1" w:rsidRPr="00100068" w:rsidRDefault="00885BA1" w:rsidP="00885BA1">
            <w:pPr>
              <w:widowControl/>
              <w:jc w:val="left"/>
              <w:rPr>
                <w:rFonts w:ascii="Arial" w:eastAsia="Yu Gothic" w:hAnsi="Arial" w:cs="Arial"/>
                <w:color w:val="000000" w:themeColor="text1"/>
                <w:kern w:val="0"/>
                <w:sz w:val="22"/>
              </w:rPr>
            </w:pPr>
            <w:bookmarkStart w:id="5" w:name="_Hlk54264045"/>
            <w:r w:rsidRPr="00100068">
              <w:rPr>
                <w:rFonts w:ascii="Arial" w:eastAsia="Yu Gothic" w:hAnsi="Arial" w:cs="Arial"/>
                <w:color w:val="000000" w:themeColor="text1"/>
                <w:kern w:val="0"/>
                <w:sz w:val="22"/>
              </w:rPr>
              <w:t xml:space="preserve">　</w:t>
            </w:r>
          </w:p>
        </w:tc>
        <w:tc>
          <w:tcPr>
            <w:tcW w:w="2760" w:type="dxa"/>
            <w:tcBorders>
              <w:top w:val="single" w:sz="4" w:space="0" w:color="auto"/>
              <w:left w:val="nil"/>
              <w:bottom w:val="single" w:sz="8" w:space="0" w:color="auto"/>
              <w:right w:val="nil"/>
            </w:tcBorders>
            <w:shd w:val="clear" w:color="auto" w:fill="auto"/>
            <w:noWrap/>
            <w:vAlign w:val="center"/>
            <w:hideMark/>
          </w:tcPr>
          <w:p w14:paraId="7EF8EF45"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salvage HT group (n=71)</w:t>
            </w:r>
          </w:p>
        </w:tc>
        <w:tc>
          <w:tcPr>
            <w:tcW w:w="2760" w:type="dxa"/>
            <w:tcBorders>
              <w:top w:val="single" w:sz="4" w:space="0" w:color="auto"/>
              <w:left w:val="nil"/>
              <w:bottom w:val="single" w:sz="8" w:space="0" w:color="auto"/>
              <w:right w:val="nil"/>
            </w:tcBorders>
            <w:shd w:val="clear" w:color="auto" w:fill="auto"/>
            <w:noWrap/>
            <w:vAlign w:val="center"/>
            <w:hideMark/>
          </w:tcPr>
          <w:p w14:paraId="2F002C5E"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systemic CT group (n=71)</w:t>
            </w:r>
          </w:p>
        </w:tc>
        <w:tc>
          <w:tcPr>
            <w:tcW w:w="1080" w:type="dxa"/>
            <w:tcBorders>
              <w:top w:val="single" w:sz="4" w:space="0" w:color="auto"/>
              <w:left w:val="nil"/>
              <w:bottom w:val="single" w:sz="8" w:space="0" w:color="auto"/>
              <w:right w:val="nil"/>
            </w:tcBorders>
            <w:shd w:val="clear" w:color="auto" w:fill="auto"/>
            <w:noWrap/>
            <w:vAlign w:val="center"/>
            <w:hideMark/>
          </w:tcPr>
          <w:p w14:paraId="34B2E731" w14:textId="77777777" w:rsidR="00885BA1" w:rsidRPr="00100068" w:rsidRDefault="00885BA1" w:rsidP="00885BA1">
            <w:pPr>
              <w:widowControl/>
              <w:jc w:val="right"/>
              <w:rPr>
                <w:rFonts w:ascii="Arial" w:eastAsia="Yu Gothic" w:hAnsi="Arial" w:cs="Arial"/>
                <w:color w:val="000000" w:themeColor="text1"/>
                <w:kern w:val="0"/>
                <w:sz w:val="22"/>
              </w:rPr>
            </w:pPr>
            <w:r w:rsidRPr="00100068">
              <w:rPr>
                <w:rFonts w:ascii="Arial" w:eastAsia="Yu Gothic" w:hAnsi="Arial" w:cs="Arial"/>
                <w:i/>
                <w:iCs/>
                <w:color w:val="000000" w:themeColor="text1"/>
                <w:kern w:val="0"/>
                <w:sz w:val="22"/>
              </w:rPr>
              <w:t>p</w:t>
            </w:r>
            <w:r w:rsidRPr="00100068">
              <w:rPr>
                <w:rFonts w:ascii="Arial" w:eastAsia="Yu Gothic" w:hAnsi="Arial" w:cs="Arial"/>
                <w:color w:val="000000" w:themeColor="text1"/>
                <w:kern w:val="0"/>
                <w:sz w:val="22"/>
              </w:rPr>
              <w:t xml:space="preserve"> value</w:t>
            </w:r>
          </w:p>
        </w:tc>
      </w:tr>
      <w:tr w:rsidR="00100068" w:rsidRPr="00100068" w14:paraId="224A9A12" w14:textId="77777777" w:rsidTr="00885BA1">
        <w:trPr>
          <w:trHeight w:val="375"/>
        </w:trPr>
        <w:tc>
          <w:tcPr>
            <w:tcW w:w="3400" w:type="dxa"/>
            <w:tcBorders>
              <w:top w:val="nil"/>
              <w:left w:val="nil"/>
              <w:bottom w:val="nil"/>
              <w:right w:val="nil"/>
            </w:tcBorders>
            <w:shd w:val="clear" w:color="auto" w:fill="auto"/>
            <w:noWrap/>
            <w:vAlign w:val="center"/>
            <w:hideMark/>
          </w:tcPr>
          <w:p w14:paraId="3FB22684" w14:textId="77777777" w:rsidR="00885BA1" w:rsidRPr="00100068" w:rsidRDefault="00885BA1" w:rsidP="00885BA1">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Progression</w:t>
            </w:r>
          </w:p>
        </w:tc>
        <w:tc>
          <w:tcPr>
            <w:tcW w:w="2760" w:type="dxa"/>
            <w:tcBorders>
              <w:top w:val="nil"/>
              <w:left w:val="nil"/>
              <w:bottom w:val="nil"/>
              <w:right w:val="nil"/>
            </w:tcBorders>
            <w:shd w:val="clear" w:color="auto" w:fill="auto"/>
            <w:noWrap/>
            <w:vAlign w:val="center"/>
            <w:hideMark/>
          </w:tcPr>
          <w:p w14:paraId="307C7291" w14:textId="7DCEA3FB"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38 (53.5%)</w:t>
            </w:r>
          </w:p>
        </w:tc>
        <w:tc>
          <w:tcPr>
            <w:tcW w:w="2760" w:type="dxa"/>
            <w:tcBorders>
              <w:top w:val="nil"/>
              <w:left w:val="nil"/>
              <w:bottom w:val="nil"/>
              <w:right w:val="nil"/>
            </w:tcBorders>
            <w:shd w:val="clear" w:color="auto" w:fill="auto"/>
            <w:noWrap/>
            <w:vAlign w:val="center"/>
            <w:hideMark/>
          </w:tcPr>
          <w:p w14:paraId="3143EBA2"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55 (77.4%)</w:t>
            </w:r>
          </w:p>
        </w:tc>
        <w:tc>
          <w:tcPr>
            <w:tcW w:w="1080" w:type="dxa"/>
            <w:tcBorders>
              <w:top w:val="nil"/>
              <w:left w:val="nil"/>
              <w:bottom w:val="nil"/>
              <w:right w:val="nil"/>
            </w:tcBorders>
            <w:shd w:val="clear" w:color="auto" w:fill="auto"/>
            <w:noWrap/>
            <w:vAlign w:val="center"/>
            <w:hideMark/>
          </w:tcPr>
          <w:p w14:paraId="15B38038" w14:textId="77777777" w:rsidR="00885BA1" w:rsidRPr="00100068" w:rsidRDefault="00885BA1" w:rsidP="00885BA1">
            <w:pPr>
              <w:widowControl/>
              <w:jc w:val="righ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0.003</w:t>
            </w:r>
          </w:p>
        </w:tc>
      </w:tr>
      <w:tr w:rsidR="00100068" w:rsidRPr="00100068" w14:paraId="62A0919C" w14:textId="77777777" w:rsidTr="00885BA1">
        <w:trPr>
          <w:trHeight w:val="375"/>
        </w:trPr>
        <w:tc>
          <w:tcPr>
            <w:tcW w:w="3400" w:type="dxa"/>
            <w:tcBorders>
              <w:top w:val="nil"/>
              <w:left w:val="nil"/>
              <w:bottom w:val="nil"/>
              <w:right w:val="nil"/>
            </w:tcBorders>
            <w:shd w:val="clear" w:color="auto" w:fill="auto"/>
            <w:noWrap/>
            <w:vAlign w:val="center"/>
            <w:hideMark/>
          </w:tcPr>
          <w:p w14:paraId="23056115" w14:textId="77777777" w:rsidR="00885BA1" w:rsidRPr="00100068" w:rsidRDefault="00885BA1" w:rsidP="00885BA1">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Sites of progressive disease</w:t>
            </w:r>
          </w:p>
        </w:tc>
        <w:tc>
          <w:tcPr>
            <w:tcW w:w="2760" w:type="dxa"/>
            <w:tcBorders>
              <w:top w:val="nil"/>
              <w:left w:val="nil"/>
              <w:bottom w:val="nil"/>
              <w:right w:val="nil"/>
            </w:tcBorders>
            <w:shd w:val="clear" w:color="auto" w:fill="auto"/>
            <w:noWrap/>
            <w:vAlign w:val="center"/>
            <w:hideMark/>
          </w:tcPr>
          <w:p w14:paraId="206A337B" w14:textId="77777777" w:rsidR="00885BA1" w:rsidRPr="00100068" w:rsidRDefault="00885BA1" w:rsidP="00885BA1">
            <w:pPr>
              <w:widowControl/>
              <w:jc w:val="left"/>
              <w:rPr>
                <w:rFonts w:ascii="Arial" w:eastAsia="Yu Gothic" w:hAnsi="Arial" w:cs="Arial"/>
                <w:color w:val="000000" w:themeColor="text1"/>
                <w:kern w:val="0"/>
                <w:sz w:val="22"/>
              </w:rPr>
            </w:pPr>
          </w:p>
        </w:tc>
        <w:tc>
          <w:tcPr>
            <w:tcW w:w="2760" w:type="dxa"/>
            <w:tcBorders>
              <w:top w:val="nil"/>
              <w:left w:val="nil"/>
              <w:bottom w:val="nil"/>
              <w:right w:val="nil"/>
            </w:tcBorders>
            <w:shd w:val="clear" w:color="auto" w:fill="auto"/>
            <w:noWrap/>
            <w:vAlign w:val="center"/>
            <w:hideMark/>
          </w:tcPr>
          <w:p w14:paraId="2545A8C9" w14:textId="77777777" w:rsidR="00885BA1" w:rsidRPr="00100068" w:rsidRDefault="00885BA1" w:rsidP="00885BA1">
            <w:pPr>
              <w:widowControl/>
              <w:jc w:val="center"/>
              <w:rPr>
                <w:rFonts w:ascii="Times New Roman" w:eastAsia="Times New Roman" w:hAnsi="Times New Roman" w:cs="Times New Roman"/>
                <w:color w:val="000000" w:themeColor="text1"/>
                <w:kern w:val="0"/>
                <w:sz w:val="20"/>
                <w:szCs w:val="20"/>
              </w:rPr>
            </w:pPr>
          </w:p>
        </w:tc>
        <w:tc>
          <w:tcPr>
            <w:tcW w:w="1080" w:type="dxa"/>
            <w:tcBorders>
              <w:top w:val="nil"/>
              <w:left w:val="nil"/>
              <w:bottom w:val="nil"/>
              <w:right w:val="nil"/>
            </w:tcBorders>
            <w:shd w:val="clear" w:color="auto" w:fill="auto"/>
            <w:noWrap/>
            <w:vAlign w:val="center"/>
            <w:hideMark/>
          </w:tcPr>
          <w:p w14:paraId="7C68FC36" w14:textId="77777777" w:rsidR="00885BA1" w:rsidRPr="00100068" w:rsidRDefault="00885BA1" w:rsidP="00885BA1">
            <w:pPr>
              <w:widowControl/>
              <w:jc w:val="center"/>
              <w:rPr>
                <w:rFonts w:ascii="Times New Roman" w:eastAsia="Times New Roman" w:hAnsi="Times New Roman" w:cs="Times New Roman"/>
                <w:color w:val="000000" w:themeColor="text1"/>
                <w:kern w:val="0"/>
                <w:sz w:val="20"/>
                <w:szCs w:val="20"/>
              </w:rPr>
            </w:pPr>
          </w:p>
        </w:tc>
      </w:tr>
      <w:tr w:rsidR="00100068" w:rsidRPr="00100068" w14:paraId="160C5428" w14:textId="77777777" w:rsidTr="00885BA1">
        <w:trPr>
          <w:trHeight w:val="375"/>
        </w:trPr>
        <w:tc>
          <w:tcPr>
            <w:tcW w:w="3400" w:type="dxa"/>
            <w:tcBorders>
              <w:top w:val="nil"/>
              <w:left w:val="nil"/>
              <w:bottom w:val="nil"/>
              <w:right w:val="nil"/>
            </w:tcBorders>
            <w:shd w:val="clear" w:color="auto" w:fill="auto"/>
            <w:noWrap/>
            <w:vAlign w:val="center"/>
            <w:hideMark/>
          </w:tcPr>
          <w:p w14:paraId="44FF0063" w14:textId="1B614632"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Local</w:t>
            </w:r>
          </w:p>
        </w:tc>
        <w:tc>
          <w:tcPr>
            <w:tcW w:w="2760" w:type="dxa"/>
            <w:tcBorders>
              <w:top w:val="nil"/>
              <w:left w:val="nil"/>
              <w:bottom w:val="nil"/>
              <w:right w:val="nil"/>
            </w:tcBorders>
            <w:shd w:val="clear" w:color="auto" w:fill="auto"/>
            <w:noWrap/>
            <w:vAlign w:val="center"/>
            <w:hideMark/>
          </w:tcPr>
          <w:p w14:paraId="05BEB354"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14 (19.7%)</w:t>
            </w:r>
          </w:p>
        </w:tc>
        <w:tc>
          <w:tcPr>
            <w:tcW w:w="2760" w:type="dxa"/>
            <w:tcBorders>
              <w:top w:val="nil"/>
              <w:left w:val="nil"/>
              <w:bottom w:val="nil"/>
              <w:right w:val="nil"/>
            </w:tcBorders>
            <w:shd w:val="clear" w:color="auto" w:fill="auto"/>
            <w:noWrap/>
            <w:vAlign w:val="center"/>
            <w:hideMark/>
          </w:tcPr>
          <w:p w14:paraId="7FF25D6D"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24 (33.8%)</w:t>
            </w:r>
          </w:p>
        </w:tc>
        <w:tc>
          <w:tcPr>
            <w:tcW w:w="1080" w:type="dxa"/>
            <w:tcBorders>
              <w:top w:val="nil"/>
              <w:left w:val="nil"/>
              <w:bottom w:val="nil"/>
              <w:right w:val="nil"/>
            </w:tcBorders>
            <w:shd w:val="clear" w:color="auto" w:fill="auto"/>
            <w:noWrap/>
            <w:vAlign w:val="center"/>
            <w:hideMark/>
          </w:tcPr>
          <w:p w14:paraId="0FF71C7B" w14:textId="77777777" w:rsidR="00885BA1" w:rsidRPr="00100068" w:rsidRDefault="00885BA1" w:rsidP="00885BA1">
            <w:pPr>
              <w:widowControl/>
              <w:jc w:val="center"/>
              <w:rPr>
                <w:rFonts w:ascii="Arial" w:eastAsia="Yu Gothic" w:hAnsi="Arial" w:cs="Arial"/>
                <w:color w:val="000000" w:themeColor="text1"/>
                <w:kern w:val="0"/>
                <w:sz w:val="22"/>
              </w:rPr>
            </w:pPr>
          </w:p>
        </w:tc>
      </w:tr>
      <w:tr w:rsidR="00100068" w:rsidRPr="00100068" w14:paraId="673FBF5E" w14:textId="77777777" w:rsidTr="00885BA1">
        <w:trPr>
          <w:trHeight w:val="375"/>
        </w:trPr>
        <w:tc>
          <w:tcPr>
            <w:tcW w:w="3400" w:type="dxa"/>
            <w:tcBorders>
              <w:top w:val="nil"/>
              <w:left w:val="nil"/>
              <w:bottom w:val="nil"/>
              <w:right w:val="nil"/>
            </w:tcBorders>
            <w:shd w:val="clear" w:color="auto" w:fill="auto"/>
            <w:noWrap/>
            <w:vAlign w:val="center"/>
            <w:hideMark/>
          </w:tcPr>
          <w:p w14:paraId="72054238"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Distance</w:t>
            </w:r>
          </w:p>
        </w:tc>
        <w:tc>
          <w:tcPr>
            <w:tcW w:w="2760" w:type="dxa"/>
            <w:tcBorders>
              <w:top w:val="nil"/>
              <w:left w:val="nil"/>
              <w:bottom w:val="nil"/>
              <w:right w:val="nil"/>
            </w:tcBorders>
            <w:shd w:val="clear" w:color="auto" w:fill="auto"/>
            <w:noWrap/>
            <w:vAlign w:val="center"/>
            <w:hideMark/>
          </w:tcPr>
          <w:p w14:paraId="4ECA4751"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17 (23.9%)</w:t>
            </w:r>
          </w:p>
        </w:tc>
        <w:tc>
          <w:tcPr>
            <w:tcW w:w="2760" w:type="dxa"/>
            <w:tcBorders>
              <w:top w:val="nil"/>
              <w:left w:val="nil"/>
              <w:bottom w:val="nil"/>
              <w:right w:val="nil"/>
            </w:tcBorders>
            <w:shd w:val="clear" w:color="auto" w:fill="auto"/>
            <w:noWrap/>
            <w:vAlign w:val="center"/>
            <w:hideMark/>
          </w:tcPr>
          <w:p w14:paraId="411EDAB3"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10 (14.1)</w:t>
            </w:r>
          </w:p>
        </w:tc>
        <w:tc>
          <w:tcPr>
            <w:tcW w:w="1080" w:type="dxa"/>
            <w:tcBorders>
              <w:top w:val="nil"/>
              <w:left w:val="nil"/>
              <w:bottom w:val="nil"/>
              <w:right w:val="nil"/>
            </w:tcBorders>
            <w:shd w:val="clear" w:color="auto" w:fill="auto"/>
            <w:noWrap/>
            <w:vAlign w:val="center"/>
            <w:hideMark/>
          </w:tcPr>
          <w:p w14:paraId="57B8CA8F" w14:textId="77777777" w:rsidR="00885BA1" w:rsidRPr="00100068" w:rsidRDefault="00885BA1" w:rsidP="00885BA1">
            <w:pPr>
              <w:widowControl/>
              <w:jc w:val="center"/>
              <w:rPr>
                <w:rFonts w:ascii="Arial" w:eastAsia="Yu Gothic" w:hAnsi="Arial" w:cs="Arial"/>
                <w:color w:val="000000" w:themeColor="text1"/>
                <w:kern w:val="0"/>
                <w:sz w:val="22"/>
              </w:rPr>
            </w:pPr>
          </w:p>
        </w:tc>
      </w:tr>
      <w:tr w:rsidR="00100068" w:rsidRPr="00100068" w14:paraId="5853C211" w14:textId="77777777" w:rsidTr="00885BA1">
        <w:trPr>
          <w:trHeight w:val="375"/>
        </w:trPr>
        <w:tc>
          <w:tcPr>
            <w:tcW w:w="3400" w:type="dxa"/>
            <w:tcBorders>
              <w:top w:val="nil"/>
              <w:left w:val="nil"/>
              <w:bottom w:val="nil"/>
              <w:right w:val="nil"/>
            </w:tcBorders>
            <w:shd w:val="clear" w:color="auto" w:fill="auto"/>
            <w:noWrap/>
            <w:vAlign w:val="center"/>
            <w:hideMark/>
          </w:tcPr>
          <w:p w14:paraId="139D56D0"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Both</w:t>
            </w:r>
          </w:p>
        </w:tc>
        <w:tc>
          <w:tcPr>
            <w:tcW w:w="2760" w:type="dxa"/>
            <w:tcBorders>
              <w:top w:val="nil"/>
              <w:left w:val="nil"/>
              <w:bottom w:val="nil"/>
              <w:right w:val="nil"/>
            </w:tcBorders>
            <w:shd w:val="clear" w:color="auto" w:fill="auto"/>
            <w:noWrap/>
            <w:vAlign w:val="center"/>
            <w:hideMark/>
          </w:tcPr>
          <w:p w14:paraId="16181EFD"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7 (9.9%)</w:t>
            </w:r>
          </w:p>
        </w:tc>
        <w:tc>
          <w:tcPr>
            <w:tcW w:w="2760" w:type="dxa"/>
            <w:tcBorders>
              <w:top w:val="nil"/>
              <w:left w:val="nil"/>
              <w:bottom w:val="nil"/>
              <w:right w:val="nil"/>
            </w:tcBorders>
            <w:shd w:val="clear" w:color="auto" w:fill="auto"/>
            <w:noWrap/>
            <w:vAlign w:val="center"/>
            <w:hideMark/>
          </w:tcPr>
          <w:p w14:paraId="366996F1"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17 (23.9%)</w:t>
            </w:r>
          </w:p>
        </w:tc>
        <w:tc>
          <w:tcPr>
            <w:tcW w:w="1080" w:type="dxa"/>
            <w:tcBorders>
              <w:top w:val="nil"/>
              <w:left w:val="nil"/>
              <w:bottom w:val="nil"/>
              <w:right w:val="nil"/>
            </w:tcBorders>
            <w:shd w:val="clear" w:color="auto" w:fill="auto"/>
            <w:noWrap/>
            <w:vAlign w:val="center"/>
            <w:hideMark/>
          </w:tcPr>
          <w:p w14:paraId="0BD07CE3" w14:textId="77777777" w:rsidR="00885BA1" w:rsidRPr="00100068" w:rsidRDefault="00885BA1" w:rsidP="00885BA1">
            <w:pPr>
              <w:widowControl/>
              <w:jc w:val="center"/>
              <w:rPr>
                <w:rFonts w:ascii="Arial" w:eastAsia="Yu Gothic" w:hAnsi="Arial" w:cs="Arial"/>
                <w:color w:val="000000" w:themeColor="text1"/>
                <w:kern w:val="0"/>
                <w:sz w:val="22"/>
              </w:rPr>
            </w:pPr>
          </w:p>
        </w:tc>
      </w:tr>
      <w:tr w:rsidR="00885BA1" w:rsidRPr="00100068" w14:paraId="739ECE9B" w14:textId="77777777" w:rsidTr="00885BA1">
        <w:trPr>
          <w:trHeight w:val="375"/>
        </w:trPr>
        <w:tc>
          <w:tcPr>
            <w:tcW w:w="3400" w:type="dxa"/>
            <w:tcBorders>
              <w:top w:val="nil"/>
              <w:left w:val="nil"/>
              <w:bottom w:val="single" w:sz="4" w:space="0" w:color="auto"/>
              <w:right w:val="nil"/>
            </w:tcBorders>
            <w:shd w:val="clear" w:color="auto" w:fill="auto"/>
            <w:noWrap/>
            <w:vAlign w:val="center"/>
            <w:hideMark/>
          </w:tcPr>
          <w:p w14:paraId="2048E975"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unknown</w:t>
            </w:r>
          </w:p>
        </w:tc>
        <w:tc>
          <w:tcPr>
            <w:tcW w:w="2760" w:type="dxa"/>
            <w:tcBorders>
              <w:top w:val="nil"/>
              <w:left w:val="nil"/>
              <w:bottom w:val="single" w:sz="4" w:space="0" w:color="auto"/>
              <w:right w:val="nil"/>
            </w:tcBorders>
            <w:shd w:val="clear" w:color="auto" w:fill="auto"/>
            <w:noWrap/>
            <w:vAlign w:val="center"/>
            <w:hideMark/>
          </w:tcPr>
          <w:p w14:paraId="2830FAD5"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0</w:t>
            </w:r>
          </w:p>
        </w:tc>
        <w:tc>
          <w:tcPr>
            <w:tcW w:w="2760" w:type="dxa"/>
            <w:tcBorders>
              <w:top w:val="nil"/>
              <w:left w:val="nil"/>
              <w:bottom w:val="single" w:sz="4" w:space="0" w:color="auto"/>
              <w:right w:val="nil"/>
            </w:tcBorders>
            <w:shd w:val="clear" w:color="auto" w:fill="auto"/>
            <w:noWrap/>
            <w:vAlign w:val="center"/>
            <w:hideMark/>
          </w:tcPr>
          <w:p w14:paraId="7A13823C" w14:textId="77777777" w:rsidR="00885BA1" w:rsidRPr="00100068" w:rsidRDefault="00885BA1" w:rsidP="00885BA1">
            <w:pPr>
              <w:widowControl/>
              <w:jc w:val="center"/>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4 (5.6%)</w:t>
            </w:r>
          </w:p>
        </w:tc>
        <w:tc>
          <w:tcPr>
            <w:tcW w:w="1080" w:type="dxa"/>
            <w:tcBorders>
              <w:top w:val="nil"/>
              <w:left w:val="nil"/>
              <w:bottom w:val="single" w:sz="4" w:space="0" w:color="auto"/>
              <w:right w:val="nil"/>
            </w:tcBorders>
            <w:shd w:val="clear" w:color="auto" w:fill="auto"/>
            <w:noWrap/>
            <w:vAlign w:val="center"/>
            <w:hideMark/>
          </w:tcPr>
          <w:p w14:paraId="5978353A" w14:textId="77777777" w:rsidR="00885BA1" w:rsidRPr="00100068" w:rsidRDefault="00885BA1" w:rsidP="00885BA1">
            <w:pPr>
              <w:widowControl/>
              <w:jc w:val="left"/>
              <w:rPr>
                <w:rFonts w:ascii="Arial" w:eastAsia="Yu Gothic" w:hAnsi="Arial" w:cs="Arial"/>
                <w:color w:val="000000" w:themeColor="text1"/>
                <w:kern w:val="0"/>
                <w:sz w:val="22"/>
              </w:rPr>
            </w:pPr>
            <w:r w:rsidRPr="00100068">
              <w:rPr>
                <w:rFonts w:ascii="Arial" w:eastAsia="Yu Gothic" w:hAnsi="Arial" w:cs="Arial"/>
                <w:color w:val="000000" w:themeColor="text1"/>
                <w:kern w:val="0"/>
                <w:sz w:val="22"/>
              </w:rPr>
              <w:t xml:space="preserve">　</w:t>
            </w:r>
          </w:p>
        </w:tc>
      </w:tr>
      <w:bookmarkEnd w:id="5"/>
    </w:tbl>
    <w:p w14:paraId="35B3B030" w14:textId="77777777" w:rsidR="00885BA1" w:rsidRPr="00100068" w:rsidRDefault="00885BA1" w:rsidP="008F2AF0">
      <w:pPr>
        <w:rPr>
          <w:rFonts w:ascii="Arial" w:hAnsi="Arial" w:cs="Arial"/>
          <w:color w:val="000000" w:themeColor="text1"/>
          <w:sz w:val="24"/>
          <w:szCs w:val="24"/>
        </w:rPr>
      </w:pPr>
    </w:p>
    <w:p w14:paraId="2059605A" w14:textId="77777777" w:rsidR="00E93F72" w:rsidRPr="00100068" w:rsidRDefault="00E93F72">
      <w:pPr>
        <w:widowControl/>
        <w:jc w:val="left"/>
        <w:rPr>
          <w:rFonts w:ascii="Arial" w:hAnsi="Arial" w:cs="Arial"/>
          <w:color w:val="000000" w:themeColor="text1"/>
          <w:sz w:val="24"/>
          <w:szCs w:val="24"/>
        </w:rPr>
      </w:pPr>
      <w:r w:rsidRPr="00100068">
        <w:rPr>
          <w:rFonts w:ascii="Arial" w:hAnsi="Arial" w:cs="Arial"/>
          <w:color w:val="000000" w:themeColor="text1"/>
          <w:sz w:val="24"/>
          <w:szCs w:val="24"/>
        </w:rPr>
        <w:br w:type="page"/>
      </w:r>
    </w:p>
    <w:p w14:paraId="5B2F9206" w14:textId="26864B23" w:rsidR="00392E66" w:rsidRPr="00100068" w:rsidRDefault="000F3E57" w:rsidP="008F2AF0">
      <w:pPr>
        <w:rPr>
          <w:rFonts w:ascii="Arial" w:hAnsi="Arial" w:cs="Arial"/>
          <w:color w:val="000000" w:themeColor="text1"/>
          <w:sz w:val="24"/>
          <w:szCs w:val="24"/>
        </w:rPr>
      </w:pPr>
      <w:r w:rsidRPr="00100068">
        <w:rPr>
          <w:rFonts w:ascii="Arial" w:hAnsi="Arial" w:cs="Arial" w:hint="eastAsia"/>
          <w:color w:val="000000" w:themeColor="text1"/>
          <w:sz w:val="24"/>
          <w:szCs w:val="24"/>
        </w:rPr>
        <w:lastRenderedPageBreak/>
        <w:t>T</w:t>
      </w:r>
      <w:r w:rsidRPr="00100068">
        <w:rPr>
          <w:rFonts w:ascii="Arial" w:hAnsi="Arial" w:cs="Arial"/>
          <w:color w:val="000000" w:themeColor="text1"/>
          <w:sz w:val="24"/>
          <w:szCs w:val="24"/>
        </w:rPr>
        <w:t>able A</w:t>
      </w:r>
      <w:r w:rsidR="00885BA1" w:rsidRPr="00100068">
        <w:rPr>
          <w:rFonts w:ascii="Arial" w:hAnsi="Arial" w:cs="Arial"/>
          <w:color w:val="000000" w:themeColor="text1"/>
          <w:sz w:val="24"/>
          <w:szCs w:val="24"/>
        </w:rPr>
        <w:t>5</w:t>
      </w:r>
      <w:r w:rsidRPr="00100068">
        <w:rPr>
          <w:rFonts w:ascii="Arial" w:hAnsi="Arial" w:cs="Arial"/>
          <w:color w:val="000000" w:themeColor="text1"/>
          <w:sz w:val="24"/>
          <w:szCs w:val="24"/>
        </w:rPr>
        <w:t xml:space="preserve">. </w:t>
      </w:r>
      <w:r w:rsidR="006F31E8" w:rsidRPr="00100068">
        <w:rPr>
          <w:rFonts w:ascii="Arial" w:hAnsi="Arial" w:cs="Arial"/>
          <w:color w:val="000000" w:themeColor="text1"/>
          <w:sz w:val="24"/>
          <w:szCs w:val="24"/>
        </w:rPr>
        <w:t>Participating institution</w:t>
      </w:r>
      <w:r w:rsidR="00FC52EC" w:rsidRPr="00100068">
        <w:rPr>
          <w:rFonts w:ascii="Arial" w:hAnsi="Arial" w:cs="Arial"/>
          <w:color w:val="000000" w:themeColor="text1"/>
          <w:sz w:val="24"/>
          <w:szCs w:val="24"/>
        </w:rPr>
        <w:t>s</w:t>
      </w:r>
      <w:r w:rsidR="006F31E8" w:rsidRPr="00100068">
        <w:rPr>
          <w:rFonts w:ascii="Arial" w:hAnsi="Arial" w:cs="Arial"/>
          <w:color w:val="000000" w:themeColor="text1"/>
          <w:sz w:val="24"/>
          <w:szCs w:val="24"/>
        </w:rPr>
        <w:t xml:space="preserve"> and sample size</w:t>
      </w:r>
      <w:r w:rsidRPr="00100068">
        <w:rPr>
          <w:rFonts w:ascii="Arial" w:hAnsi="Arial" w:cs="Arial"/>
          <w:color w:val="000000" w:themeColor="text1"/>
          <w:sz w:val="24"/>
          <w:szCs w:val="24"/>
        </w:rPr>
        <w:t xml:space="preserve">. </w:t>
      </w:r>
    </w:p>
    <w:p w14:paraId="348E1259" w14:textId="4962A770" w:rsidR="000F3E57" w:rsidRPr="00100068" w:rsidRDefault="000F3E57" w:rsidP="008F2AF0">
      <w:pPr>
        <w:rPr>
          <w:rFonts w:ascii="Arial" w:hAnsi="Arial" w:cs="Arial"/>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1134"/>
      </w:tblGrid>
      <w:tr w:rsidR="00100068" w:rsidRPr="00100068" w14:paraId="24534FEE" w14:textId="77777777" w:rsidTr="006F31E8">
        <w:tc>
          <w:tcPr>
            <w:tcW w:w="9209" w:type="dxa"/>
            <w:tcBorders>
              <w:top w:val="single" w:sz="4" w:space="0" w:color="auto"/>
              <w:bottom w:val="single" w:sz="4" w:space="0" w:color="auto"/>
            </w:tcBorders>
          </w:tcPr>
          <w:p w14:paraId="4543AE5F" w14:textId="3EA699F4" w:rsidR="000F3E57" w:rsidRPr="00100068" w:rsidRDefault="006F31E8" w:rsidP="006F31E8">
            <w:pPr>
              <w:jc w:val="left"/>
              <w:rPr>
                <w:rFonts w:asciiTheme="majorHAnsi" w:hAnsiTheme="majorHAnsi" w:cstheme="majorHAnsi"/>
                <w:b/>
                <w:color w:val="000000" w:themeColor="text1"/>
                <w:sz w:val="24"/>
                <w:szCs w:val="24"/>
              </w:rPr>
            </w:pPr>
            <w:r w:rsidRPr="00100068">
              <w:rPr>
                <w:rFonts w:asciiTheme="majorHAnsi" w:hAnsiTheme="majorHAnsi" w:cstheme="majorHAnsi"/>
                <w:b/>
                <w:color w:val="000000" w:themeColor="text1"/>
                <w:sz w:val="24"/>
                <w:szCs w:val="24"/>
              </w:rPr>
              <w:t>Site</w:t>
            </w:r>
          </w:p>
        </w:tc>
        <w:tc>
          <w:tcPr>
            <w:tcW w:w="1134" w:type="dxa"/>
            <w:tcBorders>
              <w:top w:val="single" w:sz="4" w:space="0" w:color="auto"/>
              <w:bottom w:val="single" w:sz="4" w:space="0" w:color="auto"/>
            </w:tcBorders>
          </w:tcPr>
          <w:p w14:paraId="50854921" w14:textId="1F140038" w:rsidR="000F3E57" w:rsidRPr="00100068" w:rsidRDefault="000F3E57" w:rsidP="00816556">
            <w:pPr>
              <w:jc w:val="center"/>
              <w:rPr>
                <w:rFonts w:asciiTheme="majorHAnsi" w:hAnsiTheme="majorHAnsi" w:cstheme="majorHAnsi"/>
                <w:b/>
                <w:color w:val="000000" w:themeColor="text1"/>
                <w:sz w:val="24"/>
                <w:szCs w:val="24"/>
              </w:rPr>
            </w:pPr>
            <w:r w:rsidRPr="00100068">
              <w:rPr>
                <w:rFonts w:asciiTheme="majorHAnsi" w:hAnsiTheme="majorHAnsi" w:cstheme="majorHAnsi"/>
                <w:b/>
                <w:color w:val="000000" w:themeColor="text1"/>
                <w:sz w:val="24"/>
                <w:szCs w:val="24"/>
              </w:rPr>
              <w:t>Number</w:t>
            </w:r>
          </w:p>
        </w:tc>
      </w:tr>
      <w:tr w:rsidR="00100068" w:rsidRPr="00100068" w14:paraId="0A1BAD50" w14:textId="77777777" w:rsidTr="006F31E8">
        <w:tc>
          <w:tcPr>
            <w:tcW w:w="9209" w:type="dxa"/>
            <w:tcBorders>
              <w:top w:val="single" w:sz="4" w:space="0" w:color="auto"/>
            </w:tcBorders>
          </w:tcPr>
          <w:p w14:paraId="2B2E283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Osaka University Graduate School of Medicine., Osaka</w:t>
            </w:r>
          </w:p>
        </w:tc>
        <w:tc>
          <w:tcPr>
            <w:tcW w:w="1134" w:type="dxa"/>
            <w:tcBorders>
              <w:top w:val="single" w:sz="4" w:space="0" w:color="auto"/>
            </w:tcBorders>
          </w:tcPr>
          <w:p w14:paraId="24CA90A4"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34</w:t>
            </w:r>
            <w:r w:rsidRPr="00100068">
              <w:rPr>
                <w:rFonts w:asciiTheme="majorHAnsi" w:hAnsiTheme="majorHAnsi" w:cstheme="majorHAnsi"/>
                <w:color w:val="000000" w:themeColor="text1"/>
                <w:sz w:val="24"/>
                <w:szCs w:val="24"/>
                <w:vertAlign w:val="superscript"/>
              </w:rPr>
              <w:t>#</w:t>
            </w:r>
          </w:p>
        </w:tc>
      </w:tr>
      <w:tr w:rsidR="00100068" w:rsidRPr="00100068" w14:paraId="12CD2B19" w14:textId="77777777" w:rsidTr="006F31E8">
        <w:tc>
          <w:tcPr>
            <w:tcW w:w="9209" w:type="dxa"/>
          </w:tcPr>
          <w:p w14:paraId="62D47F59"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Graduate School of Medical Science, University of the Ryukyus, Okinawa</w:t>
            </w:r>
          </w:p>
        </w:tc>
        <w:tc>
          <w:tcPr>
            <w:tcW w:w="1134" w:type="dxa"/>
          </w:tcPr>
          <w:p w14:paraId="0D265665"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22</w:t>
            </w:r>
          </w:p>
        </w:tc>
      </w:tr>
      <w:tr w:rsidR="00100068" w:rsidRPr="00100068" w14:paraId="0099167E" w14:textId="77777777" w:rsidTr="006F31E8">
        <w:tc>
          <w:tcPr>
            <w:tcW w:w="9209" w:type="dxa"/>
          </w:tcPr>
          <w:p w14:paraId="63FB1FB8"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Saitama Cancer center, Saitama</w:t>
            </w:r>
          </w:p>
        </w:tc>
        <w:tc>
          <w:tcPr>
            <w:tcW w:w="1134" w:type="dxa"/>
          </w:tcPr>
          <w:p w14:paraId="33FCB42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22</w:t>
            </w:r>
          </w:p>
        </w:tc>
      </w:tr>
      <w:tr w:rsidR="00100068" w:rsidRPr="00100068" w14:paraId="7F61AB35" w14:textId="77777777" w:rsidTr="006F31E8">
        <w:tc>
          <w:tcPr>
            <w:tcW w:w="9209" w:type="dxa"/>
          </w:tcPr>
          <w:p w14:paraId="0C0081B8"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Kanagawa Cancer Center, Kanagawa</w:t>
            </w:r>
          </w:p>
        </w:tc>
        <w:tc>
          <w:tcPr>
            <w:tcW w:w="1134" w:type="dxa"/>
          </w:tcPr>
          <w:p w14:paraId="0A7D2E30"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21</w:t>
            </w:r>
          </w:p>
        </w:tc>
      </w:tr>
      <w:tr w:rsidR="00100068" w:rsidRPr="00100068" w14:paraId="4851A635" w14:textId="77777777" w:rsidTr="006F31E8">
        <w:tc>
          <w:tcPr>
            <w:tcW w:w="9209" w:type="dxa"/>
          </w:tcPr>
          <w:p w14:paraId="60F2088D" w14:textId="77777777" w:rsidR="000F3E57" w:rsidRPr="00100068" w:rsidRDefault="000F3E57" w:rsidP="00816556">
            <w:pPr>
              <w:rPr>
                <w:rFonts w:asciiTheme="majorHAnsi" w:eastAsia="MS PGothic" w:hAnsiTheme="majorHAnsi" w:cstheme="majorHAnsi"/>
                <w:color w:val="000000" w:themeColor="text1"/>
                <w:kern w:val="0"/>
                <w:sz w:val="24"/>
                <w:szCs w:val="24"/>
              </w:rPr>
            </w:pPr>
            <w:r w:rsidRPr="00100068">
              <w:rPr>
                <w:rFonts w:asciiTheme="majorHAnsi" w:hAnsiTheme="majorHAnsi" w:cstheme="majorHAnsi"/>
                <w:color w:val="000000" w:themeColor="text1"/>
                <w:sz w:val="24"/>
                <w:szCs w:val="24"/>
              </w:rPr>
              <w:t>Shizuoka Cancer Center, Shizuoka</w:t>
            </w:r>
          </w:p>
        </w:tc>
        <w:tc>
          <w:tcPr>
            <w:tcW w:w="1134" w:type="dxa"/>
          </w:tcPr>
          <w:p w14:paraId="403EE7DB"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21</w:t>
            </w:r>
          </w:p>
        </w:tc>
      </w:tr>
      <w:tr w:rsidR="00100068" w:rsidRPr="00100068" w14:paraId="733CF660" w14:textId="77777777" w:rsidTr="006F31E8">
        <w:tc>
          <w:tcPr>
            <w:tcW w:w="9209" w:type="dxa"/>
          </w:tcPr>
          <w:p w14:paraId="7F621D6F"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Faculty of Medicine, University of Tsukuba, Ibaraki</w:t>
            </w:r>
          </w:p>
        </w:tc>
        <w:tc>
          <w:tcPr>
            <w:tcW w:w="1134" w:type="dxa"/>
          </w:tcPr>
          <w:p w14:paraId="721037E3"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19</w:t>
            </w:r>
          </w:p>
        </w:tc>
      </w:tr>
      <w:tr w:rsidR="00100068" w:rsidRPr="00100068" w14:paraId="515F428F" w14:textId="77777777" w:rsidTr="006F31E8">
        <w:tc>
          <w:tcPr>
            <w:tcW w:w="9209" w:type="dxa"/>
          </w:tcPr>
          <w:p w14:paraId="04C4A4E9"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Graduate School of Medicine, Chiba University, Chiba</w:t>
            </w:r>
          </w:p>
        </w:tc>
        <w:tc>
          <w:tcPr>
            <w:tcW w:w="1134" w:type="dxa"/>
          </w:tcPr>
          <w:p w14:paraId="06F71EA5"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16</w:t>
            </w:r>
          </w:p>
        </w:tc>
      </w:tr>
      <w:tr w:rsidR="00100068" w:rsidRPr="00100068" w14:paraId="4553F711" w14:textId="77777777" w:rsidTr="006F31E8">
        <w:tc>
          <w:tcPr>
            <w:tcW w:w="9209" w:type="dxa"/>
          </w:tcPr>
          <w:p w14:paraId="4E893EA4"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Hyogo Cancer Center, Hyogo</w:t>
            </w:r>
          </w:p>
        </w:tc>
        <w:tc>
          <w:tcPr>
            <w:tcW w:w="1134" w:type="dxa"/>
          </w:tcPr>
          <w:p w14:paraId="0234F97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15</w:t>
            </w:r>
          </w:p>
        </w:tc>
      </w:tr>
      <w:tr w:rsidR="00100068" w:rsidRPr="00100068" w14:paraId="02B5B33E" w14:textId="77777777" w:rsidTr="006F31E8">
        <w:tc>
          <w:tcPr>
            <w:tcW w:w="9209" w:type="dxa"/>
          </w:tcPr>
          <w:p w14:paraId="413A2C08" w14:textId="77777777" w:rsidR="000F3E57" w:rsidRPr="00100068" w:rsidRDefault="000F3E57" w:rsidP="00816556">
            <w:pPr>
              <w:rPr>
                <w:rFonts w:asciiTheme="majorHAnsi" w:eastAsia="MS PGothic" w:hAnsiTheme="majorHAnsi" w:cstheme="majorHAnsi"/>
                <w:color w:val="000000" w:themeColor="text1"/>
                <w:kern w:val="0"/>
                <w:sz w:val="24"/>
                <w:szCs w:val="24"/>
              </w:rPr>
            </w:pPr>
            <w:r w:rsidRPr="00100068">
              <w:rPr>
                <w:rFonts w:asciiTheme="majorHAnsi" w:eastAsia="MS PGothic" w:hAnsiTheme="majorHAnsi" w:cstheme="majorHAnsi"/>
                <w:color w:val="000000" w:themeColor="text1"/>
                <w:kern w:val="0"/>
                <w:sz w:val="24"/>
                <w:szCs w:val="24"/>
              </w:rPr>
              <w:t>Nagoya University Graduate School of Medicine, Aichi</w:t>
            </w:r>
          </w:p>
        </w:tc>
        <w:tc>
          <w:tcPr>
            <w:tcW w:w="1134" w:type="dxa"/>
          </w:tcPr>
          <w:p w14:paraId="6FB80C1D"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12</w:t>
            </w:r>
          </w:p>
        </w:tc>
      </w:tr>
      <w:tr w:rsidR="00100068" w:rsidRPr="00100068" w14:paraId="5904A821" w14:textId="77777777" w:rsidTr="006F31E8">
        <w:tc>
          <w:tcPr>
            <w:tcW w:w="9209" w:type="dxa"/>
          </w:tcPr>
          <w:p w14:paraId="0FAA0AFF" w14:textId="77777777" w:rsidR="000F3E57" w:rsidRPr="00100068" w:rsidRDefault="000F3E57" w:rsidP="00816556">
            <w:pPr>
              <w:rPr>
                <w:rFonts w:asciiTheme="majorHAnsi" w:eastAsia="MS PGothic" w:hAnsiTheme="majorHAnsi" w:cstheme="majorHAnsi"/>
                <w:color w:val="000000" w:themeColor="text1"/>
                <w:kern w:val="0"/>
                <w:sz w:val="24"/>
                <w:szCs w:val="24"/>
              </w:rPr>
            </w:pPr>
            <w:r w:rsidRPr="00100068">
              <w:rPr>
                <w:rFonts w:asciiTheme="majorHAnsi" w:eastAsia="MS PGothic" w:hAnsiTheme="majorHAnsi" w:cstheme="majorHAnsi"/>
                <w:color w:val="000000" w:themeColor="text1"/>
                <w:kern w:val="0"/>
                <w:sz w:val="24"/>
                <w:szCs w:val="24"/>
              </w:rPr>
              <w:t>Aichi Cancer Center Hospital, Aichi</w:t>
            </w:r>
          </w:p>
        </w:tc>
        <w:tc>
          <w:tcPr>
            <w:tcW w:w="1134" w:type="dxa"/>
          </w:tcPr>
          <w:p w14:paraId="09749855"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11</w:t>
            </w:r>
          </w:p>
        </w:tc>
      </w:tr>
      <w:tr w:rsidR="00100068" w:rsidRPr="00100068" w14:paraId="33E7ACC5" w14:textId="77777777" w:rsidTr="006F31E8">
        <w:tc>
          <w:tcPr>
            <w:tcW w:w="9209" w:type="dxa"/>
          </w:tcPr>
          <w:p w14:paraId="22B2DD1F"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Kurume University School of Medicine, Kurume</w:t>
            </w:r>
          </w:p>
        </w:tc>
        <w:tc>
          <w:tcPr>
            <w:tcW w:w="1134" w:type="dxa"/>
          </w:tcPr>
          <w:p w14:paraId="42D9ADA7"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10</w:t>
            </w:r>
          </w:p>
        </w:tc>
      </w:tr>
      <w:tr w:rsidR="00100068" w:rsidRPr="00100068" w14:paraId="301A28AC" w14:textId="77777777" w:rsidTr="006F31E8">
        <w:tc>
          <w:tcPr>
            <w:tcW w:w="9209" w:type="dxa"/>
          </w:tcPr>
          <w:p w14:paraId="59DBD7E2"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Tohoku University Hospital, Miyagi</w:t>
            </w:r>
          </w:p>
        </w:tc>
        <w:tc>
          <w:tcPr>
            <w:tcW w:w="1134" w:type="dxa"/>
          </w:tcPr>
          <w:p w14:paraId="61F5DC88"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10</w:t>
            </w:r>
          </w:p>
        </w:tc>
      </w:tr>
      <w:tr w:rsidR="00100068" w:rsidRPr="00100068" w14:paraId="40F02BAF" w14:textId="77777777" w:rsidTr="006F31E8">
        <w:tc>
          <w:tcPr>
            <w:tcW w:w="9209" w:type="dxa"/>
          </w:tcPr>
          <w:p w14:paraId="76970B19"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eastAsia="MS PGothic" w:hAnsiTheme="majorHAnsi" w:cstheme="majorHAnsi"/>
                <w:color w:val="000000" w:themeColor="text1"/>
                <w:kern w:val="0"/>
                <w:sz w:val="24"/>
                <w:szCs w:val="24"/>
              </w:rPr>
              <w:t>Osaka International Cancer Institute, Osaka</w:t>
            </w:r>
          </w:p>
        </w:tc>
        <w:tc>
          <w:tcPr>
            <w:tcW w:w="1134" w:type="dxa"/>
          </w:tcPr>
          <w:p w14:paraId="1B91BC44"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8</w:t>
            </w:r>
          </w:p>
        </w:tc>
      </w:tr>
      <w:tr w:rsidR="00100068" w:rsidRPr="00100068" w14:paraId="58895055" w14:textId="77777777" w:rsidTr="006F31E8">
        <w:tc>
          <w:tcPr>
            <w:tcW w:w="9209" w:type="dxa"/>
          </w:tcPr>
          <w:p w14:paraId="58C8AE24"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 xml:space="preserve">The </w:t>
            </w:r>
            <w:proofErr w:type="spellStart"/>
            <w:r w:rsidRPr="00100068">
              <w:rPr>
                <w:rFonts w:asciiTheme="majorHAnsi" w:hAnsiTheme="majorHAnsi" w:cstheme="majorHAnsi"/>
                <w:color w:val="000000" w:themeColor="text1"/>
                <w:sz w:val="24"/>
                <w:szCs w:val="24"/>
              </w:rPr>
              <w:t>Jikei</w:t>
            </w:r>
            <w:proofErr w:type="spellEnd"/>
            <w:r w:rsidRPr="00100068">
              <w:rPr>
                <w:rFonts w:asciiTheme="majorHAnsi" w:hAnsiTheme="majorHAnsi" w:cstheme="majorHAnsi"/>
                <w:color w:val="000000" w:themeColor="text1"/>
                <w:sz w:val="24"/>
                <w:szCs w:val="24"/>
              </w:rPr>
              <w:t xml:space="preserve"> University Hospital, Tokyo</w:t>
            </w:r>
          </w:p>
        </w:tc>
        <w:tc>
          <w:tcPr>
            <w:tcW w:w="1134" w:type="dxa"/>
          </w:tcPr>
          <w:p w14:paraId="25CD858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8</w:t>
            </w:r>
          </w:p>
        </w:tc>
      </w:tr>
      <w:tr w:rsidR="00100068" w:rsidRPr="00100068" w14:paraId="01761379" w14:textId="77777777" w:rsidTr="006F31E8">
        <w:tc>
          <w:tcPr>
            <w:tcW w:w="9209" w:type="dxa"/>
          </w:tcPr>
          <w:p w14:paraId="26DBAC1D"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Hokkaido University Hospital, Hokkaido</w:t>
            </w:r>
          </w:p>
        </w:tc>
        <w:tc>
          <w:tcPr>
            <w:tcW w:w="1134" w:type="dxa"/>
          </w:tcPr>
          <w:p w14:paraId="5466A934"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7</w:t>
            </w:r>
          </w:p>
        </w:tc>
      </w:tr>
      <w:tr w:rsidR="00100068" w:rsidRPr="00100068" w14:paraId="0AF74A1E" w14:textId="77777777" w:rsidTr="006F31E8">
        <w:tc>
          <w:tcPr>
            <w:tcW w:w="9209" w:type="dxa"/>
          </w:tcPr>
          <w:p w14:paraId="29D5CBCB"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National Cancer Center Hospital, Tokyo</w:t>
            </w:r>
          </w:p>
        </w:tc>
        <w:tc>
          <w:tcPr>
            <w:tcW w:w="1134" w:type="dxa"/>
          </w:tcPr>
          <w:p w14:paraId="09F8057D"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7</w:t>
            </w:r>
          </w:p>
        </w:tc>
      </w:tr>
      <w:tr w:rsidR="00100068" w:rsidRPr="00100068" w14:paraId="053496AE" w14:textId="77777777" w:rsidTr="006F31E8">
        <w:tc>
          <w:tcPr>
            <w:tcW w:w="9209" w:type="dxa"/>
          </w:tcPr>
          <w:p w14:paraId="4BE3177C"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 xml:space="preserve">Tokyo Metropolitan Cancer and Infectious Disease Center </w:t>
            </w:r>
            <w:proofErr w:type="spellStart"/>
            <w:r w:rsidRPr="00100068">
              <w:rPr>
                <w:rFonts w:asciiTheme="majorHAnsi" w:hAnsiTheme="majorHAnsi" w:cstheme="majorHAnsi"/>
                <w:color w:val="000000" w:themeColor="text1"/>
                <w:sz w:val="24"/>
                <w:szCs w:val="24"/>
              </w:rPr>
              <w:t>Komagome</w:t>
            </w:r>
            <w:proofErr w:type="spellEnd"/>
            <w:r w:rsidRPr="00100068">
              <w:rPr>
                <w:rFonts w:asciiTheme="majorHAnsi" w:hAnsiTheme="majorHAnsi" w:cstheme="majorHAnsi"/>
                <w:color w:val="000000" w:themeColor="text1"/>
                <w:sz w:val="24"/>
                <w:szCs w:val="24"/>
              </w:rPr>
              <w:t xml:space="preserve"> Hospital, Tokyo</w:t>
            </w:r>
          </w:p>
        </w:tc>
        <w:tc>
          <w:tcPr>
            <w:tcW w:w="1134" w:type="dxa"/>
          </w:tcPr>
          <w:p w14:paraId="6208C32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7</w:t>
            </w:r>
          </w:p>
        </w:tc>
      </w:tr>
      <w:tr w:rsidR="00100068" w:rsidRPr="00100068" w14:paraId="15BA0266" w14:textId="77777777" w:rsidTr="006F31E8">
        <w:tc>
          <w:tcPr>
            <w:tcW w:w="9209" w:type="dxa"/>
          </w:tcPr>
          <w:p w14:paraId="4D8531F4"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Cancer Institute Hospital, Tokyo</w:t>
            </w:r>
          </w:p>
        </w:tc>
        <w:tc>
          <w:tcPr>
            <w:tcW w:w="1134" w:type="dxa"/>
          </w:tcPr>
          <w:p w14:paraId="09DA45F2"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7</w:t>
            </w:r>
          </w:p>
        </w:tc>
      </w:tr>
      <w:tr w:rsidR="00100068" w:rsidRPr="00100068" w14:paraId="2BF07555" w14:textId="77777777" w:rsidTr="006F31E8">
        <w:tc>
          <w:tcPr>
            <w:tcW w:w="9209" w:type="dxa"/>
          </w:tcPr>
          <w:p w14:paraId="1BFAC059"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Osaka City University Hospital, Osaka</w:t>
            </w:r>
          </w:p>
        </w:tc>
        <w:tc>
          <w:tcPr>
            <w:tcW w:w="1134" w:type="dxa"/>
          </w:tcPr>
          <w:p w14:paraId="7DB1E022"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7</w:t>
            </w:r>
          </w:p>
        </w:tc>
      </w:tr>
      <w:tr w:rsidR="00100068" w:rsidRPr="00100068" w14:paraId="07470DA9" w14:textId="77777777" w:rsidTr="006F31E8">
        <w:tc>
          <w:tcPr>
            <w:tcW w:w="9209" w:type="dxa"/>
          </w:tcPr>
          <w:p w14:paraId="42D216D2"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Kyoto University Hospital, Kyoto</w:t>
            </w:r>
          </w:p>
        </w:tc>
        <w:tc>
          <w:tcPr>
            <w:tcW w:w="1134" w:type="dxa"/>
          </w:tcPr>
          <w:p w14:paraId="10C24112"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6</w:t>
            </w:r>
          </w:p>
        </w:tc>
      </w:tr>
      <w:tr w:rsidR="00100068" w:rsidRPr="00100068" w14:paraId="758BE778" w14:textId="77777777" w:rsidTr="006F31E8">
        <w:tc>
          <w:tcPr>
            <w:tcW w:w="9209" w:type="dxa"/>
          </w:tcPr>
          <w:p w14:paraId="4BE3AFC3"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Keio University Hospital</w:t>
            </w:r>
          </w:p>
        </w:tc>
        <w:tc>
          <w:tcPr>
            <w:tcW w:w="1134" w:type="dxa"/>
          </w:tcPr>
          <w:p w14:paraId="78DA9B7C"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5</w:t>
            </w:r>
          </w:p>
        </w:tc>
      </w:tr>
      <w:tr w:rsidR="00100068" w:rsidRPr="00100068" w14:paraId="775BDD38" w14:textId="77777777" w:rsidTr="006F31E8">
        <w:tc>
          <w:tcPr>
            <w:tcW w:w="9209" w:type="dxa"/>
          </w:tcPr>
          <w:p w14:paraId="133BD784"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Niigata University Medical and Dental Hospital, Niigata</w:t>
            </w:r>
          </w:p>
        </w:tc>
        <w:tc>
          <w:tcPr>
            <w:tcW w:w="1134" w:type="dxa"/>
          </w:tcPr>
          <w:p w14:paraId="79C78C3C"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5</w:t>
            </w:r>
          </w:p>
        </w:tc>
      </w:tr>
      <w:tr w:rsidR="00100068" w:rsidRPr="00100068" w14:paraId="05A9A9FA" w14:textId="77777777" w:rsidTr="006F31E8">
        <w:tc>
          <w:tcPr>
            <w:tcW w:w="9209" w:type="dxa"/>
          </w:tcPr>
          <w:p w14:paraId="1A429E43"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Ehime University Hospital, Ehime</w:t>
            </w:r>
          </w:p>
        </w:tc>
        <w:tc>
          <w:tcPr>
            <w:tcW w:w="1134" w:type="dxa"/>
          </w:tcPr>
          <w:p w14:paraId="08BE3FF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5</w:t>
            </w:r>
          </w:p>
        </w:tc>
      </w:tr>
      <w:tr w:rsidR="00100068" w:rsidRPr="00100068" w14:paraId="7AD4F611" w14:textId="77777777" w:rsidTr="006F31E8">
        <w:tc>
          <w:tcPr>
            <w:tcW w:w="9209" w:type="dxa"/>
          </w:tcPr>
          <w:p w14:paraId="58EA7FDC"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Iwate Medical University Hospital, Iwate</w:t>
            </w:r>
          </w:p>
        </w:tc>
        <w:tc>
          <w:tcPr>
            <w:tcW w:w="1134" w:type="dxa"/>
          </w:tcPr>
          <w:p w14:paraId="373802EC"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4</w:t>
            </w:r>
          </w:p>
        </w:tc>
      </w:tr>
      <w:tr w:rsidR="00100068" w:rsidRPr="00100068" w14:paraId="5F225761" w14:textId="77777777" w:rsidTr="006F31E8">
        <w:tc>
          <w:tcPr>
            <w:tcW w:w="9209" w:type="dxa"/>
          </w:tcPr>
          <w:p w14:paraId="56F0DE50"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Juntendo University Hospital, Tokyo</w:t>
            </w:r>
          </w:p>
        </w:tc>
        <w:tc>
          <w:tcPr>
            <w:tcW w:w="1134" w:type="dxa"/>
          </w:tcPr>
          <w:p w14:paraId="718D91E1"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4</w:t>
            </w:r>
          </w:p>
        </w:tc>
      </w:tr>
      <w:tr w:rsidR="00100068" w:rsidRPr="00100068" w14:paraId="16F09B64" w14:textId="77777777" w:rsidTr="006F31E8">
        <w:tc>
          <w:tcPr>
            <w:tcW w:w="9209" w:type="dxa"/>
          </w:tcPr>
          <w:p w14:paraId="437EFAC8"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Niigata Cancer Center Hospital, Niigata</w:t>
            </w:r>
          </w:p>
        </w:tc>
        <w:tc>
          <w:tcPr>
            <w:tcW w:w="1134" w:type="dxa"/>
          </w:tcPr>
          <w:p w14:paraId="79679CA0"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4</w:t>
            </w:r>
          </w:p>
        </w:tc>
      </w:tr>
      <w:tr w:rsidR="00100068" w:rsidRPr="00100068" w14:paraId="5ECEC787" w14:textId="77777777" w:rsidTr="006F31E8">
        <w:tc>
          <w:tcPr>
            <w:tcW w:w="9209" w:type="dxa"/>
          </w:tcPr>
          <w:p w14:paraId="27860925"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NHO Shikoku Cancer Center, Ehime</w:t>
            </w:r>
          </w:p>
        </w:tc>
        <w:tc>
          <w:tcPr>
            <w:tcW w:w="1134" w:type="dxa"/>
          </w:tcPr>
          <w:p w14:paraId="5C19A4A9"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4</w:t>
            </w:r>
          </w:p>
        </w:tc>
      </w:tr>
      <w:tr w:rsidR="00100068" w:rsidRPr="00100068" w14:paraId="60AC32CD" w14:textId="77777777" w:rsidTr="006F31E8">
        <w:tc>
          <w:tcPr>
            <w:tcW w:w="9209" w:type="dxa"/>
          </w:tcPr>
          <w:p w14:paraId="3DC9619B"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 xml:space="preserve">The </w:t>
            </w:r>
            <w:proofErr w:type="spellStart"/>
            <w:r w:rsidRPr="00100068">
              <w:rPr>
                <w:rFonts w:asciiTheme="majorHAnsi" w:hAnsiTheme="majorHAnsi" w:cstheme="majorHAnsi"/>
                <w:color w:val="000000" w:themeColor="text1"/>
                <w:sz w:val="24"/>
                <w:szCs w:val="24"/>
              </w:rPr>
              <w:t>Jikei</w:t>
            </w:r>
            <w:proofErr w:type="spellEnd"/>
            <w:r w:rsidRPr="00100068">
              <w:rPr>
                <w:rFonts w:asciiTheme="majorHAnsi" w:hAnsiTheme="majorHAnsi" w:cstheme="majorHAnsi"/>
                <w:color w:val="000000" w:themeColor="text1"/>
                <w:sz w:val="24"/>
                <w:szCs w:val="24"/>
              </w:rPr>
              <w:t xml:space="preserve"> University Kashiwa Hospital, Chiba</w:t>
            </w:r>
          </w:p>
        </w:tc>
        <w:tc>
          <w:tcPr>
            <w:tcW w:w="1134" w:type="dxa"/>
          </w:tcPr>
          <w:p w14:paraId="71B24FCC"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3</w:t>
            </w:r>
          </w:p>
        </w:tc>
      </w:tr>
      <w:tr w:rsidR="00100068" w:rsidRPr="00100068" w14:paraId="01FFB415" w14:textId="77777777" w:rsidTr="006F31E8">
        <w:tc>
          <w:tcPr>
            <w:tcW w:w="9209" w:type="dxa"/>
          </w:tcPr>
          <w:p w14:paraId="4925DFAD"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NHO Kyushu Cancer Center, Fukuoka</w:t>
            </w:r>
          </w:p>
        </w:tc>
        <w:tc>
          <w:tcPr>
            <w:tcW w:w="1134" w:type="dxa"/>
          </w:tcPr>
          <w:p w14:paraId="4D02DDB1"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3</w:t>
            </w:r>
          </w:p>
        </w:tc>
      </w:tr>
      <w:tr w:rsidR="00100068" w:rsidRPr="00100068" w14:paraId="16817DEA" w14:textId="77777777" w:rsidTr="006F31E8">
        <w:tc>
          <w:tcPr>
            <w:tcW w:w="9209" w:type="dxa"/>
          </w:tcPr>
          <w:p w14:paraId="49AC48D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Sapporo Medical University Hospital, Hokkaido</w:t>
            </w:r>
          </w:p>
        </w:tc>
        <w:tc>
          <w:tcPr>
            <w:tcW w:w="1134" w:type="dxa"/>
          </w:tcPr>
          <w:p w14:paraId="7174522D"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2</w:t>
            </w:r>
          </w:p>
        </w:tc>
      </w:tr>
      <w:tr w:rsidR="00100068" w:rsidRPr="00100068" w14:paraId="3B8BFB74" w14:textId="77777777" w:rsidTr="006F31E8">
        <w:tc>
          <w:tcPr>
            <w:tcW w:w="9209" w:type="dxa"/>
          </w:tcPr>
          <w:p w14:paraId="00C82D56"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National Defense Medical College Hospital, Saitama</w:t>
            </w:r>
          </w:p>
        </w:tc>
        <w:tc>
          <w:tcPr>
            <w:tcW w:w="1134" w:type="dxa"/>
          </w:tcPr>
          <w:p w14:paraId="1A7FFFFB"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2</w:t>
            </w:r>
          </w:p>
        </w:tc>
      </w:tr>
      <w:tr w:rsidR="00100068" w:rsidRPr="00100068" w14:paraId="0CC7A946" w14:textId="77777777" w:rsidTr="006F31E8">
        <w:tc>
          <w:tcPr>
            <w:tcW w:w="9209" w:type="dxa"/>
          </w:tcPr>
          <w:p w14:paraId="043A6A1F" w14:textId="77777777" w:rsidR="000F3E57" w:rsidRPr="00100068" w:rsidRDefault="000F3E57" w:rsidP="00816556">
            <w:pPr>
              <w:tabs>
                <w:tab w:val="left" w:pos="1785"/>
              </w:tabs>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Osaka Medical College Hospital, Osaka</w:t>
            </w:r>
          </w:p>
        </w:tc>
        <w:tc>
          <w:tcPr>
            <w:tcW w:w="1134" w:type="dxa"/>
          </w:tcPr>
          <w:p w14:paraId="5005E24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2</w:t>
            </w:r>
          </w:p>
        </w:tc>
      </w:tr>
      <w:tr w:rsidR="00100068" w:rsidRPr="00100068" w14:paraId="5BB2E644" w14:textId="77777777" w:rsidTr="006F31E8">
        <w:tc>
          <w:tcPr>
            <w:tcW w:w="9209" w:type="dxa"/>
          </w:tcPr>
          <w:p w14:paraId="62B59B39"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NHO Kure medical Center and Chugoku Cancer Center, Hiroshima</w:t>
            </w:r>
          </w:p>
        </w:tc>
        <w:tc>
          <w:tcPr>
            <w:tcW w:w="1134" w:type="dxa"/>
          </w:tcPr>
          <w:p w14:paraId="6C10CDC5"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2</w:t>
            </w:r>
          </w:p>
        </w:tc>
      </w:tr>
      <w:tr w:rsidR="00100068" w:rsidRPr="00100068" w14:paraId="799AAB4A" w14:textId="77777777" w:rsidTr="006F31E8">
        <w:tc>
          <w:tcPr>
            <w:tcW w:w="9209" w:type="dxa"/>
          </w:tcPr>
          <w:p w14:paraId="7938A786"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Gunma Prefectural Cancer Center, Gunma</w:t>
            </w:r>
          </w:p>
        </w:tc>
        <w:tc>
          <w:tcPr>
            <w:tcW w:w="1134" w:type="dxa"/>
          </w:tcPr>
          <w:p w14:paraId="0D7FC44E"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w:t>
            </w:r>
          </w:p>
        </w:tc>
      </w:tr>
      <w:tr w:rsidR="00100068" w:rsidRPr="00100068" w14:paraId="36C3E720" w14:textId="77777777" w:rsidTr="006F31E8">
        <w:tc>
          <w:tcPr>
            <w:tcW w:w="9209" w:type="dxa"/>
          </w:tcPr>
          <w:p w14:paraId="3DAA369C" w14:textId="1D5B8104"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lastRenderedPageBreak/>
              <w:t>Kagoshima University Hospital</w:t>
            </w:r>
            <w:r w:rsidR="001768CA" w:rsidRPr="00100068">
              <w:rPr>
                <w:rFonts w:asciiTheme="majorHAnsi" w:hAnsiTheme="majorHAnsi" w:cstheme="majorHAnsi"/>
                <w:color w:val="000000" w:themeColor="text1"/>
                <w:sz w:val="24"/>
                <w:szCs w:val="24"/>
              </w:rPr>
              <w:t>, Kagoshima</w:t>
            </w:r>
          </w:p>
        </w:tc>
        <w:tc>
          <w:tcPr>
            <w:tcW w:w="1134" w:type="dxa"/>
          </w:tcPr>
          <w:p w14:paraId="45FDDAE9" w14:textId="77777777" w:rsidR="000F3E57" w:rsidRPr="00100068" w:rsidRDefault="000F3E57" w:rsidP="00816556">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1</w:t>
            </w:r>
          </w:p>
        </w:tc>
      </w:tr>
      <w:tr w:rsidR="006F31E8" w:rsidRPr="00100068" w14:paraId="327BCC0C" w14:textId="77777777" w:rsidTr="006F31E8">
        <w:tc>
          <w:tcPr>
            <w:tcW w:w="9209" w:type="dxa"/>
            <w:tcBorders>
              <w:bottom w:val="single" w:sz="4" w:space="0" w:color="auto"/>
            </w:tcBorders>
          </w:tcPr>
          <w:p w14:paraId="314F3427" w14:textId="640E7BC0" w:rsidR="006F31E8" w:rsidRPr="00100068" w:rsidRDefault="006F31E8" w:rsidP="00816556">
            <w:pPr>
              <w:rPr>
                <w:rFonts w:asciiTheme="majorHAnsi" w:hAnsiTheme="majorHAnsi" w:cstheme="majorHAnsi"/>
                <w:color w:val="000000" w:themeColor="text1"/>
                <w:sz w:val="24"/>
                <w:szCs w:val="24"/>
              </w:rPr>
            </w:pPr>
            <w:r w:rsidRPr="00100068">
              <w:rPr>
                <w:rFonts w:asciiTheme="majorHAnsi" w:hAnsiTheme="majorHAnsi" w:cstheme="majorHAnsi" w:hint="eastAsia"/>
                <w:color w:val="000000" w:themeColor="text1"/>
                <w:sz w:val="24"/>
                <w:szCs w:val="24"/>
              </w:rPr>
              <w:t>T</w:t>
            </w:r>
            <w:r w:rsidRPr="00100068">
              <w:rPr>
                <w:rFonts w:asciiTheme="majorHAnsi" w:hAnsiTheme="majorHAnsi" w:cstheme="majorHAnsi"/>
                <w:color w:val="000000" w:themeColor="text1"/>
                <w:sz w:val="24"/>
                <w:szCs w:val="24"/>
              </w:rPr>
              <w:t>otal</w:t>
            </w:r>
          </w:p>
        </w:tc>
        <w:tc>
          <w:tcPr>
            <w:tcW w:w="1134" w:type="dxa"/>
            <w:tcBorders>
              <w:bottom w:val="single" w:sz="4" w:space="0" w:color="auto"/>
            </w:tcBorders>
          </w:tcPr>
          <w:p w14:paraId="46908CF1" w14:textId="6E7B1E20" w:rsidR="006F31E8" w:rsidRPr="00100068" w:rsidRDefault="006F31E8" w:rsidP="00816556">
            <w:pPr>
              <w:rPr>
                <w:rFonts w:asciiTheme="majorHAnsi" w:hAnsiTheme="majorHAnsi" w:cstheme="majorHAnsi"/>
                <w:color w:val="000000" w:themeColor="text1"/>
                <w:sz w:val="24"/>
                <w:szCs w:val="24"/>
              </w:rPr>
            </w:pPr>
            <w:r w:rsidRPr="00100068">
              <w:rPr>
                <w:rFonts w:asciiTheme="majorHAnsi" w:hAnsiTheme="majorHAnsi" w:cstheme="majorHAnsi" w:hint="eastAsia"/>
                <w:color w:val="000000" w:themeColor="text1"/>
                <w:sz w:val="24"/>
                <w:szCs w:val="24"/>
              </w:rPr>
              <w:t>3</w:t>
            </w:r>
            <w:r w:rsidRPr="00100068">
              <w:rPr>
                <w:rFonts w:asciiTheme="majorHAnsi" w:hAnsiTheme="majorHAnsi" w:cstheme="majorHAnsi"/>
                <w:color w:val="000000" w:themeColor="text1"/>
                <w:sz w:val="24"/>
                <w:szCs w:val="24"/>
              </w:rPr>
              <w:t>17</w:t>
            </w:r>
          </w:p>
        </w:tc>
      </w:tr>
    </w:tbl>
    <w:p w14:paraId="68BE5BFC" w14:textId="043FA5EB" w:rsidR="000F3E57" w:rsidRPr="00100068" w:rsidRDefault="000F3E57" w:rsidP="008F2AF0">
      <w:pPr>
        <w:rPr>
          <w:rFonts w:asciiTheme="majorHAnsi" w:hAnsiTheme="majorHAnsi" w:cstheme="majorHAnsi"/>
          <w:color w:val="000000" w:themeColor="text1"/>
          <w:sz w:val="24"/>
          <w:szCs w:val="24"/>
        </w:rPr>
      </w:pPr>
    </w:p>
    <w:p w14:paraId="18CCD841" w14:textId="4D740DEB" w:rsidR="006F31E8" w:rsidRPr="00100068" w:rsidRDefault="006F31E8" w:rsidP="008F2AF0">
      <w:pPr>
        <w:rPr>
          <w:rFonts w:asciiTheme="majorHAnsi" w:hAnsiTheme="majorHAnsi" w:cstheme="majorHAnsi"/>
          <w:color w:val="000000" w:themeColor="text1"/>
          <w:sz w:val="24"/>
          <w:szCs w:val="24"/>
        </w:rPr>
      </w:pPr>
      <w:r w:rsidRPr="00100068">
        <w:rPr>
          <w:rFonts w:asciiTheme="majorHAnsi" w:hAnsiTheme="majorHAnsi" w:cstheme="majorHAnsi" w:hint="eastAsia"/>
          <w:color w:val="000000" w:themeColor="text1"/>
          <w:sz w:val="24"/>
          <w:szCs w:val="24"/>
        </w:rPr>
        <w:t>N</w:t>
      </w:r>
      <w:r w:rsidRPr="00100068">
        <w:rPr>
          <w:rFonts w:asciiTheme="majorHAnsi" w:hAnsiTheme="majorHAnsi" w:cstheme="majorHAnsi"/>
          <w:color w:val="000000" w:themeColor="text1"/>
          <w:sz w:val="24"/>
          <w:szCs w:val="24"/>
        </w:rPr>
        <w:t>umber of cases is shown p</w:t>
      </w:r>
      <w:r w:rsidR="00A774E0" w:rsidRPr="00100068">
        <w:rPr>
          <w:rFonts w:asciiTheme="majorHAnsi" w:hAnsiTheme="majorHAnsi" w:cstheme="majorHAnsi"/>
          <w:color w:val="000000" w:themeColor="text1"/>
          <w:sz w:val="24"/>
          <w:szCs w:val="24"/>
        </w:rPr>
        <w:t>er</w:t>
      </w:r>
      <w:r w:rsidRPr="00100068">
        <w:rPr>
          <w:rFonts w:asciiTheme="majorHAnsi" w:hAnsiTheme="majorHAnsi" w:cstheme="majorHAnsi"/>
          <w:color w:val="000000" w:themeColor="text1"/>
          <w:sz w:val="24"/>
          <w:szCs w:val="24"/>
        </w:rPr>
        <w:t xml:space="preserve"> participating institution</w:t>
      </w:r>
      <w:r w:rsidR="00A22FAE" w:rsidRPr="00100068">
        <w:rPr>
          <w:rFonts w:asciiTheme="majorHAnsi" w:hAnsiTheme="majorHAnsi" w:cstheme="majorHAnsi"/>
          <w:color w:val="000000" w:themeColor="text1"/>
          <w:sz w:val="24"/>
          <w:szCs w:val="24"/>
        </w:rPr>
        <w:t xml:space="preserve"> listed in descending order. </w:t>
      </w:r>
    </w:p>
    <w:p w14:paraId="7CF111C8" w14:textId="77777777" w:rsidR="006F31E8" w:rsidRPr="00100068" w:rsidRDefault="006F31E8" w:rsidP="008F2AF0">
      <w:pPr>
        <w:rPr>
          <w:rFonts w:asciiTheme="majorHAnsi" w:hAnsiTheme="majorHAnsi" w:cstheme="majorHAnsi"/>
          <w:color w:val="000000" w:themeColor="text1"/>
          <w:sz w:val="24"/>
          <w:szCs w:val="24"/>
        </w:rPr>
      </w:pPr>
    </w:p>
    <w:p w14:paraId="0C08FAB2" w14:textId="24ED677F" w:rsidR="000F3E57" w:rsidRPr="00100068" w:rsidRDefault="000F3E57" w:rsidP="000F3E57">
      <w:pPr>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 some of these subjects were included in previous studies</w:t>
      </w:r>
      <w:r w:rsidR="006F31E8" w:rsidRPr="00100068">
        <w:rPr>
          <w:rFonts w:asciiTheme="majorHAnsi" w:hAnsiTheme="majorHAnsi" w:cstheme="majorHAnsi"/>
          <w:color w:val="000000" w:themeColor="text1"/>
          <w:sz w:val="24"/>
          <w:szCs w:val="24"/>
        </w:rPr>
        <w:t xml:space="preserve"> [1-2]</w:t>
      </w:r>
      <w:r w:rsidRPr="00100068">
        <w:rPr>
          <w:rFonts w:asciiTheme="majorHAnsi" w:hAnsiTheme="majorHAnsi" w:cstheme="majorHAnsi"/>
          <w:color w:val="000000" w:themeColor="text1"/>
          <w:sz w:val="24"/>
          <w:szCs w:val="24"/>
        </w:rPr>
        <w:t xml:space="preserve"> regarding treatment after radiotherapy or concurrent chemoradiotherapy in Osaka University Hospital. </w:t>
      </w:r>
    </w:p>
    <w:p w14:paraId="042EA1FC" w14:textId="42A84ACE" w:rsidR="000F3E57" w:rsidRPr="00100068" w:rsidRDefault="000F3E57" w:rsidP="008F2AF0">
      <w:pPr>
        <w:rPr>
          <w:rFonts w:asciiTheme="majorHAnsi" w:hAnsiTheme="majorHAnsi" w:cstheme="majorHAnsi"/>
          <w:color w:val="000000" w:themeColor="text1"/>
          <w:sz w:val="24"/>
          <w:szCs w:val="24"/>
        </w:rPr>
      </w:pPr>
    </w:p>
    <w:p w14:paraId="4D4A883E" w14:textId="448618AB" w:rsidR="006F31E8" w:rsidRPr="00100068" w:rsidRDefault="00A22FAE" w:rsidP="00153052">
      <w:pPr>
        <w:pStyle w:val="ListParagraph"/>
        <w:numPr>
          <w:ilvl w:val="0"/>
          <w:numId w:val="5"/>
        </w:numPr>
        <w:ind w:leftChars="0"/>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 xml:space="preserve">Mabuchi S, </w:t>
      </w:r>
      <w:proofErr w:type="spellStart"/>
      <w:r w:rsidRPr="00100068">
        <w:rPr>
          <w:rFonts w:asciiTheme="majorHAnsi" w:hAnsiTheme="majorHAnsi" w:cstheme="majorHAnsi"/>
          <w:color w:val="000000" w:themeColor="text1"/>
          <w:sz w:val="24"/>
          <w:szCs w:val="24"/>
        </w:rPr>
        <w:t>Kozasa</w:t>
      </w:r>
      <w:proofErr w:type="spellEnd"/>
      <w:r w:rsidRPr="00100068">
        <w:rPr>
          <w:rFonts w:asciiTheme="majorHAnsi" w:hAnsiTheme="majorHAnsi" w:cstheme="majorHAnsi"/>
          <w:color w:val="000000" w:themeColor="text1"/>
          <w:sz w:val="24"/>
          <w:szCs w:val="24"/>
        </w:rPr>
        <w:t xml:space="preserve"> K, Kimura T</w:t>
      </w:r>
      <w:r w:rsidR="00A255C8" w:rsidRPr="00100068">
        <w:rPr>
          <w:rFonts w:asciiTheme="majorHAnsi" w:hAnsiTheme="majorHAnsi" w:cstheme="majorHAnsi"/>
          <w:color w:val="000000" w:themeColor="text1"/>
          <w:sz w:val="24"/>
          <w:szCs w:val="24"/>
        </w:rPr>
        <w:t>:</w:t>
      </w:r>
      <w:r w:rsidRPr="00100068">
        <w:rPr>
          <w:rFonts w:asciiTheme="majorHAnsi" w:hAnsiTheme="majorHAnsi" w:cstheme="majorHAnsi"/>
          <w:color w:val="000000" w:themeColor="text1"/>
          <w:sz w:val="24"/>
          <w:szCs w:val="24"/>
        </w:rPr>
        <w:t xml:space="preserve"> </w:t>
      </w:r>
      <w:r w:rsidR="00153052" w:rsidRPr="00100068">
        <w:rPr>
          <w:rFonts w:asciiTheme="majorHAnsi" w:hAnsiTheme="majorHAnsi" w:cstheme="majorHAnsi"/>
          <w:color w:val="000000" w:themeColor="text1"/>
          <w:sz w:val="24"/>
          <w:szCs w:val="24"/>
        </w:rPr>
        <w:t xml:space="preserve">Radical hysterectomy after radiotherapy for recurrent or persistent cervical cancer. </w:t>
      </w:r>
      <w:proofErr w:type="spellStart"/>
      <w:r w:rsidR="00153052" w:rsidRPr="00100068">
        <w:rPr>
          <w:rFonts w:asciiTheme="majorHAnsi" w:hAnsiTheme="majorHAnsi" w:cstheme="majorHAnsi"/>
          <w:color w:val="000000" w:themeColor="text1"/>
          <w:sz w:val="24"/>
          <w:szCs w:val="24"/>
        </w:rPr>
        <w:t>Int</w:t>
      </w:r>
      <w:proofErr w:type="spellEnd"/>
      <w:r w:rsidR="00153052" w:rsidRPr="00100068">
        <w:rPr>
          <w:rFonts w:asciiTheme="majorHAnsi" w:hAnsiTheme="majorHAnsi" w:cstheme="majorHAnsi"/>
          <w:color w:val="000000" w:themeColor="text1"/>
          <w:sz w:val="24"/>
          <w:szCs w:val="24"/>
        </w:rPr>
        <w:t xml:space="preserve"> J </w:t>
      </w:r>
      <w:proofErr w:type="spellStart"/>
      <w:r w:rsidR="00153052" w:rsidRPr="00100068">
        <w:rPr>
          <w:rFonts w:asciiTheme="majorHAnsi" w:hAnsiTheme="majorHAnsi" w:cstheme="majorHAnsi"/>
          <w:color w:val="000000" w:themeColor="text1"/>
          <w:sz w:val="24"/>
          <w:szCs w:val="24"/>
        </w:rPr>
        <w:t>Gynaecol</w:t>
      </w:r>
      <w:proofErr w:type="spellEnd"/>
      <w:r w:rsidR="00153052" w:rsidRPr="00100068">
        <w:rPr>
          <w:rFonts w:asciiTheme="majorHAnsi" w:hAnsiTheme="majorHAnsi" w:cstheme="majorHAnsi"/>
          <w:color w:val="000000" w:themeColor="text1"/>
          <w:sz w:val="24"/>
          <w:szCs w:val="24"/>
        </w:rPr>
        <w:t xml:space="preserve"> </w:t>
      </w:r>
      <w:proofErr w:type="spellStart"/>
      <w:r w:rsidR="00153052" w:rsidRPr="00100068">
        <w:rPr>
          <w:rFonts w:asciiTheme="majorHAnsi" w:hAnsiTheme="majorHAnsi" w:cstheme="majorHAnsi"/>
          <w:color w:val="000000" w:themeColor="text1"/>
          <w:sz w:val="24"/>
          <w:szCs w:val="24"/>
        </w:rPr>
        <w:t>Obstet</w:t>
      </w:r>
      <w:proofErr w:type="spellEnd"/>
      <w:r w:rsidR="00153052" w:rsidRPr="00100068">
        <w:rPr>
          <w:rFonts w:asciiTheme="majorHAnsi" w:hAnsiTheme="majorHAnsi" w:cstheme="majorHAnsi"/>
          <w:color w:val="000000" w:themeColor="text1"/>
          <w:sz w:val="24"/>
          <w:szCs w:val="24"/>
        </w:rPr>
        <w:t xml:space="preserve"> 139: 185-191</w:t>
      </w:r>
      <w:r w:rsidR="00A255C8" w:rsidRPr="00100068">
        <w:rPr>
          <w:rFonts w:asciiTheme="majorHAnsi" w:hAnsiTheme="majorHAnsi" w:cstheme="majorHAnsi"/>
          <w:color w:val="000000" w:themeColor="text1"/>
          <w:sz w:val="24"/>
          <w:szCs w:val="24"/>
        </w:rPr>
        <w:t>, 2017</w:t>
      </w:r>
      <w:r w:rsidR="00153052" w:rsidRPr="00100068">
        <w:rPr>
          <w:rFonts w:asciiTheme="majorHAnsi" w:hAnsiTheme="majorHAnsi" w:cstheme="majorHAnsi"/>
          <w:color w:val="000000" w:themeColor="text1"/>
          <w:sz w:val="24"/>
          <w:szCs w:val="24"/>
        </w:rPr>
        <w:t xml:space="preserve"> </w:t>
      </w:r>
    </w:p>
    <w:p w14:paraId="582401C9" w14:textId="7949F28F" w:rsidR="00153052" w:rsidRPr="00100068" w:rsidRDefault="00153052" w:rsidP="00153052">
      <w:pPr>
        <w:pStyle w:val="ListParagraph"/>
        <w:numPr>
          <w:ilvl w:val="0"/>
          <w:numId w:val="5"/>
        </w:numPr>
        <w:ind w:leftChars="0"/>
        <w:rPr>
          <w:rFonts w:asciiTheme="majorHAnsi" w:hAnsiTheme="majorHAnsi" w:cstheme="majorHAnsi"/>
          <w:color w:val="000000" w:themeColor="text1"/>
          <w:sz w:val="24"/>
          <w:szCs w:val="24"/>
        </w:rPr>
      </w:pPr>
      <w:r w:rsidRPr="00100068">
        <w:rPr>
          <w:rFonts w:asciiTheme="majorHAnsi" w:hAnsiTheme="majorHAnsi" w:cstheme="majorHAnsi"/>
          <w:color w:val="000000" w:themeColor="text1"/>
          <w:sz w:val="24"/>
          <w:szCs w:val="24"/>
        </w:rPr>
        <w:t>Mabuchi S, Matsumoto Y, Komura N, et al</w:t>
      </w:r>
      <w:r w:rsidR="00A255C8" w:rsidRPr="00100068">
        <w:rPr>
          <w:rFonts w:asciiTheme="majorHAnsi" w:hAnsiTheme="majorHAnsi" w:cstheme="majorHAnsi"/>
          <w:color w:val="000000" w:themeColor="text1"/>
          <w:sz w:val="24"/>
          <w:szCs w:val="24"/>
        </w:rPr>
        <w:t>:</w:t>
      </w:r>
      <w:r w:rsidRPr="00100068">
        <w:rPr>
          <w:rFonts w:asciiTheme="majorHAnsi" w:hAnsiTheme="majorHAnsi" w:cstheme="majorHAnsi"/>
          <w:color w:val="000000" w:themeColor="text1"/>
          <w:sz w:val="24"/>
          <w:szCs w:val="24"/>
        </w:rPr>
        <w:t xml:space="preserve"> The efficacy of surgical treatment of recurrent or persistent cervical cancer that develops in a previously irradiated field: a </w:t>
      </w:r>
      <w:proofErr w:type="spellStart"/>
      <w:r w:rsidRPr="00100068">
        <w:rPr>
          <w:rFonts w:asciiTheme="majorHAnsi" w:hAnsiTheme="majorHAnsi" w:cstheme="majorHAnsi"/>
          <w:color w:val="000000" w:themeColor="text1"/>
          <w:sz w:val="24"/>
          <w:szCs w:val="24"/>
        </w:rPr>
        <w:t>monoinstitutional</w:t>
      </w:r>
      <w:proofErr w:type="spellEnd"/>
      <w:r w:rsidRPr="00100068">
        <w:rPr>
          <w:rFonts w:asciiTheme="majorHAnsi" w:hAnsiTheme="majorHAnsi" w:cstheme="majorHAnsi"/>
          <w:color w:val="000000" w:themeColor="text1"/>
          <w:sz w:val="24"/>
          <w:szCs w:val="24"/>
        </w:rPr>
        <w:t xml:space="preserve"> experience. Int J Clin Oncol 22: 927-936</w:t>
      </w:r>
      <w:r w:rsidR="00A255C8" w:rsidRPr="00100068">
        <w:rPr>
          <w:rFonts w:asciiTheme="majorHAnsi" w:hAnsiTheme="majorHAnsi" w:cstheme="majorHAnsi"/>
          <w:color w:val="000000" w:themeColor="text1"/>
          <w:sz w:val="24"/>
          <w:szCs w:val="24"/>
        </w:rPr>
        <w:t>, 2017</w:t>
      </w:r>
    </w:p>
    <w:sectPr w:rsidR="00153052" w:rsidRPr="00100068" w:rsidSect="004F3B9E">
      <w:type w:val="continuous"/>
      <w:pgSz w:w="11906" w:h="16838"/>
      <w:pgMar w:top="2082"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7F8F0" w14:textId="77777777" w:rsidR="00495DB9" w:rsidRDefault="00495DB9" w:rsidP="001661AC">
      <w:r>
        <w:separator/>
      </w:r>
    </w:p>
  </w:endnote>
  <w:endnote w:type="continuationSeparator" w:id="0">
    <w:p w14:paraId="299AE7CD" w14:textId="77777777" w:rsidR="00495DB9" w:rsidRDefault="00495DB9" w:rsidP="0016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w:altName w:val="Times Roman"/>
    <w:panose1 w:val="02020603050405020304"/>
    <w:charset w:val="00"/>
    <w:family w:val="roman"/>
    <w:pitch w:val="variable"/>
    <w:sig w:usb0="E0002EFF" w:usb1="C000785B" w:usb2="00000009" w:usb3="00000000" w:csb0="000001FF" w:csb1="00000000"/>
  </w:font>
  <w:font w:name="平成明朝">
    <w:altName w:val="ＭＳ Ｐ明朝"/>
    <w:panose1 w:val="00000000000000000000"/>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D0F521" w14:textId="77777777" w:rsidR="00495DB9" w:rsidRDefault="00495DB9" w:rsidP="001661AC">
      <w:r>
        <w:separator/>
      </w:r>
    </w:p>
  </w:footnote>
  <w:footnote w:type="continuationSeparator" w:id="0">
    <w:p w14:paraId="0954A011" w14:textId="77777777" w:rsidR="00495DB9" w:rsidRDefault="00495DB9" w:rsidP="001661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49F44" w14:textId="77777777" w:rsidR="007704CD" w:rsidRDefault="007704CD">
    <w:pPr>
      <w:pStyle w:val="Header"/>
      <w:jc w:val="right"/>
      <w:rPr>
        <w:color w:val="8496B0" w:themeColor="text2" w:themeTint="99"/>
        <w:sz w:val="24"/>
        <w:szCs w:val="24"/>
      </w:rPr>
    </w:pPr>
    <w:proofErr w:type="spellStart"/>
    <w:r w:rsidRPr="00A45FBA">
      <w:rPr>
        <w:i/>
        <w:color w:val="8496B0" w:themeColor="text2" w:themeTint="99"/>
        <w:sz w:val="24"/>
        <w:szCs w:val="24"/>
      </w:rPr>
      <w:t>Takekuma</w:t>
    </w:r>
    <w:proofErr w:type="spellEnd"/>
    <w:r w:rsidRPr="00A45FBA">
      <w:rPr>
        <w:i/>
        <w:color w:val="8496B0" w:themeColor="text2" w:themeTint="99"/>
        <w:sz w:val="24"/>
        <w:szCs w:val="24"/>
      </w:rPr>
      <w:t xml:space="preserve"> M, et al</w:t>
    </w:r>
    <w:r w:rsidRPr="001661AC">
      <w:rPr>
        <w:color w:val="8496B0" w:themeColor="text2" w:themeTint="99"/>
        <w:sz w:val="24"/>
        <w:szCs w:val="24"/>
      </w:rPr>
      <w:t xml:space="preserve">. Page </w:t>
    </w: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sidR="00BF355D">
      <w:rPr>
        <w:noProof/>
        <w:color w:val="8496B0" w:themeColor="text2" w:themeTint="99"/>
        <w:sz w:val="24"/>
        <w:szCs w:val="24"/>
      </w:rPr>
      <w:t>1</w:t>
    </w:r>
    <w:r>
      <w:rPr>
        <w:color w:val="8496B0" w:themeColor="text2" w:themeTint="99"/>
        <w:sz w:val="24"/>
        <w:szCs w:val="24"/>
      </w:rPr>
      <w:fldChar w:fldCharType="end"/>
    </w:r>
  </w:p>
  <w:p w14:paraId="236EC18E" w14:textId="77777777" w:rsidR="007704CD" w:rsidRDefault="007704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35D1"/>
    <w:multiLevelType w:val="hybridMultilevel"/>
    <w:tmpl w:val="8A1010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C2A5757"/>
    <w:multiLevelType w:val="hybridMultilevel"/>
    <w:tmpl w:val="93105758"/>
    <w:lvl w:ilvl="0" w:tplc="8BE0913E">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C25771A"/>
    <w:multiLevelType w:val="hybridMultilevel"/>
    <w:tmpl w:val="DF3C82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7C61D7C"/>
    <w:multiLevelType w:val="hybridMultilevel"/>
    <w:tmpl w:val="284E7C66"/>
    <w:lvl w:ilvl="0" w:tplc="0E624CA0">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DC22C88"/>
    <w:multiLevelType w:val="hybridMultilevel"/>
    <w:tmpl w:val="00F2B4EC"/>
    <w:lvl w:ilvl="0" w:tplc="895CF726">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6E53095"/>
    <w:multiLevelType w:val="hybridMultilevel"/>
    <w:tmpl w:val="DD0EEF00"/>
    <w:lvl w:ilvl="0" w:tplc="B4F0DB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6A9131C"/>
    <w:multiLevelType w:val="hybridMultilevel"/>
    <w:tmpl w:val="8C5C1CF0"/>
    <w:lvl w:ilvl="0" w:tplc="A83695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ED61D5F"/>
    <w:multiLevelType w:val="hybridMultilevel"/>
    <w:tmpl w:val="9E163D7A"/>
    <w:lvl w:ilvl="0" w:tplc="5A66791C">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nsid w:val="796A2BB9"/>
    <w:multiLevelType w:val="hybridMultilevel"/>
    <w:tmpl w:val="00F2B4EC"/>
    <w:lvl w:ilvl="0" w:tplc="895CF726">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7"/>
  </w:num>
  <w:num w:numId="3">
    <w:abstractNumId w:val="0"/>
  </w:num>
  <w:num w:numId="4">
    <w:abstractNumId w:val="2"/>
  </w:num>
  <w:num w:numId="5">
    <w:abstractNumId w:val="5"/>
  </w:num>
  <w:num w:numId="6">
    <w:abstractNumId w:val="3"/>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Q2MDSzsDAyNzcyN7JQ0lEKTi0uzszPAykwNK4FAHokST8tAAAA"/>
  </w:docVars>
  <w:rsids>
    <w:rsidRoot w:val="001661AC"/>
    <w:rsid w:val="0000017E"/>
    <w:rsid w:val="00001AFA"/>
    <w:rsid w:val="00010B23"/>
    <w:rsid w:val="00011690"/>
    <w:rsid w:val="000135CB"/>
    <w:rsid w:val="00016337"/>
    <w:rsid w:val="00016BE3"/>
    <w:rsid w:val="00022567"/>
    <w:rsid w:val="00024F9C"/>
    <w:rsid w:val="00037A4C"/>
    <w:rsid w:val="00042690"/>
    <w:rsid w:val="00043681"/>
    <w:rsid w:val="00044E5F"/>
    <w:rsid w:val="0004648E"/>
    <w:rsid w:val="000473AF"/>
    <w:rsid w:val="00051D3C"/>
    <w:rsid w:val="000526AD"/>
    <w:rsid w:val="00053021"/>
    <w:rsid w:val="00061B5E"/>
    <w:rsid w:val="0006410D"/>
    <w:rsid w:val="0006430C"/>
    <w:rsid w:val="000643AE"/>
    <w:rsid w:val="000709AF"/>
    <w:rsid w:val="00070C9B"/>
    <w:rsid w:val="00081633"/>
    <w:rsid w:val="0008202E"/>
    <w:rsid w:val="00082A36"/>
    <w:rsid w:val="00086393"/>
    <w:rsid w:val="00090912"/>
    <w:rsid w:val="000977EE"/>
    <w:rsid w:val="00097F14"/>
    <w:rsid w:val="000A1D06"/>
    <w:rsid w:val="000B2446"/>
    <w:rsid w:val="000B3211"/>
    <w:rsid w:val="000B60B1"/>
    <w:rsid w:val="000C070E"/>
    <w:rsid w:val="000C3400"/>
    <w:rsid w:val="000C4A64"/>
    <w:rsid w:val="000C5A57"/>
    <w:rsid w:val="000D42D4"/>
    <w:rsid w:val="000D6657"/>
    <w:rsid w:val="000E16B1"/>
    <w:rsid w:val="000E4A0E"/>
    <w:rsid w:val="000E660A"/>
    <w:rsid w:val="000F08B3"/>
    <w:rsid w:val="000F3E57"/>
    <w:rsid w:val="000F50A2"/>
    <w:rsid w:val="000F5BFB"/>
    <w:rsid w:val="000F69D2"/>
    <w:rsid w:val="00100068"/>
    <w:rsid w:val="0010041C"/>
    <w:rsid w:val="0010180D"/>
    <w:rsid w:val="00105728"/>
    <w:rsid w:val="00110677"/>
    <w:rsid w:val="001144E5"/>
    <w:rsid w:val="001211D7"/>
    <w:rsid w:val="00122EC8"/>
    <w:rsid w:val="00127E24"/>
    <w:rsid w:val="0013040F"/>
    <w:rsid w:val="0013122B"/>
    <w:rsid w:val="001313A2"/>
    <w:rsid w:val="001324CC"/>
    <w:rsid w:val="001417D0"/>
    <w:rsid w:val="0014265D"/>
    <w:rsid w:val="0014551F"/>
    <w:rsid w:val="00153052"/>
    <w:rsid w:val="0015440F"/>
    <w:rsid w:val="00157516"/>
    <w:rsid w:val="00157E11"/>
    <w:rsid w:val="00163A24"/>
    <w:rsid w:val="00163FF2"/>
    <w:rsid w:val="001652D2"/>
    <w:rsid w:val="001661AC"/>
    <w:rsid w:val="001736F9"/>
    <w:rsid w:val="0017515C"/>
    <w:rsid w:val="001768CA"/>
    <w:rsid w:val="00176DE6"/>
    <w:rsid w:val="00176E18"/>
    <w:rsid w:val="00184CAE"/>
    <w:rsid w:val="00184DFB"/>
    <w:rsid w:val="0018593B"/>
    <w:rsid w:val="00193BB8"/>
    <w:rsid w:val="00197BD7"/>
    <w:rsid w:val="001A039E"/>
    <w:rsid w:val="001A0F7F"/>
    <w:rsid w:val="001A2EF5"/>
    <w:rsid w:val="001B2C0D"/>
    <w:rsid w:val="001B49D0"/>
    <w:rsid w:val="001C1A6A"/>
    <w:rsid w:val="001C272B"/>
    <w:rsid w:val="001C3FB2"/>
    <w:rsid w:val="001C5000"/>
    <w:rsid w:val="001C520E"/>
    <w:rsid w:val="001D15ED"/>
    <w:rsid w:val="001D34A1"/>
    <w:rsid w:val="001D3D7C"/>
    <w:rsid w:val="001E16FC"/>
    <w:rsid w:val="001E36A5"/>
    <w:rsid w:val="001E44C5"/>
    <w:rsid w:val="001F099F"/>
    <w:rsid w:val="001F2588"/>
    <w:rsid w:val="001F4CED"/>
    <w:rsid w:val="001F583C"/>
    <w:rsid w:val="002002E9"/>
    <w:rsid w:val="0020172E"/>
    <w:rsid w:val="002017C8"/>
    <w:rsid w:val="00202B65"/>
    <w:rsid w:val="002118E6"/>
    <w:rsid w:val="00214E62"/>
    <w:rsid w:val="00222BD5"/>
    <w:rsid w:val="00224AA1"/>
    <w:rsid w:val="00227F30"/>
    <w:rsid w:val="00235D4F"/>
    <w:rsid w:val="00236386"/>
    <w:rsid w:val="0024013B"/>
    <w:rsid w:val="00241C08"/>
    <w:rsid w:val="00245923"/>
    <w:rsid w:val="00245EFC"/>
    <w:rsid w:val="002502F0"/>
    <w:rsid w:val="00250F67"/>
    <w:rsid w:val="00252592"/>
    <w:rsid w:val="002529F8"/>
    <w:rsid w:val="0025364D"/>
    <w:rsid w:val="002564DB"/>
    <w:rsid w:val="0026237A"/>
    <w:rsid w:val="00262FC4"/>
    <w:rsid w:val="00263FD1"/>
    <w:rsid w:val="00266F64"/>
    <w:rsid w:val="0027176D"/>
    <w:rsid w:val="0027396F"/>
    <w:rsid w:val="00273998"/>
    <w:rsid w:val="00275EAA"/>
    <w:rsid w:val="002844DA"/>
    <w:rsid w:val="002850B7"/>
    <w:rsid w:val="002861DE"/>
    <w:rsid w:val="002874B8"/>
    <w:rsid w:val="00287955"/>
    <w:rsid w:val="00290034"/>
    <w:rsid w:val="00295E24"/>
    <w:rsid w:val="002A0A05"/>
    <w:rsid w:val="002A5338"/>
    <w:rsid w:val="002A5D1C"/>
    <w:rsid w:val="002A742F"/>
    <w:rsid w:val="002B027B"/>
    <w:rsid w:val="002B094C"/>
    <w:rsid w:val="002B6B9D"/>
    <w:rsid w:val="002C7FA8"/>
    <w:rsid w:val="002D0EF4"/>
    <w:rsid w:val="002D1168"/>
    <w:rsid w:val="002D31FA"/>
    <w:rsid w:val="002D4FDD"/>
    <w:rsid w:val="002D6D31"/>
    <w:rsid w:val="002D7FBA"/>
    <w:rsid w:val="002E1E91"/>
    <w:rsid w:val="002E1EE6"/>
    <w:rsid w:val="002E3016"/>
    <w:rsid w:val="002E40C6"/>
    <w:rsid w:val="002F056E"/>
    <w:rsid w:val="002F41C9"/>
    <w:rsid w:val="002F4458"/>
    <w:rsid w:val="002F71EA"/>
    <w:rsid w:val="00300E33"/>
    <w:rsid w:val="00301C23"/>
    <w:rsid w:val="00303BAF"/>
    <w:rsid w:val="00304784"/>
    <w:rsid w:val="00313816"/>
    <w:rsid w:val="0031518A"/>
    <w:rsid w:val="003157FA"/>
    <w:rsid w:val="00320DE7"/>
    <w:rsid w:val="003302B5"/>
    <w:rsid w:val="003307D6"/>
    <w:rsid w:val="003333C4"/>
    <w:rsid w:val="00337680"/>
    <w:rsid w:val="00340D8D"/>
    <w:rsid w:val="003416C9"/>
    <w:rsid w:val="00341A1C"/>
    <w:rsid w:val="0034458E"/>
    <w:rsid w:val="0034696C"/>
    <w:rsid w:val="003543C9"/>
    <w:rsid w:val="00354461"/>
    <w:rsid w:val="00357102"/>
    <w:rsid w:val="0035767B"/>
    <w:rsid w:val="00357AC7"/>
    <w:rsid w:val="00361B95"/>
    <w:rsid w:val="00364D9C"/>
    <w:rsid w:val="00365DDD"/>
    <w:rsid w:val="00366793"/>
    <w:rsid w:val="003724B0"/>
    <w:rsid w:val="00374421"/>
    <w:rsid w:val="00377BDD"/>
    <w:rsid w:val="00384ECA"/>
    <w:rsid w:val="00386592"/>
    <w:rsid w:val="00386D91"/>
    <w:rsid w:val="00390317"/>
    <w:rsid w:val="003918B3"/>
    <w:rsid w:val="00392E66"/>
    <w:rsid w:val="00392EA6"/>
    <w:rsid w:val="00393F3B"/>
    <w:rsid w:val="003A130F"/>
    <w:rsid w:val="003A2023"/>
    <w:rsid w:val="003A25D1"/>
    <w:rsid w:val="003A2CF8"/>
    <w:rsid w:val="003B1B3F"/>
    <w:rsid w:val="003B4FA6"/>
    <w:rsid w:val="003C2449"/>
    <w:rsid w:val="003C2C28"/>
    <w:rsid w:val="003C606F"/>
    <w:rsid w:val="003C6F65"/>
    <w:rsid w:val="003C7241"/>
    <w:rsid w:val="003D0527"/>
    <w:rsid w:val="003D0F14"/>
    <w:rsid w:val="003D30B9"/>
    <w:rsid w:val="003E0B2F"/>
    <w:rsid w:val="003E5274"/>
    <w:rsid w:val="003E66D9"/>
    <w:rsid w:val="003F04D6"/>
    <w:rsid w:val="003F165B"/>
    <w:rsid w:val="003F1A42"/>
    <w:rsid w:val="003F6737"/>
    <w:rsid w:val="004030FB"/>
    <w:rsid w:val="00403F38"/>
    <w:rsid w:val="00410B3A"/>
    <w:rsid w:val="0042151E"/>
    <w:rsid w:val="00421C90"/>
    <w:rsid w:val="00422CCE"/>
    <w:rsid w:val="00423CD4"/>
    <w:rsid w:val="004310D0"/>
    <w:rsid w:val="0043290A"/>
    <w:rsid w:val="00436B19"/>
    <w:rsid w:val="00440625"/>
    <w:rsid w:val="00441106"/>
    <w:rsid w:val="00442359"/>
    <w:rsid w:val="004447E5"/>
    <w:rsid w:val="004462F1"/>
    <w:rsid w:val="00452495"/>
    <w:rsid w:val="004524C8"/>
    <w:rsid w:val="004544DB"/>
    <w:rsid w:val="00454A35"/>
    <w:rsid w:val="0045672F"/>
    <w:rsid w:val="0046001A"/>
    <w:rsid w:val="004650FE"/>
    <w:rsid w:val="00466C93"/>
    <w:rsid w:val="00472315"/>
    <w:rsid w:val="00473092"/>
    <w:rsid w:val="004734BF"/>
    <w:rsid w:val="00480670"/>
    <w:rsid w:val="004813C4"/>
    <w:rsid w:val="00482917"/>
    <w:rsid w:val="004864D1"/>
    <w:rsid w:val="00487575"/>
    <w:rsid w:val="00490C68"/>
    <w:rsid w:val="004927A6"/>
    <w:rsid w:val="0049359B"/>
    <w:rsid w:val="00495DB9"/>
    <w:rsid w:val="004A30A7"/>
    <w:rsid w:val="004A4D8F"/>
    <w:rsid w:val="004A5322"/>
    <w:rsid w:val="004A7CA4"/>
    <w:rsid w:val="004B079E"/>
    <w:rsid w:val="004B19E9"/>
    <w:rsid w:val="004B3510"/>
    <w:rsid w:val="004B3CFC"/>
    <w:rsid w:val="004B7D77"/>
    <w:rsid w:val="004C24B5"/>
    <w:rsid w:val="004C2DAA"/>
    <w:rsid w:val="004C4D19"/>
    <w:rsid w:val="004C646D"/>
    <w:rsid w:val="004D0A2A"/>
    <w:rsid w:val="004D38CE"/>
    <w:rsid w:val="004E4CE1"/>
    <w:rsid w:val="004F00D4"/>
    <w:rsid w:val="004F0EBB"/>
    <w:rsid w:val="004F19D6"/>
    <w:rsid w:val="004F3438"/>
    <w:rsid w:val="004F3B9E"/>
    <w:rsid w:val="005016B4"/>
    <w:rsid w:val="00504BC5"/>
    <w:rsid w:val="00507A86"/>
    <w:rsid w:val="00514D82"/>
    <w:rsid w:val="00527BCC"/>
    <w:rsid w:val="00527EE0"/>
    <w:rsid w:val="005306A8"/>
    <w:rsid w:val="00531E73"/>
    <w:rsid w:val="00534C63"/>
    <w:rsid w:val="00535883"/>
    <w:rsid w:val="00535D0A"/>
    <w:rsid w:val="00535D71"/>
    <w:rsid w:val="005367F8"/>
    <w:rsid w:val="0053796C"/>
    <w:rsid w:val="00561BAD"/>
    <w:rsid w:val="00563053"/>
    <w:rsid w:val="00563124"/>
    <w:rsid w:val="005712E4"/>
    <w:rsid w:val="0057221D"/>
    <w:rsid w:val="005726E0"/>
    <w:rsid w:val="005743F7"/>
    <w:rsid w:val="00581864"/>
    <w:rsid w:val="00583CD1"/>
    <w:rsid w:val="00591BA9"/>
    <w:rsid w:val="00594D15"/>
    <w:rsid w:val="005A6A72"/>
    <w:rsid w:val="005A7FF2"/>
    <w:rsid w:val="005B0614"/>
    <w:rsid w:val="005B16C2"/>
    <w:rsid w:val="005B2879"/>
    <w:rsid w:val="005B54E2"/>
    <w:rsid w:val="005B7652"/>
    <w:rsid w:val="005C10C9"/>
    <w:rsid w:val="005C7CB3"/>
    <w:rsid w:val="005D17F8"/>
    <w:rsid w:val="005D3E6C"/>
    <w:rsid w:val="005D3FDC"/>
    <w:rsid w:val="005D6016"/>
    <w:rsid w:val="005D653B"/>
    <w:rsid w:val="005E4361"/>
    <w:rsid w:val="005E6C53"/>
    <w:rsid w:val="005F1832"/>
    <w:rsid w:val="005F398D"/>
    <w:rsid w:val="005F777A"/>
    <w:rsid w:val="006005F9"/>
    <w:rsid w:val="00603A02"/>
    <w:rsid w:val="00603DC4"/>
    <w:rsid w:val="00604A6A"/>
    <w:rsid w:val="00607292"/>
    <w:rsid w:val="00607B23"/>
    <w:rsid w:val="00610AFD"/>
    <w:rsid w:val="00611AD1"/>
    <w:rsid w:val="00612A6F"/>
    <w:rsid w:val="00612FF5"/>
    <w:rsid w:val="006154BE"/>
    <w:rsid w:val="006167C3"/>
    <w:rsid w:val="00616BE4"/>
    <w:rsid w:val="0062427A"/>
    <w:rsid w:val="00626A08"/>
    <w:rsid w:val="00627957"/>
    <w:rsid w:val="00632245"/>
    <w:rsid w:val="00632981"/>
    <w:rsid w:val="006403E9"/>
    <w:rsid w:val="006440A0"/>
    <w:rsid w:val="0065698E"/>
    <w:rsid w:val="00665E58"/>
    <w:rsid w:val="0066676A"/>
    <w:rsid w:val="0067530A"/>
    <w:rsid w:val="0067559D"/>
    <w:rsid w:val="00682189"/>
    <w:rsid w:val="00683DD5"/>
    <w:rsid w:val="00686CBA"/>
    <w:rsid w:val="00693DEC"/>
    <w:rsid w:val="00693E24"/>
    <w:rsid w:val="006948BB"/>
    <w:rsid w:val="0069767A"/>
    <w:rsid w:val="006A0FB4"/>
    <w:rsid w:val="006A1E71"/>
    <w:rsid w:val="006B08FF"/>
    <w:rsid w:val="006B2179"/>
    <w:rsid w:val="006B3458"/>
    <w:rsid w:val="006B4AE9"/>
    <w:rsid w:val="006B54E8"/>
    <w:rsid w:val="006B77C2"/>
    <w:rsid w:val="006C2C29"/>
    <w:rsid w:val="006C5F2D"/>
    <w:rsid w:val="006C5FD2"/>
    <w:rsid w:val="006C6A47"/>
    <w:rsid w:val="006D66F7"/>
    <w:rsid w:val="006D744F"/>
    <w:rsid w:val="006E1688"/>
    <w:rsid w:val="006E693E"/>
    <w:rsid w:val="006E6DEF"/>
    <w:rsid w:val="006F31E8"/>
    <w:rsid w:val="006F3D9E"/>
    <w:rsid w:val="006F6A86"/>
    <w:rsid w:val="00700A2B"/>
    <w:rsid w:val="007011B0"/>
    <w:rsid w:val="00701260"/>
    <w:rsid w:val="00702E73"/>
    <w:rsid w:val="00703482"/>
    <w:rsid w:val="007051FB"/>
    <w:rsid w:val="00705F00"/>
    <w:rsid w:val="00712087"/>
    <w:rsid w:val="00716A66"/>
    <w:rsid w:val="00716F0F"/>
    <w:rsid w:val="007174C0"/>
    <w:rsid w:val="00720B33"/>
    <w:rsid w:val="00723537"/>
    <w:rsid w:val="00727D8E"/>
    <w:rsid w:val="0073401D"/>
    <w:rsid w:val="00743438"/>
    <w:rsid w:val="007440C9"/>
    <w:rsid w:val="0074433F"/>
    <w:rsid w:val="007456D1"/>
    <w:rsid w:val="00747095"/>
    <w:rsid w:val="00751CE1"/>
    <w:rsid w:val="00751D2B"/>
    <w:rsid w:val="0075489C"/>
    <w:rsid w:val="00756F15"/>
    <w:rsid w:val="00760B57"/>
    <w:rsid w:val="007704CD"/>
    <w:rsid w:val="00777EA8"/>
    <w:rsid w:val="0078222E"/>
    <w:rsid w:val="00792E71"/>
    <w:rsid w:val="007951D7"/>
    <w:rsid w:val="007A15DD"/>
    <w:rsid w:val="007A1B0A"/>
    <w:rsid w:val="007A52A8"/>
    <w:rsid w:val="007A63CF"/>
    <w:rsid w:val="007A7EA2"/>
    <w:rsid w:val="007B225B"/>
    <w:rsid w:val="007B325D"/>
    <w:rsid w:val="007B3350"/>
    <w:rsid w:val="007B698A"/>
    <w:rsid w:val="007B7492"/>
    <w:rsid w:val="007C2672"/>
    <w:rsid w:val="007C573F"/>
    <w:rsid w:val="007D0539"/>
    <w:rsid w:val="007D32E9"/>
    <w:rsid w:val="007D6514"/>
    <w:rsid w:val="007D71C4"/>
    <w:rsid w:val="007D75F7"/>
    <w:rsid w:val="007E38EF"/>
    <w:rsid w:val="007E4284"/>
    <w:rsid w:val="007E7AC2"/>
    <w:rsid w:val="007F1710"/>
    <w:rsid w:val="007F1CE3"/>
    <w:rsid w:val="007F5A3A"/>
    <w:rsid w:val="00804440"/>
    <w:rsid w:val="0080732A"/>
    <w:rsid w:val="008073D5"/>
    <w:rsid w:val="008146D6"/>
    <w:rsid w:val="00814BDF"/>
    <w:rsid w:val="0081610A"/>
    <w:rsid w:val="00816556"/>
    <w:rsid w:val="00822F18"/>
    <w:rsid w:val="00831654"/>
    <w:rsid w:val="00837C5B"/>
    <w:rsid w:val="00842292"/>
    <w:rsid w:val="008439E7"/>
    <w:rsid w:val="008448CB"/>
    <w:rsid w:val="008449B1"/>
    <w:rsid w:val="00850801"/>
    <w:rsid w:val="0085390D"/>
    <w:rsid w:val="00853C88"/>
    <w:rsid w:val="00855243"/>
    <w:rsid w:val="00862F07"/>
    <w:rsid w:val="00863D83"/>
    <w:rsid w:val="0086505A"/>
    <w:rsid w:val="008679B4"/>
    <w:rsid w:val="008724F0"/>
    <w:rsid w:val="008726FC"/>
    <w:rsid w:val="0087568B"/>
    <w:rsid w:val="0087589B"/>
    <w:rsid w:val="00881E1F"/>
    <w:rsid w:val="00883589"/>
    <w:rsid w:val="00885157"/>
    <w:rsid w:val="00885BA1"/>
    <w:rsid w:val="00892A2B"/>
    <w:rsid w:val="00892E56"/>
    <w:rsid w:val="0089737C"/>
    <w:rsid w:val="008A3348"/>
    <w:rsid w:val="008A78D7"/>
    <w:rsid w:val="008B3CA0"/>
    <w:rsid w:val="008B47B6"/>
    <w:rsid w:val="008C1411"/>
    <w:rsid w:val="008C1818"/>
    <w:rsid w:val="008C2D18"/>
    <w:rsid w:val="008C3900"/>
    <w:rsid w:val="008C4E49"/>
    <w:rsid w:val="008C4EA1"/>
    <w:rsid w:val="008D26F7"/>
    <w:rsid w:val="008D695C"/>
    <w:rsid w:val="008D7D17"/>
    <w:rsid w:val="008E02A0"/>
    <w:rsid w:val="008E2639"/>
    <w:rsid w:val="008E6546"/>
    <w:rsid w:val="008F04FB"/>
    <w:rsid w:val="008F2AF0"/>
    <w:rsid w:val="008F5767"/>
    <w:rsid w:val="008F5C36"/>
    <w:rsid w:val="008F7432"/>
    <w:rsid w:val="0090188A"/>
    <w:rsid w:val="00902066"/>
    <w:rsid w:val="00902556"/>
    <w:rsid w:val="009069F8"/>
    <w:rsid w:val="009123FE"/>
    <w:rsid w:val="009137B6"/>
    <w:rsid w:val="00921CED"/>
    <w:rsid w:val="00923075"/>
    <w:rsid w:val="009278C1"/>
    <w:rsid w:val="00927FD8"/>
    <w:rsid w:val="00931DBF"/>
    <w:rsid w:val="009339B7"/>
    <w:rsid w:val="00933EE5"/>
    <w:rsid w:val="009361C5"/>
    <w:rsid w:val="00940CB1"/>
    <w:rsid w:val="00941D4B"/>
    <w:rsid w:val="00941E68"/>
    <w:rsid w:val="009420D4"/>
    <w:rsid w:val="00942B6C"/>
    <w:rsid w:val="00952434"/>
    <w:rsid w:val="00957F3F"/>
    <w:rsid w:val="0096350C"/>
    <w:rsid w:val="0097331B"/>
    <w:rsid w:val="00975995"/>
    <w:rsid w:val="009764D3"/>
    <w:rsid w:val="009821A1"/>
    <w:rsid w:val="00994BB2"/>
    <w:rsid w:val="00995C2F"/>
    <w:rsid w:val="00997EDA"/>
    <w:rsid w:val="009A0B20"/>
    <w:rsid w:val="009A1AE7"/>
    <w:rsid w:val="009A7B6E"/>
    <w:rsid w:val="009B01F5"/>
    <w:rsid w:val="009B115E"/>
    <w:rsid w:val="009B1310"/>
    <w:rsid w:val="009B2453"/>
    <w:rsid w:val="009B3D8C"/>
    <w:rsid w:val="009B487C"/>
    <w:rsid w:val="009B4FDF"/>
    <w:rsid w:val="009B5CA7"/>
    <w:rsid w:val="009B7F0D"/>
    <w:rsid w:val="009C2681"/>
    <w:rsid w:val="009C68B3"/>
    <w:rsid w:val="009D1A9C"/>
    <w:rsid w:val="009E2CB8"/>
    <w:rsid w:val="009E4C3A"/>
    <w:rsid w:val="009E56D5"/>
    <w:rsid w:val="009E5FFC"/>
    <w:rsid w:val="009E723A"/>
    <w:rsid w:val="009F2C03"/>
    <w:rsid w:val="009F52B7"/>
    <w:rsid w:val="00A005C0"/>
    <w:rsid w:val="00A02268"/>
    <w:rsid w:val="00A02F12"/>
    <w:rsid w:val="00A04B6C"/>
    <w:rsid w:val="00A05E4D"/>
    <w:rsid w:val="00A14135"/>
    <w:rsid w:val="00A14E21"/>
    <w:rsid w:val="00A176A5"/>
    <w:rsid w:val="00A20AF0"/>
    <w:rsid w:val="00A214CB"/>
    <w:rsid w:val="00A2189E"/>
    <w:rsid w:val="00A21B70"/>
    <w:rsid w:val="00A22FAE"/>
    <w:rsid w:val="00A23C77"/>
    <w:rsid w:val="00A255C8"/>
    <w:rsid w:val="00A25F0D"/>
    <w:rsid w:val="00A325F3"/>
    <w:rsid w:val="00A34C10"/>
    <w:rsid w:val="00A3717E"/>
    <w:rsid w:val="00A41B7A"/>
    <w:rsid w:val="00A4224D"/>
    <w:rsid w:val="00A45FBA"/>
    <w:rsid w:val="00A51B5B"/>
    <w:rsid w:val="00A53D10"/>
    <w:rsid w:val="00A557CF"/>
    <w:rsid w:val="00A559C7"/>
    <w:rsid w:val="00A5791D"/>
    <w:rsid w:val="00A67ABB"/>
    <w:rsid w:val="00A733DC"/>
    <w:rsid w:val="00A75763"/>
    <w:rsid w:val="00A774E0"/>
    <w:rsid w:val="00A80361"/>
    <w:rsid w:val="00A84FA3"/>
    <w:rsid w:val="00A873DB"/>
    <w:rsid w:val="00A876C4"/>
    <w:rsid w:val="00A87F34"/>
    <w:rsid w:val="00A931D5"/>
    <w:rsid w:val="00A93AB2"/>
    <w:rsid w:val="00A9463D"/>
    <w:rsid w:val="00AA1369"/>
    <w:rsid w:val="00AA75CC"/>
    <w:rsid w:val="00AB20FE"/>
    <w:rsid w:val="00AB3288"/>
    <w:rsid w:val="00AB4252"/>
    <w:rsid w:val="00AB5986"/>
    <w:rsid w:val="00AB6F4D"/>
    <w:rsid w:val="00AC51D2"/>
    <w:rsid w:val="00AD0D1C"/>
    <w:rsid w:val="00AD1468"/>
    <w:rsid w:val="00AD14DB"/>
    <w:rsid w:val="00AD45B4"/>
    <w:rsid w:val="00AD79C4"/>
    <w:rsid w:val="00AD7AD8"/>
    <w:rsid w:val="00AE4D09"/>
    <w:rsid w:val="00AF60B7"/>
    <w:rsid w:val="00B009F5"/>
    <w:rsid w:val="00B039CA"/>
    <w:rsid w:val="00B0469B"/>
    <w:rsid w:val="00B1064C"/>
    <w:rsid w:val="00B1313F"/>
    <w:rsid w:val="00B154FD"/>
    <w:rsid w:val="00B17553"/>
    <w:rsid w:val="00B26AC0"/>
    <w:rsid w:val="00B278A7"/>
    <w:rsid w:val="00B27E55"/>
    <w:rsid w:val="00B33179"/>
    <w:rsid w:val="00B3388A"/>
    <w:rsid w:val="00B36759"/>
    <w:rsid w:val="00B36C0F"/>
    <w:rsid w:val="00B41524"/>
    <w:rsid w:val="00B74820"/>
    <w:rsid w:val="00B75986"/>
    <w:rsid w:val="00B82DF4"/>
    <w:rsid w:val="00B85BEE"/>
    <w:rsid w:val="00B91274"/>
    <w:rsid w:val="00B96902"/>
    <w:rsid w:val="00B970CA"/>
    <w:rsid w:val="00BA13FF"/>
    <w:rsid w:val="00BA2647"/>
    <w:rsid w:val="00BA321C"/>
    <w:rsid w:val="00BA3F59"/>
    <w:rsid w:val="00BA56F2"/>
    <w:rsid w:val="00BA6A45"/>
    <w:rsid w:val="00BB02A2"/>
    <w:rsid w:val="00BB03DD"/>
    <w:rsid w:val="00BB131A"/>
    <w:rsid w:val="00BB3429"/>
    <w:rsid w:val="00BB64EF"/>
    <w:rsid w:val="00BB6F6D"/>
    <w:rsid w:val="00BC0E09"/>
    <w:rsid w:val="00BC383C"/>
    <w:rsid w:val="00BC65F8"/>
    <w:rsid w:val="00BC6789"/>
    <w:rsid w:val="00BD33C6"/>
    <w:rsid w:val="00BD5C63"/>
    <w:rsid w:val="00BD5C70"/>
    <w:rsid w:val="00BD62FB"/>
    <w:rsid w:val="00BD67BC"/>
    <w:rsid w:val="00BD69EF"/>
    <w:rsid w:val="00BD73B1"/>
    <w:rsid w:val="00BD74E0"/>
    <w:rsid w:val="00BE0AB7"/>
    <w:rsid w:val="00BE29E4"/>
    <w:rsid w:val="00BF19E8"/>
    <w:rsid w:val="00BF355D"/>
    <w:rsid w:val="00BF6FC7"/>
    <w:rsid w:val="00C00A9D"/>
    <w:rsid w:val="00C03A3A"/>
    <w:rsid w:val="00C07877"/>
    <w:rsid w:val="00C07C0D"/>
    <w:rsid w:val="00C10AAC"/>
    <w:rsid w:val="00C11B3A"/>
    <w:rsid w:val="00C12D41"/>
    <w:rsid w:val="00C13330"/>
    <w:rsid w:val="00C1346D"/>
    <w:rsid w:val="00C15D98"/>
    <w:rsid w:val="00C16461"/>
    <w:rsid w:val="00C168E9"/>
    <w:rsid w:val="00C1765B"/>
    <w:rsid w:val="00C226B4"/>
    <w:rsid w:val="00C22EBA"/>
    <w:rsid w:val="00C24AEC"/>
    <w:rsid w:val="00C30233"/>
    <w:rsid w:val="00C42C0C"/>
    <w:rsid w:val="00C51339"/>
    <w:rsid w:val="00C526E3"/>
    <w:rsid w:val="00C551F7"/>
    <w:rsid w:val="00C5664C"/>
    <w:rsid w:val="00C63745"/>
    <w:rsid w:val="00C7052B"/>
    <w:rsid w:val="00C75398"/>
    <w:rsid w:val="00C75464"/>
    <w:rsid w:val="00C77864"/>
    <w:rsid w:val="00C80279"/>
    <w:rsid w:val="00C80EC4"/>
    <w:rsid w:val="00C81188"/>
    <w:rsid w:val="00C91931"/>
    <w:rsid w:val="00C925CD"/>
    <w:rsid w:val="00C92C77"/>
    <w:rsid w:val="00C9308D"/>
    <w:rsid w:val="00CA147F"/>
    <w:rsid w:val="00CA19F7"/>
    <w:rsid w:val="00CA463B"/>
    <w:rsid w:val="00CB0417"/>
    <w:rsid w:val="00CB155C"/>
    <w:rsid w:val="00CB5681"/>
    <w:rsid w:val="00CC0CBE"/>
    <w:rsid w:val="00CC1134"/>
    <w:rsid w:val="00CC1532"/>
    <w:rsid w:val="00CC5C86"/>
    <w:rsid w:val="00CD053B"/>
    <w:rsid w:val="00CD2797"/>
    <w:rsid w:val="00CD3088"/>
    <w:rsid w:val="00CD512C"/>
    <w:rsid w:val="00CD552A"/>
    <w:rsid w:val="00CD6C29"/>
    <w:rsid w:val="00CF00B2"/>
    <w:rsid w:val="00CF2AE6"/>
    <w:rsid w:val="00CF4D6C"/>
    <w:rsid w:val="00CF53AA"/>
    <w:rsid w:val="00CF6B76"/>
    <w:rsid w:val="00CF6D4E"/>
    <w:rsid w:val="00D04F3B"/>
    <w:rsid w:val="00D05120"/>
    <w:rsid w:val="00D05139"/>
    <w:rsid w:val="00D0627E"/>
    <w:rsid w:val="00D06735"/>
    <w:rsid w:val="00D06E6F"/>
    <w:rsid w:val="00D1375D"/>
    <w:rsid w:val="00D15567"/>
    <w:rsid w:val="00D15DCD"/>
    <w:rsid w:val="00D1698C"/>
    <w:rsid w:val="00D173F0"/>
    <w:rsid w:val="00D21A61"/>
    <w:rsid w:val="00D2309A"/>
    <w:rsid w:val="00D2371F"/>
    <w:rsid w:val="00D349F3"/>
    <w:rsid w:val="00D40AB8"/>
    <w:rsid w:val="00D42CCB"/>
    <w:rsid w:val="00D46614"/>
    <w:rsid w:val="00D5166A"/>
    <w:rsid w:val="00D51A98"/>
    <w:rsid w:val="00D52918"/>
    <w:rsid w:val="00D530FB"/>
    <w:rsid w:val="00D54369"/>
    <w:rsid w:val="00D556B9"/>
    <w:rsid w:val="00D55C81"/>
    <w:rsid w:val="00D607E7"/>
    <w:rsid w:val="00D6692C"/>
    <w:rsid w:val="00D704A9"/>
    <w:rsid w:val="00D74D73"/>
    <w:rsid w:val="00D81E50"/>
    <w:rsid w:val="00D8276F"/>
    <w:rsid w:val="00D83BE5"/>
    <w:rsid w:val="00D90177"/>
    <w:rsid w:val="00D943A0"/>
    <w:rsid w:val="00D94BE5"/>
    <w:rsid w:val="00D96525"/>
    <w:rsid w:val="00D96F4A"/>
    <w:rsid w:val="00DA1B27"/>
    <w:rsid w:val="00DA2F91"/>
    <w:rsid w:val="00DA5FE1"/>
    <w:rsid w:val="00DA623E"/>
    <w:rsid w:val="00DB494F"/>
    <w:rsid w:val="00DB7D36"/>
    <w:rsid w:val="00DC074C"/>
    <w:rsid w:val="00DC0F1A"/>
    <w:rsid w:val="00DC3477"/>
    <w:rsid w:val="00DC4951"/>
    <w:rsid w:val="00DC7D56"/>
    <w:rsid w:val="00DD02F1"/>
    <w:rsid w:val="00DD0ACC"/>
    <w:rsid w:val="00DD1357"/>
    <w:rsid w:val="00DD1982"/>
    <w:rsid w:val="00DD3051"/>
    <w:rsid w:val="00DD47B5"/>
    <w:rsid w:val="00DD5D7C"/>
    <w:rsid w:val="00DE1183"/>
    <w:rsid w:val="00E0225F"/>
    <w:rsid w:val="00E03648"/>
    <w:rsid w:val="00E10612"/>
    <w:rsid w:val="00E10DBA"/>
    <w:rsid w:val="00E12D65"/>
    <w:rsid w:val="00E22F11"/>
    <w:rsid w:val="00E2418C"/>
    <w:rsid w:val="00E2784A"/>
    <w:rsid w:val="00E3121C"/>
    <w:rsid w:val="00E3221A"/>
    <w:rsid w:val="00E34A6C"/>
    <w:rsid w:val="00E3645E"/>
    <w:rsid w:val="00E36FD7"/>
    <w:rsid w:val="00E36FFE"/>
    <w:rsid w:val="00E44F34"/>
    <w:rsid w:val="00E46441"/>
    <w:rsid w:val="00E46758"/>
    <w:rsid w:val="00E502D3"/>
    <w:rsid w:val="00E50636"/>
    <w:rsid w:val="00E53F75"/>
    <w:rsid w:val="00E6104E"/>
    <w:rsid w:val="00E67033"/>
    <w:rsid w:val="00E704C8"/>
    <w:rsid w:val="00E810CF"/>
    <w:rsid w:val="00E87D08"/>
    <w:rsid w:val="00E93F72"/>
    <w:rsid w:val="00E95B6F"/>
    <w:rsid w:val="00EA0D48"/>
    <w:rsid w:val="00EA20D9"/>
    <w:rsid w:val="00EA5DE0"/>
    <w:rsid w:val="00EB0BEE"/>
    <w:rsid w:val="00EB6C0B"/>
    <w:rsid w:val="00EC2629"/>
    <w:rsid w:val="00EC482E"/>
    <w:rsid w:val="00EC60A0"/>
    <w:rsid w:val="00EC697E"/>
    <w:rsid w:val="00ED0ACE"/>
    <w:rsid w:val="00ED3202"/>
    <w:rsid w:val="00ED42F5"/>
    <w:rsid w:val="00ED468A"/>
    <w:rsid w:val="00ED75D2"/>
    <w:rsid w:val="00ED7733"/>
    <w:rsid w:val="00EE0680"/>
    <w:rsid w:val="00EE0EE7"/>
    <w:rsid w:val="00EF1B4C"/>
    <w:rsid w:val="00EF1B6D"/>
    <w:rsid w:val="00EF1E3B"/>
    <w:rsid w:val="00EF5652"/>
    <w:rsid w:val="00F02E1F"/>
    <w:rsid w:val="00F14ED2"/>
    <w:rsid w:val="00F20B5B"/>
    <w:rsid w:val="00F214AB"/>
    <w:rsid w:val="00F21F7A"/>
    <w:rsid w:val="00F236B7"/>
    <w:rsid w:val="00F26683"/>
    <w:rsid w:val="00F27677"/>
    <w:rsid w:val="00F27F55"/>
    <w:rsid w:val="00F31576"/>
    <w:rsid w:val="00F32026"/>
    <w:rsid w:val="00F34A35"/>
    <w:rsid w:val="00F35D9A"/>
    <w:rsid w:val="00F36D14"/>
    <w:rsid w:val="00F37122"/>
    <w:rsid w:val="00F41012"/>
    <w:rsid w:val="00F41272"/>
    <w:rsid w:val="00F4143A"/>
    <w:rsid w:val="00F43956"/>
    <w:rsid w:val="00F43BEA"/>
    <w:rsid w:val="00F43D91"/>
    <w:rsid w:val="00F522FE"/>
    <w:rsid w:val="00F52363"/>
    <w:rsid w:val="00F53472"/>
    <w:rsid w:val="00F54E67"/>
    <w:rsid w:val="00F553C4"/>
    <w:rsid w:val="00F569A2"/>
    <w:rsid w:val="00F66EFD"/>
    <w:rsid w:val="00F7067E"/>
    <w:rsid w:val="00F714BE"/>
    <w:rsid w:val="00F7215C"/>
    <w:rsid w:val="00F73F57"/>
    <w:rsid w:val="00F81289"/>
    <w:rsid w:val="00F82076"/>
    <w:rsid w:val="00F8307A"/>
    <w:rsid w:val="00F86AE2"/>
    <w:rsid w:val="00F91411"/>
    <w:rsid w:val="00F915FB"/>
    <w:rsid w:val="00F9467B"/>
    <w:rsid w:val="00F949B5"/>
    <w:rsid w:val="00F957AB"/>
    <w:rsid w:val="00FA0239"/>
    <w:rsid w:val="00FA065C"/>
    <w:rsid w:val="00FA3950"/>
    <w:rsid w:val="00FB48E7"/>
    <w:rsid w:val="00FB6A17"/>
    <w:rsid w:val="00FB7071"/>
    <w:rsid w:val="00FC52EC"/>
    <w:rsid w:val="00FD2DDE"/>
    <w:rsid w:val="00FD501E"/>
    <w:rsid w:val="00FD66FB"/>
    <w:rsid w:val="00FD6A65"/>
    <w:rsid w:val="00FE0F9B"/>
    <w:rsid w:val="00FE42DA"/>
    <w:rsid w:val="00FE549E"/>
    <w:rsid w:val="00FE5AF1"/>
    <w:rsid w:val="00FF36EE"/>
    <w:rsid w:val="00FF3F64"/>
    <w:rsid w:val="00FF62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CD9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2">
    <w:name w:val="heading 2"/>
    <w:basedOn w:val="Normal"/>
    <w:next w:val="Normal"/>
    <w:link w:val="Heading2Char"/>
    <w:qFormat/>
    <w:rsid w:val="00D6692C"/>
    <w:pPr>
      <w:keepNext/>
      <w:adjustRightInd w:val="0"/>
      <w:spacing w:line="360" w:lineRule="auto"/>
      <w:textAlignment w:val="baseline"/>
      <w:outlineLvl w:val="1"/>
    </w:pPr>
    <w:rPr>
      <w:rFonts w:ascii="Times" w:eastAsia="平成明朝" w:hAnsi="Times" w:cs="Times New Roman"/>
      <w:b/>
      <w:bCs/>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61AC"/>
    <w:rPr>
      <w:color w:val="0563C1" w:themeColor="hyperlink"/>
      <w:u w:val="single"/>
    </w:rPr>
  </w:style>
  <w:style w:type="paragraph" w:styleId="Header">
    <w:name w:val="header"/>
    <w:basedOn w:val="Normal"/>
    <w:link w:val="HeaderChar"/>
    <w:uiPriority w:val="99"/>
    <w:unhideWhenUsed/>
    <w:rsid w:val="001661AC"/>
    <w:pPr>
      <w:tabs>
        <w:tab w:val="center" w:pos="4252"/>
        <w:tab w:val="right" w:pos="8504"/>
      </w:tabs>
      <w:snapToGrid w:val="0"/>
    </w:pPr>
  </w:style>
  <w:style w:type="character" w:customStyle="1" w:styleId="HeaderChar">
    <w:name w:val="Header Char"/>
    <w:basedOn w:val="DefaultParagraphFont"/>
    <w:link w:val="Header"/>
    <w:uiPriority w:val="99"/>
    <w:rsid w:val="001661AC"/>
  </w:style>
  <w:style w:type="paragraph" w:styleId="Footer">
    <w:name w:val="footer"/>
    <w:basedOn w:val="Normal"/>
    <w:link w:val="FooterChar"/>
    <w:uiPriority w:val="99"/>
    <w:unhideWhenUsed/>
    <w:rsid w:val="001661AC"/>
    <w:pPr>
      <w:tabs>
        <w:tab w:val="center" w:pos="4252"/>
        <w:tab w:val="right" w:pos="8504"/>
      </w:tabs>
      <w:snapToGrid w:val="0"/>
    </w:pPr>
  </w:style>
  <w:style w:type="character" w:customStyle="1" w:styleId="FooterChar">
    <w:name w:val="Footer Char"/>
    <w:basedOn w:val="DefaultParagraphFont"/>
    <w:link w:val="Footer"/>
    <w:uiPriority w:val="99"/>
    <w:rsid w:val="001661AC"/>
  </w:style>
  <w:style w:type="paragraph" w:styleId="ListParagraph">
    <w:name w:val="List Paragraph"/>
    <w:basedOn w:val="Normal"/>
    <w:uiPriority w:val="34"/>
    <w:qFormat/>
    <w:rsid w:val="00EC482E"/>
    <w:pPr>
      <w:ind w:leftChars="400" w:left="840"/>
    </w:pPr>
  </w:style>
  <w:style w:type="character" w:styleId="CommentReference">
    <w:name w:val="annotation reference"/>
    <w:basedOn w:val="DefaultParagraphFont"/>
    <w:uiPriority w:val="99"/>
    <w:semiHidden/>
    <w:unhideWhenUsed/>
    <w:rsid w:val="006C6A47"/>
    <w:rPr>
      <w:sz w:val="18"/>
      <w:szCs w:val="18"/>
    </w:rPr>
  </w:style>
  <w:style w:type="paragraph" w:styleId="CommentText">
    <w:name w:val="annotation text"/>
    <w:basedOn w:val="Normal"/>
    <w:link w:val="CommentTextChar"/>
    <w:uiPriority w:val="99"/>
    <w:unhideWhenUsed/>
    <w:rsid w:val="006C6A47"/>
    <w:pPr>
      <w:jc w:val="left"/>
    </w:pPr>
  </w:style>
  <w:style w:type="character" w:customStyle="1" w:styleId="CommentTextChar">
    <w:name w:val="Comment Text Char"/>
    <w:basedOn w:val="DefaultParagraphFont"/>
    <w:link w:val="CommentText"/>
    <w:uiPriority w:val="99"/>
    <w:rsid w:val="006C6A47"/>
  </w:style>
  <w:style w:type="paragraph" w:styleId="CommentSubject">
    <w:name w:val="annotation subject"/>
    <w:basedOn w:val="CommentText"/>
    <w:next w:val="CommentText"/>
    <w:link w:val="CommentSubjectChar"/>
    <w:uiPriority w:val="99"/>
    <w:semiHidden/>
    <w:unhideWhenUsed/>
    <w:rsid w:val="006C6A47"/>
    <w:rPr>
      <w:b/>
      <w:bCs/>
    </w:rPr>
  </w:style>
  <w:style w:type="character" w:customStyle="1" w:styleId="CommentSubjectChar">
    <w:name w:val="Comment Subject Char"/>
    <w:basedOn w:val="CommentTextChar"/>
    <w:link w:val="CommentSubject"/>
    <w:uiPriority w:val="99"/>
    <w:semiHidden/>
    <w:rsid w:val="006C6A47"/>
    <w:rPr>
      <w:b/>
      <w:bCs/>
    </w:rPr>
  </w:style>
  <w:style w:type="paragraph" w:styleId="BalloonText">
    <w:name w:val="Balloon Text"/>
    <w:basedOn w:val="Normal"/>
    <w:link w:val="BalloonTextChar"/>
    <w:uiPriority w:val="99"/>
    <w:semiHidden/>
    <w:unhideWhenUsed/>
    <w:rsid w:val="006C6A4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C6A47"/>
    <w:rPr>
      <w:rFonts w:asciiTheme="majorHAnsi" w:eastAsiaTheme="majorEastAsia" w:hAnsiTheme="majorHAnsi" w:cstheme="majorBidi"/>
      <w:sz w:val="18"/>
      <w:szCs w:val="18"/>
    </w:rPr>
  </w:style>
  <w:style w:type="character" w:styleId="Emphasis">
    <w:name w:val="Emphasis"/>
    <w:basedOn w:val="DefaultParagraphFont"/>
    <w:uiPriority w:val="20"/>
    <w:qFormat/>
    <w:rsid w:val="0086505A"/>
    <w:rPr>
      <w:i/>
      <w:iCs/>
    </w:rPr>
  </w:style>
  <w:style w:type="table" w:styleId="TableGrid">
    <w:name w:val="Table Grid"/>
    <w:basedOn w:val="TableNormal"/>
    <w:uiPriority w:val="39"/>
    <w:rsid w:val="000D6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B3CA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3CA0"/>
    <w:pPr>
      <w:autoSpaceDE w:val="0"/>
      <w:autoSpaceDN w:val="0"/>
      <w:jc w:val="left"/>
    </w:pPr>
    <w:rPr>
      <w:rFonts w:ascii="Arial" w:eastAsia="Arial" w:hAnsi="Arial" w:cs="Arial"/>
      <w:kern w:val="0"/>
      <w:sz w:val="22"/>
      <w:lang w:val="ja-JP" w:bidi="ja-JP"/>
    </w:rPr>
  </w:style>
  <w:style w:type="character" w:customStyle="1" w:styleId="Heading2Char">
    <w:name w:val="Heading 2 Char"/>
    <w:basedOn w:val="DefaultParagraphFont"/>
    <w:link w:val="Heading2"/>
    <w:rsid w:val="00D6692C"/>
    <w:rPr>
      <w:rFonts w:ascii="Times" w:eastAsia="平成明朝" w:hAnsi="Times" w:cs="Times New Roman"/>
      <w:b/>
      <w:bCs/>
      <w:color w:val="000080"/>
      <w:sz w:val="24"/>
      <w:szCs w:val="24"/>
    </w:rPr>
  </w:style>
  <w:style w:type="paragraph" w:styleId="Revision">
    <w:name w:val="Revision"/>
    <w:hidden/>
    <w:uiPriority w:val="99"/>
    <w:semiHidden/>
    <w:rsid w:val="00BD5C63"/>
  </w:style>
  <w:style w:type="character" w:styleId="LineNumber">
    <w:name w:val="line number"/>
    <w:basedOn w:val="DefaultParagraphFont"/>
    <w:uiPriority w:val="99"/>
    <w:semiHidden/>
    <w:unhideWhenUsed/>
    <w:rsid w:val="00FF3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2">
    <w:name w:val="heading 2"/>
    <w:basedOn w:val="Normal"/>
    <w:next w:val="Normal"/>
    <w:link w:val="Heading2Char"/>
    <w:qFormat/>
    <w:rsid w:val="00D6692C"/>
    <w:pPr>
      <w:keepNext/>
      <w:adjustRightInd w:val="0"/>
      <w:spacing w:line="360" w:lineRule="auto"/>
      <w:textAlignment w:val="baseline"/>
      <w:outlineLvl w:val="1"/>
    </w:pPr>
    <w:rPr>
      <w:rFonts w:ascii="Times" w:eastAsia="平成明朝" w:hAnsi="Times" w:cs="Times New Roman"/>
      <w:b/>
      <w:bCs/>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61AC"/>
    <w:rPr>
      <w:color w:val="0563C1" w:themeColor="hyperlink"/>
      <w:u w:val="single"/>
    </w:rPr>
  </w:style>
  <w:style w:type="paragraph" w:styleId="Header">
    <w:name w:val="header"/>
    <w:basedOn w:val="Normal"/>
    <w:link w:val="HeaderChar"/>
    <w:uiPriority w:val="99"/>
    <w:unhideWhenUsed/>
    <w:rsid w:val="001661AC"/>
    <w:pPr>
      <w:tabs>
        <w:tab w:val="center" w:pos="4252"/>
        <w:tab w:val="right" w:pos="8504"/>
      </w:tabs>
      <w:snapToGrid w:val="0"/>
    </w:pPr>
  </w:style>
  <w:style w:type="character" w:customStyle="1" w:styleId="HeaderChar">
    <w:name w:val="Header Char"/>
    <w:basedOn w:val="DefaultParagraphFont"/>
    <w:link w:val="Header"/>
    <w:uiPriority w:val="99"/>
    <w:rsid w:val="001661AC"/>
  </w:style>
  <w:style w:type="paragraph" w:styleId="Footer">
    <w:name w:val="footer"/>
    <w:basedOn w:val="Normal"/>
    <w:link w:val="FooterChar"/>
    <w:uiPriority w:val="99"/>
    <w:unhideWhenUsed/>
    <w:rsid w:val="001661AC"/>
    <w:pPr>
      <w:tabs>
        <w:tab w:val="center" w:pos="4252"/>
        <w:tab w:val="right" w:pos="8504"/>
      </w:tabs>
      <w:snapToGrid w:val="0"/>
    </w:pPr>
  </w:style>
  <w:style w:type="character" w:customStyle="1" w:styleId="FooterChar">
    <w:name w:val="Footer Char"/>
    <w:basedOn w:val="DefaultParagraphFont"/>
    <w:link w:val="Footer"/>
    <w:uiPriority w:val="99"/>
    <w:rsid w:val="001661AC"/>
  </w:style>
  <w:style w:type="paragraph" w:styleId="ListParagraph">
    <w:name w:val="List Paragraph"/>
    <w:basedOn w:val="Normal"/>
    <w:uiPriority w:val="34"/>
    <w:qFormat/>
    <w:rsid w:val="00EC482E"/>
    <w:pPr>
      <w:ind w:leftChars="400" w:left="840"/>
    </w:pPr>
  </w:style>
  <w:style w:type="character" w:styleId="CommentReference">
    <w:name w:val="annotation reference"/>
    <w:basedOn w:val="DefaultParagraphFont"/>
    <w:uiPriority w:val="99"/>
    <w:semiHidden/>
    <w:unhideWhenUsed/>
    <w:rsid w:val="006C6A47"/>
    <w:rPr>
      <w:sz w:val="18"/>
      <w:szCs w:val="18"/>
    </w:rPr>
  </w:style>
  <w:style w:type="paragraph" w:styleId="CommentText">
    <w:name w:val="annotation text"/>
    <w:basedOn w:val="Normal"/>
    <w:link w:val="CommentTextChar"/>
    <w:uiPriority w:val="99"/>
    <w:unhideWhenUsed/>
    <w:rsid w:val="006C6A47"/>
    <w:pPr>
      <w:jc w:val="left"/>
    </w:pPr>
  </w:style>
  <w:style w:type="character" w:customStyle="1" w:styleId="CommentTextChar">
    <w:name w:val="Comment Text Char"/>
    <w:basedOn w:val="DefaultParagraphFont"/>
    <w:link w:val="CommentText"/>
    <w:uiPriority w:val="99"/>
    <w:rsid w:val="006C6A47"/>
  </w:style>
  <w:style w:type="paragraph" w:styleId="CommentSubject">
    <w:name w:val="annotation subject"/>
    <w:basedOn w:val="CommentText"/>
    <w:next w:val="CommentText"/>
    <w:link w:val="CommentSubjectChar"/>
    <w:uiPriority w:val="99"/>
    <w:semiHidden/>
    <w:unhideWhenUsed/>
    <w:rsid w:val="006C6A47"/>
    <w:rPr>
      <w:b/>
      <w:bCs/>
    </w:rPr>
  </w:style>
  <w:style w:type="character" w:customStyle="1" w:styleId="CommentSubjectChar">
    <w:name w:val="Comment Subject Char"/>
    <w:basedOn w:val="CommentTextChar"/>
    <w:link w:val="CommentSubject"/>
    <w:uiPriority w:val="99"/>
    <w:semiHidden/>
    <w:rsid w:val="006C6A47"/>
    <w:rPr>
      <w:b/>
      <w:bCs/>
    </w:rPr>
  </w:style>
  <w:style w:type="paragraph" w:styleId="BalloonText">
    <w:name w:val="Balloon Text"/>
    <w:basedOn w:val="Normal"/>
    <w:link w:val="BalloonTextChar"/>
    <w:uiPriority w:val="99"/>
    <w:semiHidden/>
    <w:unhideWhenUsed/>
    <w:rsid w:val="006C6A4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C6A47"/>
    <w:rPr>
      <w:rFonts w:asciiTheme="majorHAnsi" w:eastAsiaTheme="majorEastAsia" w:hAnsiTheme="majorHAnsi" w:cstheme="majorBidi"/>
      <w:sz w:val="18"/>
      <w:szCs w:val="18"/>
    </w:rPr>
  </w:style>
  <w:style w:type="character" w:styleId="Emphasis">
    <w:name w:val="Emphasis"/>
    <w:basedOn w:val="DefaultParagraphFont"/>
    <w:uiPriority w:val="20"/>
    <w:qFormat/>
    <w:rsid w:val="0086505A"/>
    <w:rPr>
      <w:i/>
      <w:iCs/>
    </w:rPr>
  </w:style>
  <w:style w:type="table" w:styleId="TableGrid">
    <w:name w:val="Table Grid"/>
    <w:basedOn w:val="TableNormal"/>
    <w:uiPriority w:val="39"/>
    <w:rsid w:val="000D6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B3CA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3CA0"/>
    <w:pPr>
      <w:autoSpaceDE w:val="0"/>
      <w:autoSpaceDN w:val="0"/>
      <w:jc w:val="left"/>
    </w:pPr>
    <w:rPr>
      <w:rFonts w:ascii="Arial" w:eastAsia="Arial" w:hAnsi="Arial" w:cs="Arial"/>
      <w:kern w:val="0"/>
      <w:sz w:val="22"/>
      <w:lang w:val="ja-JP" w:bidi="ja-JP"/>
    </w:rPr>
  </w:style>
  <w:style w:type="character" w:customStyle="1" w:styleId="Heading2Char">
    <w:name w:val="Heading 2 Char"/>
    <w:basedOn w:val="DefaultParagraphFont"/>
    <w:link w:val="Heading2"/>
    <w:rsid w:val="00D6692C"/>
    <w:rPr>
      <w:rFonts w:ascii="Times" w:eastAsia="平成明朝" w:hAnsi="Times" w:cs="Times New Roman"/>
      <w:b/>
      <w:bCs/>
      <w:color w:val="000080"/>
      <w:sz w:val="24"/>
      <w:szCs w:val="24"/>
    </w:rPr>
  </w:style>
  <w:style w:type="paragraph" w:styleId="Revision">
    <w:name w:val="Revision"/>
    <w:hidden/>
    <w:uiPriority w:val="99"/>
    <w:semiHidden/>
    <w:rsid w:val="00BD5C63"/>
  </w:style>
  <w:style w:type="character" w:styleId="LineNumber">
    <w:name w:val="line number"/>
    <w:basedOn w:val="DefaultParagraphFont"/>
    <w:uiPriority w:val="99"/>
    <w:semiHidden/>
    <w:unhideWhenUsed/>
    <w:rsid w:val="00FF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60358">
      <w:bodyDiv w:val="1"/>
      <w:marLeft w:val="0"/>
      <w:marRight w:val="0"/>
      <w:marTop w:val="0"/>
      <w:marBottom w:val="0"/>
      <w:divBdr>
        <w:top w:val="none" w:sz="0" w:space="0" w:color="auto"/>
        <w:left w:val="none" w:sz="0" w:space="0" w:color="auto"/>
        <w:bottom w:val="none" w:sz="0" w:space="0" w:color="auto"/>
        <w:right w:val="none" w:sz="0" w:space="0" w:color="auto"/>
      </w:divBdr>
    </w:div>
    <w:div w:id="236088361">
      <w:bodyDiv w:val="1"/>
      <w:marLeft w:val="0"/>
      <w:marRight w:val="0"/>
      <w:marTop w:val="0"/>
      <w:marBottom w:val="0"/>
      <w:divBdr>
        <w:top w:val="none" w:sz="0" w:space="0" w:color="auto"/>
        <w:left w:val="none" w:sz="0" w:space="0" w:color="auto"/>
        <w:bottom w:val="none" w:sz="0" w:space="0" w:color="auto"/>
        <w:right w:val="none" w:sz="0" w:space="0" w:color="auto"/>
      </w:divBdr>
    </w:div>
    <w:div w:id="457646464">
      <w:bodyDiv w:val="1"/>
      <w:marLeft w:val="0"/>
      <w:marRight w:val="0"/>
      <w:marTop w:val="0"/>
      <w:marBottom w:val="0"/>
      <w:divBdr>
        <w:top w:val="none" w:sz="0" w:space="0" w:color="auto"/>
        <w:left w:val="none" w:sz="0" w:space="0" w:color="auto"/>
        <w:bottom w:val="none" w:sz="0" w:space="0" w:color="auto"/>
        <w:right w:val="none" w:sz="0" w:space="0" w:color="auto"/>
      </w:divBdr>
    </w:div>
    <w:div w:id="636911384">
      <w:bodyDiv w:val="1"/>
      <w:marLeft w:val="0"/>
      <w:marRight w:val="0"/>
      <w:marTop w:val="0"/>
      <w:marBottom w:val="0"/>
      <w:divBdr>
        <w:top w:val="none" w:sz="0" w:space="0" w:color="auto"/>
        <w:left w:val="none" w:sz="0" w:space="0" w:color="auto"/>
        <w:bottom w:val="none" w:sz="0" w:space="0" w:color="auto"/>
        <w:right w:val="none" w:sz="0" w:space="0" w:color="auto"/>
      </w:divBdr>
    </w:div>
    <w:div w:id="706025668">
      <w:bodyDiv w:val="1"/>
      <w:marLeft w:val="0"/>
      <w:marRight w:val="0"/>
      <w:marTop w:val="0"/>
      <w:marBottom w:val="0"/>
      <w:divBdr>
        <w:top w:val="none" w:sz="0" w:space="0" w:color="auto"/>
        <w:left w:val="none" w:sz="0" w:space="0" w:color="auto"/>
        <w:bottom w:val="none" w:sz="0" w:space="0" w:color="auto"/>
        <w:right w:val="none" w:sz="0" w:space="0" w:color="auto"/>
      </w:divBdr>
    </w:div>
    <w:div w:id="735007321">
      <w:bodyDiv w:val="1"/>
      <w:marLeft w:val="0"/>
      <w:marRight w:val="0"/>
      <w:marTop w:val="0"/>
      <w:marBottom w:val="0"/>
      <w:divBdr>
        <w:top w:val="none" w:sz="0" w:space="0" w:color="auto"/>
        <w:left w:val="none" w:sz="0" w:space="0" w:color="auto"/>
        <w:bottom w:val="none" w:sz="0" w:space="0" w:color="auto"/>
        <w:right w:val="none" w:sz="0" w:space="0" w:color="auto"/>
      </w:divBdr>
    </w:div>
    <w:div w:id="736244856">
      <w:bodyDiv w:val="1"/>
      <w:marLeft w:val="0"/>
      <w:marRight w:val="0"/>
      <w:marTop w:val="0"/>
      <w:marBottom w:val="0"/>
      <w:divBdr>
        <w:top w:val="none" w:sz="0" w:space="0" w:color="auto"/>
        <w:left w:val="none" w:sz="0" w:space="0" w:color="auto"/>
        <w:bottom w:val="none" w:sz="0" w:space="0" w:color="auto"/>
        <w:right w:val="none" w:sz="0" w:space="0" w:color="auto"/>
      </w:divBdr>
    </w:div>
    <w:div w:id="772938995">
      <w:bodyDiv w:val="1"/>
      <w:marLeft w:val="0"/>
      <w:marRight w:val="0"/>
      <w:marTop w:val="0"/>
      <w:marBottom w:val="0"/>
      <w:divBdr>
        <w:top w:val="none" w:sz="0" w:space="0" w:color="auto"/>
        <w:left w:val="none" w:sz="0" w:space="0" w:color="auto"/>
        <w:bottom w:val="none" w:sz="0" w:space="0" w:color="auto"/>
        <w:right w:val="none" w:sz="0" w:space="0" w:color="auto"/>
      </w:divBdr>
    </w:div>
    <w:div w:id="913201181">
      <w:bodyDiv w:val="1"/>
      <w:marLeft w:val="0"/>
      <w:marRight w:val="0"/>
      <w:marTop w:val="0"/>
      <w:marBottom w:val="0"/>
      <w:divBdr>
        <w:top w:val="none" w:sz="0" w:space="0" w:color="auto"/>
        <w:left w:val="none" w:sz="0" w:space="0" w:color="auto"/>
        <w:bottom w:val="none" w:sz="0" w:space="0" w:color="auto"/>
        <w:right w:val="none" w:sz="0" w:space="0" w:color="auto"/>
      </w:divBdr>
    </w:div>
    <w:div w:id="1146698703">
      <w:bodyDiv w:val="1"/>
      <w:marLeft w:val="0"/>
      <w:marRight w:val="0"/>
      <w:marTop w:val="0"/>
      <w:marBottom w:val="0"/>
      <w:divBdr>
        <w:top w:val="none" w:sz="0" w:space="0" w:color="auto"/>
        <w:left w:val="none" w:sz="0" w:space="0" w:color="auto"/>
        <w:bottom w:val="none" w:sz="0" w:space="0" w:color="auto"/>
        <w:right w:val="none" w:sz="0" w:space="0" w:color="auto"/>
      </w:divBdr>
    </w:div>
    <w:div w:id="1411849476">
      <w:bodyDiv w:val="1"/>
      <w:marLeft w:val="0"/>
      <w:marRight w:val="0"/>
      <w:marTop w:val="0"/>
      <w:marBottom w:val="0"/>
      <w:divBdr>
        <w:top w:val="none" w:sz="0" w:space="0" w:color="auto"/>
        <w:left w:val="none" w:sz="0" w:space="0" w:color="auto"/>
        <w:bottom w:val="none" w:sz="0" w:space="0" w:color="auto"/>
        <w:right w:val="none" w:sz="0" w:space="0" w:color="auto"/>
      </w:divBdr>
    </w:div>
    <w:div w:id="1499031573">
      <w:bodyDiv w:val="1"/>
      <w:marLeft w:val="0"/>
      <w:marRight w:val="0"/>
      <w:marTop w:val="0"/>
      <w:marBottom w:val="0"/>
      <w:divBdr>
        <w:top w:val="none" w:sz="0" w:space="0" w:color="auto"/>
        <w:left w:val="none" w:sz="0" w:space="0" w:color="auto"/>
        <w:bottom w:val="none" w:sz="0" w:space="0" w:color="auto"/>
        <w:right w:val="none" w:sz="0" w:space="0" w:color="auto"/>
      </w:divBdr>
    </w:div>
    <w:div w:id="1545943951">
      <w:bodyDiv w:val="1"/>
      <w:marLeft w:val="0"/>
      <w:marRight w:val="0"/>
      <w:marTop w:val="0"/>
      <w:marBottom w:val="0"/>
      <w:divBdr>
        <w:top w:val="none" w:sz="0" w:space="0" w:color="auto"/>
        <w:left w:val="none" w:sz="0" w:space="0" w:color="auto"/>
        <w:bottom w:val="none" w:sz="0" w:space="0" w:color="auto"/>
        <w:right w:val="none" w:sz="0" w:space="0" w:color="auto"/>
      </w:divBdr>
    </w:div>
    <w:div w:id="1629119016">
      <w:bodyDiv w:val="1"/>
      <w:marLeft w:val="0"/>
      <w:marRight w:val="0"/>
      <w:marTop w:val="0"/>
      <w:marBottom w:val="0"/>
      <w:divBdr>
        <w:top w:val="none" w:sz="0" w:space="0" w:color="auto"/>
        <w:left w:val="none" w:sz="0" w:space="0" w:color="auto"/>
        <w:bottom w:val="none" w:sz="0" w:space="0" w:color="auto"/>
        <w:right w:val="none" w:sz="0" w:space="0" w:color="auto"/>
      </w:divBdr>
    </w:div>
    <w:div w:id="1744451250">
      <w:bodyDiv w:val="1"/>
      <w:marLeft w:val="0"/>
      <w:marRight w:val="0"/>
      <w:marTop w:val="0"/>
      <w:marBottom w:val="0"/>
      <w:divBdr>
        <w:top w:val="none" w:sz="0" w:space="0" w:color="auto"/>
        <w:left w:val="none" w:sz="0" w:space="0" w:color="auto"/>
        <w:bottom w:val="none" w:sz="0" w:space="0" w:color="auto"/>
        <w:right w:val="none" w:sz="0" w:space="0" w:color="auto"/>
      </w:divBdr>
    </w:div>
    <w:div w:id="2008285563">
      <w:bodyDiv w:val="1"/>
      <w:marLeft w:val="0"/>
      <w:marRight w:val="0"/>
      <w:marTop w:val="0"/>
      <w:marBottom w:val="0"/>
      <w:divBdr>
        <w:top w:val="none" w:sz="0" w:space="0" w:color="auto"/>
        <w:left w:val="none" w:sz="0" w:space="0" w:color="auto"/>
        <w:bottom w:val="none" w:sz="0" w:space="0" w:color="auto"/>
        <w:right w:val="none" w:sz="0" w:space="0" w:color="auto"/>
      </w:divBdr>
    </w:div>
    <w:div w:id="21163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DB775-571F-470B-97A9-356722654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1483</Words>
  <Characters>8456</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2019-03-31T02:22:00Z</cp:lastPrinted>
  <dcterms:created xsi:type="dcterms:W3CDTF">2020-10-26T12:41:00Z</dcterms:created>
  <dcterms:modified xsi:type="dcterms:W3CDTF">2020-11-22T02:18:00Z</dcterms:modified>
</cp:coreProperties>
</file>