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04EB" w:rsidRDefault="00751BA1" w:rsidP="00820968">
      <w:pPr>
        <w:spacing w:after="0" w:line="360" w:lineRule="auto"/>
        <w:ind w:left="990" w:hanging="99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Supplementary Table </w:t>
      </w:r>
      <w:r w:rsidR="006504EB" w:rsidRPr="005F6431">
        <w:rPr>
          <w:rFonts w:ascii="Times New Roman" w:hAnsi="Times New Roman"/>
          <w:b/>
        </w:rPr>
        <w:t>S</w:t>
      </w:r>
      <w:r w:rsidR="004E47F5">
        <w:rPr>
          <w:rFonts w:ascii="Times New Roman" w:hAnsi="Times New Roman"/>
          <w:b/>
        </w:rPr>
        <w:t>3</w:t>
      </w:r>
      <w:r w:rsidR="006504EB">
        <w:rPr>
          <w:rFonts w:ascii="Times New Roman" w:hAnsi="Times New Roman"/>
          <w:b/>
        </w:rPr>
        <w:t xml:space="preserve"> </w:t>
      </w:r>
    </w:p>
    <w:p w:rsidR="00A93AD1" w:rsidRDefault="00A93AD1" w:rsidP="00820968">
      <w:pPr>
        <w:spacing w:after="0" w:line="360" w:lineRule="auto"/>
        <w:ind w:left="990" w:hanging="990"/>
        <w:jc w:val="both"/>
        <w:rPr>
          <w:rFonts w:ascii="Times New Roman" w:hAnsi="Times New Roman"/>
          <w:b/>
        </w:rPr>
      </w:pPr>
    </w:p>
    <w:p w:rsidR="006504EB" w:rsidRPr="00557E6B" w:rsidRDefault="006504EB" w:rsidP="00820968">
      <w:pPr>
        <w:spacing w:after="0" w:line="360" w:lineRule="auto"/>
        <w:jc w:val="both"/>
        <w:rPr>
          <w:rFonts w:ascii="Times New Roman" w:hAnsi="Times New Roman"/>
          <w:lang w:val="en-US"/>
        </w:rPr>
      </w:pPr>
      <w:r w:rsidRPr="005F6431">
        <w:rPr>
          <w:rFonts w:ascii="Times New Roman" w:hAnsi="Times New Roman"/>
          <w:b/>
        </w:rPr>
        <w:t xml:space="preserve">Molecular functions of </w:t>
      </w:r>
      <w:r w:rsidRPr="00BD0A9B">
        <w:rPr>
          <w:rFonts w:ascii="Times New Roman" w:hAnsi="Times New Roman"/>
          <w:b/>
          <w:color w:val="000000" w:themeColor="text1"/>
        </w:rPr>
        <w:t xml:space="preserve">proteins identified by mass spectrometric analysis. </w:t>
      </w:r>
      <w:r w:rsidRPr="00BD0A9B">
        <w:rPr>
          <w:rFonts w:ascii="Times New Roman" w:hAnsi="Times New Roman"/>
          <w:color w:val="000000" w:themeColor="text1"/>
        </w:rPr>
        <w:t xml:space="preserve">Molecular functions are derived from HPRD </w:t>
      </w:r>
      <w:r w:rsidRPr="00557E6B">
        <w:rPr>
          <w:rFonts w:ascii="Times New Roman" w:hAnsi="Times New Roman"/>
          <w:color w:val="000000" w:themeColor="text1"/>
        </w:rPr>
        <w:t xml:space="preserve">database </w:t>
      </w:r>
      <w:r w:rsidRPr="00557E6B">
        <w:rPr>
          <w:rFonts w:ascii="Times New Roman" w:hAnsi="Times New Roman"/>
          <w:color w:val="000000" w:themeColor="text1"/>
          <w:shd w:val="clear" w:color="auto" w:fill="FFFFFF"/>
        </w:rPr>
        <w:t>[http://www.hp</w:t>
      </w:r>
      <w:bookmarkStart w:id="0" w:name="_GoBack"/>
      <w:bookmarkEnd w:id="0"/>
      <w:r w:rsidRPr="00557E6B">
        <w:rPr>
          <w:rFonts w:ascii="Times New Roman" w:hAnsi="Times New Roman"/>
          <w:color w:val="000000" w:themeColor="text1"/>
          <w:shd w:val="clear" w:color="auto" w:fill="FFFFFF"/>
        </w:rPr>
        <w:t xml:space="preserve">rd.org; </w:t>
      </w:r>
      <w:r w:rsidR="00BD0A9B" w:rsidRPr="00557E6B">
        <w:rPr>
          <w:rFonts w:ascii="Times New Roman" w:hAnsi="Times New Roman"/>
          <w:color w:val="000000" w:themeColor="text1"/>
          <w:shd w:val="clear" w:color="auto" w:fill="FFFFFF"/>
        </w:rPr>
        <w:t>Ref. 16</w:t>
      </w:r>
      <w:r w:rsidRPr="00557E6B">
        <w:rPr>
          <w:rFonts w:ascii="Times New Roman" w:hAnsi="Times New Roman"/>
          <w:color w:val="000000" w:themeColor="text1"/>
          <w:shd w:val="clear" w:color="auto" w:fill="FFFFFF"/>
        </w:rPr>
        <w:t xml:space="preserve">] and </w:t>
      </w:r>
      <w:proofErr w:type="spellStart"/>
      <w:r w:rsidRPr="00557E6B">
        <w:rPr>
          <w:rFonts w:ascii="Times New Roman" w:hAnsi="Times New Roman"/>
          <w:color w:val="000000" w:themeColor="text1"/>
          <w:shd w:val="clear" w:color="auto" w:fill="FFFFFF"/>
        </w:rPr>
        <w:t>uniprot</w:t>
      </w:r>
      <w:proofErr w:type="spellEnd"/>
      <w:r w:rsidRPr="00557E6B">
        <w:rPr>
          <w:rFonts w:ascii="Times New Roman" w:hAnsi="Times New Roman"/>
          <w:color w:val="000000" w:themeColor="text1"/>
          <w:shd w:val="clear" w:color="auto" w:fill="FFFFFF"/>
        </w:rPr>
        <w:t xml:space="preserve"> database</w:t>
      </w:r>
      <w:r w:rsidRPr="00557E6B">
        <w:rPr>
          <w:rFonts w:ascii="Times New Roman" w:hAnsi="Times New Roman"/>
          <w:shd w:val="clear" w:color="auto" w:fill="FFFFFF"/>
        </w:rPr>
        <w:t xml:space="preserve"> </w:t>
      </w:r>
      <w:r w:rsidR="00BD0A9B" w:rsidRPr="00557E6B">
        <w:rPr>
          <w:rFonts w:ascii="Times New Roman" w:hAnsi="Times New Roman"/>
          <w:shd w:val="clear" w:color="auto" w:fill="FFFFFF"/>
        </w:rPr>
        <w:t>[</w:t>
      </w:r>
      <w:r w:rsidRPr="00557E6B">
        <w:rPr>
          <w:rFonts w:ascii="Times New Roman" w:hAnsi="Times New Roman"/>
          <w:shd w:val="clear" w:color="auto" w:fill="FFFFFF"/>
        </w:rPr>
        <w:t>www.uniprot.org/uniprot]</w:t>
      </w:r>
      <w:r w:rsidRPr="00557E6B">
        <w:rPr>
          <w:rFonts w:ascii="Times New Roman" w:hAnsi="Times New Roman"/>
        </w:rPr>
        <w:t>.</w:t>
      </w:r>
    </w:p>
    <w:p w:rsidR="006504EB" w:rsidRDefault="006504EB" w:rsidP="006504EB">
      <w:pPr>
        <w:spacing w:after="0"/>
        <w:ind w:left="630"/>
        <w:rPr>
          <w:rFonts w:ascii="Times New Roman" w:hAnsi="Times New Roman"/>
          <w:lang w:val="en-US"/>
        </w:rPr>
      </w:pPr>
    </w:p>
    <w:tbl>
      <w:tblPr>
        <w:tblW w:w="10144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6"/>
        <w:gridCol w:w="1783"/>
        <w:gridCol w:w="850"/>
        <w:gridCol w:w="567"/>
        <w:gridCol w:w="1276"/>
        <w:gridCol w:w="1843"/>
        <w:gridCol w:w="1350"/>
        <w:gridCol w:w="1559"/>
      </w:tblGrid>
      <w:tr w:rsidR="006504EB" w:rsidRPr="00E706CC" w:rsidTr="00183610">
        <w:trPr>
          <w:trHeight w:val="510"/>
        </w:trPr>
        <w:tc>
          <w:tcPr>
            <w:tcW w:w="916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 w:eastAsia="en-US"/>
              </w:rPr>
              <w:t>Gene Symbol</w:t>
            </w:r>
          </w:p>
        </w:tc>
        <w:tc>
          <w:tcPr>
            <w:tcW w:w="1783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 w:eastAsia="en-US"/>
              </w:rPr>
              <w:t>Protein Name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 w:eastAsia="en-US"/>
              </w:rPr>
              <w:t>Unique Peptides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 w:eastAsia="en-US"/>
              </w:rPr>
              <w:t>PSM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 w:eastAsia="en-US"/>
              </w:rPr>
              <w:t>Primary Localization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 w:eastAsia="en-US"/>
              </w:rPr>
              <w:t>Alternate Localization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 w:eastAsia="en-US"/>
              </w:rPr>
              <w:t>Molecular Function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 w:eastAsia="en-US"/>
              </w:rPr>
              <w:t>Biological Process</w:t>
            </w:r>
          </w:p>
        </w:tc>
      </w:tr>
      <w:tr w:rsidR="006504EB" w:rsidRPr="00E706CC" w:rsidTr="00183610">
        <w:trPr>
          <w:trHeight w:val="647"/>
        </w:trPr>
        <w:tc>
          <w:tcPr>
            <w:tcW w:w="916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ACAT1</w:t>
            </w:r>
          </w:p>
        </w:tc>
        <w:tc>
          <w:tcPr>
            <w:tcW w:w="1783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Acetyl-coa</w:t>
            </w:r>
            <w:proofErr w:type="spellEnd"/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 xml:space="preserve"> acetyltransferase, mitochondrial precursor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Mitochondrion 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Cytoplasm 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Acyltransferase activity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504EB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Metabolism; </w:t>
            </w:r>
          </w:p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Energy pathways</w:t>
            </w:r>
          </w:p>
        </w:tc>
      </w:tr>
      <w:tr w:rsidR="006504EB" w:rsidRPr="00E706CC" w:rsidTr="00183610">
        <w:trPr>
          <w:trHeight w:val="557"/>
        </w:trPr>
        <w:tc>
          <w:tcPr>
            <w:tcW w:w="916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 xml:space="preserve">ADH1B </w:t>
            </w:r>
          </w:p>
        </w:tc>
        <w:tc>
          <w:tcPr>
            <w:tcW w:w="1783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 xml:space="preserve">Alcohol dehydrogenase 1B isoform 2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Mitochondrion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-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Catalytic activity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504EB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Metabolism; </w:t>
            </w:r>
          </w:p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Energy pathways</w:t>
            </w:r>
          </w:p>
        </w:tc>
      </w:tr>
      <w:tr w:rsidR="006504EB" w:rsidRPr="00E706CC" w:rsidTr="00183610">
        <w:trPr>
          <w:trHeight w:val="565"/>
        </w:trPr>
        <w:tc>
          <w:tcPr>
            <w:tcW w:w="916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 xml:space="preserve">AK2 </w:t>
            </w:r>
          </w:p>
        </w:tc>
        <w:tc>
          <w:tcPr>
            <w:tcW w:w="1783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Adenylate kinase 2, mitochondrial isoform h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Mitochondrion 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Cytoplasm 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Catalytic activity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504EB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Metabolism; </w:t>
            </w:r>
          </w:p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Energy pathways</w:t>
            </w:r>
          </w:p>
        </w:tc>
      </w:tr>
      <w:tr w:rsidR="006504EB" w:rsidRPr="00E706CC" w:rsidTr="00183610">
        <w:trPr>
          <w:trHeight w:val="559"/>
        </w:trPr>
        <w:tc>
          <w:tcPr>
            <w:tcW w:w="916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 xml:space="preserve">ALDOA </w:t>
            </w:r>
          </w:p>
        </w:tc>
        <w:tc>
          <w:tcPr>
            <w:tcW w:w="1783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Fructose-bisphosphate aldolase A isoform 1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Cytoplasm 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6504EB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Cytoplasm, </w:t>
            </w:r>
          </w:p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Mitochondrion, Nucleus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Lyase</w:t>
            </w:r>
            <w:proofErr w:type="spellEnd"/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 xml:space="preserve"> activity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504EB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Metabolism; </w:t>
            </w:r>
          </w:p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Energy pathways</w:t>
            </w:r>
          </w:p>
        </w:tc>
      </w:tr>
      <w:tr w:rsidR="006504EB" w:rsidRPr="00E706CC" w:rsidTr="00183610">
        <w:trPr>
          <w:trHeight w:val="539"/>
        </w:trPr>
        <w:tc>
          <w:tcPr>
            <w:tcW w:w="916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 xml:space="preserve">ALDOB </w:t>
            </w:r>
          </w:p>
        </w:tc>
        <w:tc>
          <w:tcPr>
            <w:tcW w:w="1783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Fructose-bisphosphate aldolase B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Cytoplasm 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-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Lyase</w:t>
            </w:r>
            <w:proofErr w:type="spellEnd"/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 xml:space="preserve"> activity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504EB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Metabolism; </w:t>
            </w:r>
          </w:p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Energy pathways</w:t>
            </w:r>
          </w:p>
        </w:tc>
      </w:tr>
      <w:tr w:rsidR="006504EB" w:rsidRPr="00E706CC" w:rsidTr="00183610">
        <w:trPr>
          <w:trHeight w:val="702"/>
        </w:trPr>
        <w:tc>
          <w:tcPr>
            <w:tcW w:w="916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 xml:space="preserve">ANXA1 </w:t>
            </w:r>
          </w:p>
        </w:tc>
        <w:tc>
          <w:tcPr>
            <w:tcW w:w="1783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Annexin</w:t>
            </w:r>
            <w:proofErr w:type="spellEnd"/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 xml:space="preserve"> A1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Plasma membrane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6504EB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Cytoplasm, </w:t>
            </w:r>
          </w:p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Mitochondrion, Nucleus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Calcium ion binding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504EB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Cell communication; </w:t>
            </w:r>
          </w:p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Signal transduction</w:t>
            </w:r>
          </w:p>
        </w:tc>
      </w:tr>
      <w:tr w:rsidR="006504EB" w:rsidRPr="00E706CC" w:rsidTr="00183610">
        <w:trPr>
          <w:trHeight w:val="570"/>
        </w:trPr>
        <w:tc>
          <w:tcPr>
            <w:tcW w:w="916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 xml:space="preserve">ARG1 </w:t>
            </w:r>
          </w:p>
        </w:tc>
        <w:tc>
          <w:tcPr>
            <w:tcW w:w="1783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Arginase-1 isoform 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Cytoplasm, Plasma membrane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6504EB" w:rsidRPr="00E706CC" w:rsidRDefault="00557E6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hyperlink r:id="rId4" w:history="1">
              <w:r w:rsidR="006504EB" w:rsidRPr="00E706CC">
                <w:rPr>
                  <w:rFonts w:ascii="Times New Roman" w:hAnsi="Times New Roman"/>
                  <w:color w:val="000000"/>
                  <w:sz w:val="16"/>
                  <w:szCs w:val="16"/>
                  <w:lang w:val="en-US" w:eastAsia="en-US"/>
                </w:rPr>
                <w:t>Extracellular</w:t>
              </w:r>
            </w:hyperlink>
          </w:p>
        </w:tc>
        <w:tc>
          <w:tcPr>
            <w:tcW w:w="1350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Hydrolase activity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504EB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Metabolism; </w:t>
            </w:r>
          </w:p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Energy pathways</w:t>
            </w:r>
          </w:p>
        </w:tc>
      </w:tr>
      <w:tr w:rsidR="006504EB" w:rsidRPr="00E706CC" w:rsidTr="00183610">
        <w:trPr>
          <w:trHeight w:val="551"/>
        </w:trPr>
        <w:tc>
          <w:tcPr>
            <w:tcW w:w="916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 xml:space="preserve">CA1 </w:t>
            </w:r>
          </w:p>
        </w:tc>
        <w:tc>
          <w:tcPr>
            <w:tcW w:w="1783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Carbonic anhydrase 1 isoform a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81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Cytoplasm 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6504EB" w:rsidRDefault="006504EB" w:rsidP="0018361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val="en-US" w:eastAsia="en-US"/>
              </w:rPr>
            </w:pPr>
          </w:p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cs="Calibri"/>
                <w:noProof/>
                <w:color w:val="000000"/>
                <w:sz w:val="16"/>
                <w:szCs w:val="16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1181100</wp:posOffset>
                  </wp:positionH>
                  <wp:positionV relativeFrom="paragraph">
                    <wp:posOffset>0</wp:posOffset>
                  </wp:positionV>
                  <wp:extent cx="28575" cy="19050"/>
                  <wp:effectExtent l="0" t="0" r="0" b="0"/>
                  <wp:wrapNone/>
                  <wp:docPr id="4" name="Pictu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4" descr="http://hprd.or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="Calibri"/>
                <w:noProof/>
                <w:color w:val="000000"/>
                <w:sz w:val="16"/>
                <w:szCs w:val="16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1181100</wp:posOffset>
                  </wp:positionH>
                  <wp:positionV relativeFrom="paragraph">
                    <wp:posOffset>476250</wp:posOffset>
                  </wp:positionV>
                  <wp:extent cx="28575" cy="28575"/>
                  <wp:effectExtent l="0" t="0" r="0" b="0"/>
                  <wp:wrapNone/>
                  <wp:docPr id="3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 descr="http://hprd.or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E706CC">
              <w:rPr>
                <w:rFonts w:cs="Calibri"/>
                <w:color w:val="000000"/>
                <w:sz w:val="16"/>
                <w:szCs w:val="16"/>
                <w:lang w:val="en-US" w:eastAsia="en-US"/>
              </w:rPr>
              <w:t>-</w:t>
            </w:r>
          </w:p>
          <w:p w:rsidR="006504EB" w:rsidRPr="00E706CC" w:rsidRDefault="006504EB" w:rsidP="00183610">
            <w:pPr>
              <w:spacing w:after="0" w:line="240" w:lineRule="auto"/>
              <w:rPr>
                <w:rFonts w:cs="Calibri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Catalytic activity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504EB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Metabolism</w:t>
            </w: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; </w:t>
            </w:r>
          </w:p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Energy pathways</w:t>
            </w:r>
          </w:p>
        </w:tc>
      </w:tr>
      <w:tr w:rsidR="006504EB" w:rsidRPr="00E706CC" w:rsidTr="00183610">
        <w:trPr>
          <w:trHeight w:val="530"/>
        </w:trPr>
        <w:tc>
          <w:tcPr>
            <w:tcW w:w="916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 xml:space="preserve">CA2 </w:t>
            </w:r>
          </w:p>
        </w:tc>
        <w:tc>
          <w:tcPr>
            <w:tcW w:w="1783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 xml:space="preserve">Carbonic anhydrase 2 isoform 1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9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68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Cytoplasm 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Plasma membrane,  Golgi apparatus, Nucleus, Extracellular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Catalytic activity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504EB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Metabolism</w:t>
            </w: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; </w:t>
            </w:r>
          </w:p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Energy pathways</w:t>
            </w:r>
          </w:p>
        </w:tc>
      </w:tr>
      <w:tr w:rsidR="006504EB" w:rsidRPr="00E706CC" w:rsidTr="00183610">
        <w:trPr>
          <w:trHeight w:val="525"/>
        </w:trPr>
        <w:tc>
          <w:tcPr>
            <w:tcW w:w="916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 xml:space="preserve">CAT </w:t>
            </w:r>
          </w:p>
        </w:tc>
        <w:tc>
          <w:tcPr>
            <w:tcW w:w="1783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Catalase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Cytoplasm 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Mitochondrion</w:t>
            </w: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, Peroxisome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Oxidoreductase activity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504EB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Metabolism; </w:t>
            </w:r>
          </w:p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Energy pathways</w:t>
            </w:r>
          </w:p>
        </w:tc>
      </w:tr>
      <w:tr w:rsidR="006504EB" w:rsidRPr="00E706CC" w:rsidTr="00183610">
        <w:trPr>
          <w:trHeight w:val="844"/>
        </w:trPr>
        <w:tc>
          <w:tcPr>
            <w:tcW w:w="916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 xml:space="preserve">CTSD </w:t>
            </w:r>
          </w:p>
        </w:tc>
        <w:tc>
          <w:tcPr>
            <w:tcW w:w="1783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Cathepsin</w:t>
            </w:r>
            <w:proofErr w:type="spellEnd"/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 xml:space="preserve"> D preproprotein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19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Lysosome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Extracellular, Golgi apparatus, Endoplasmic reticulum, Mitochondrion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Aspartic-type signal peptidase activity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Protein metabolism</w:t>
            </w:r>
          </w:p>
        </w:tc>
      </w:tr>
      <w:tr w:rsidR="006504EB" w:rsidRPr="00E706CC" w:rsidTr="00183610">
        <w:trPr>
          <w:trHeight w:val="700"/>
        </w:trPr>
        <w:tc>
          <w:tcPr>
            <w:tcW w:w="916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ECH1</w:t>
            </w:r>
          </w:p>
        </w:tc>
        <w:tc>
          <w:tcPr>
            <w:tcW w:w="1783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Delta(3,5)-Delta(2,4)-</w:t>
            </w:r>
            <w:proofErr w:type="spellStart"/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dienoyl-coa</w:t>
            </w:r>
            <w:proofErr w:type="spellEnd"/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 xml:space="preserve"> isomerase, mitochondrial precursor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Peroxisome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Mitochondrion, Cytoplasm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Catalytic activity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504EB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Metabolism</w:t>
            </w: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; </w:t>
            </w:r>
          </w:p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Energy pathways</w:t>
            </w:r>
          </w:p>
        </w:tc>
      </w:tr>
      <w:tr w:rsidR="006504EB" w:rsidRPr="00E706CC" w:rsidTr="00183610">
        <w:trPr>
          <w:trHeight w:val="413"/>
        </w:trPr>
        <w:tc>
          <w:tcPr>
            <w:tcW w:w="916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 xml:space="preserve">FLNB </w:t>
            </w:r>
          </w:p>
        </w:tc>
        <w:tc>
          <w:tcPr>
            <w:tcW w:w="1783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Filamin</w:t>
            </w:r>
            <w:proofErr w:type="spellEnd"/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-B isoform 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Cytoplasm 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Nucleus, Plasma membrane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Cytoskeletal protein binding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Cell growth and/or maintenance</w:t>
            </w:r>
          </w:p>
        </w:tc>
      </w:tr>
      <w:tr w:rsidR="006504EB" w:rsidRPr="00E706CC" w:rsidTr="00183610">
        <w:trPr>
          <w:trHeight w:val="419"/>
        </w:trPr>
        <w:tc>
          <w:tcPr>
            <w:tcW w:w="916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 xml:space="preserve">GPI </w:t>
            </w:r>
          </w:p>
        </w:tc>
        <w:tc>
          <w:tcPr>
            <w:tcW w:w="1783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Glucose-6-phosphate isomerase isoform 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Cytoplasm 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Mitochondrion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Isomerase activity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504EB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Metabolism; </w:t>
            </w:r>
          </w:p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Energy pathways</w:t>
            </w:r>
          </w:p>
        </w:tc>
      </w:tr>
      <w:tr w:rsidR="006504EB" w:rsidRPr="00E706CC" w:rsidTr="00183610">
        <w:trPr>
          <w:trHeight w:val="553"/>
        </w:trPr>
        <w:tc>
          <w:tcPr>
            <w:tcW w:w="916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 xml:space="preserve">HAGH </w:t>
            </w:r>
          </w:p>
        </w:tc>
        <w:tc>
          <w:tcPr>
            <w:tcW w:w="1783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Hydroxyacylglutathione</w:t>
            </w:r>
            <w:proofErr w:type="spellEnd"/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 xml:space="preserve"> hydrolase, mitochondrial isoform 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Cytoplasm 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Mitochondrion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Hydrolase activity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504EB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Metabolism</w:t>
            </w: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; </w:t>
            </w:r>
          </w:p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Energy pathways</w:t>
            </w:r>
          </w:p>
        </w:tc>
      </w:tr>
      <w:tr w:rsidR="006504EB" w:rsidRPr="00E706CC" w:rsidTr="00183610">
        <w:trPr>
          <w:trHeight w:val="561"/>
        </w:trPr>
        <w:tc>
          <w:tcPr>
            <w:tcW w:w="916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 xml:space="preserve">HAO1 </w:t>
            </w:r>
          </w:p>
        </w:tc>
        <w:tc>
          <w:tcPr>
            <w:tcW w:w="1783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Hydroxyacid</w:t>
            </w:r>
            <w:proofErr w:type="spellEnd"/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 xml:space="preserve"> oxidase 1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Peroxisome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-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Catalytic activity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504EB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Metabolism</w:t>
            </w: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; </w:t>
            </w:r>
          </w:p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Energy pathways</w:t>
            </w:r>
          </w:p>
        </w:tc>
      </w:tr>
      <w:tr w:rsidR="006504EB" w:rsidRPr="00E706CC" w:rsidTr="00183610">
        <w:trPr>
          <w:trHeight w:val="255"/>
        </w:trPr>
        <w:tc>
          <w:tcPr>
            <w:tcW w:w="916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 xml:space="preserve">HBA1 </w:t>
            </w:r>
          </w:p>
        </w:tc>
        <w:tc>
          <w:tcPr>
            <w:tcW w:w="1783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Hemoglobin subunit alpha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 Cytosol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Extracellular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Transporter activity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Transport</w:t>
            </w:r>
          </w:p>
        </w:tc>
      </w:tr>
      <w:tr w:rsidR="006504EB" w:rsidRPr="00E706CC" w:rsidTr="00183610">
        <w:trPr>
          <w:trHeight w:val="255"/>
        </w:trPr>
        <w:tc>
          <w:tcPr>
            <w:tcW w:w="916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 xml:space="preserve">HBB </w:t>
            </w:r>
          </w:p>
        </w:tc>
        <w:tc>
          <w:tcPr>
            <w:tcW w:w="1783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Hemoglobin subunit beta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Extracellular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-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Transporter activity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Transport</w:t>
            </w:r>
          </w:p>
        </w:tc>
      </w:tr>
      <w:tr w:rsidR="006504EB" w:rsidRPr="00E706CC" w:rsidTr="00183610">
        <w:trPr>
          <w:trHeight w:val="1504"/>
        </w:trPr>
        <w:tc>
          <w:tcPr>
            <w:tcW w:w="916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lastRenderedPageBreak/>
              <w:t xml:space="preserve">HSPD1 </w:t>
            </w:r>
          </w:p>
        </w:tc>
        <w:tc>
          <w:tcPr>
            <w:tcW w:w="1783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 xml:space="preserve">60 </w:t>
            </w:r>
            <w:proofErr w:type="spellStart"/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kda</w:t>
            </w:r>
            <w:proofErr w:type="spellEnd"/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 xml:space="preserve"> heat shock protein, mitochondrial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 xml:space="preserve"> Mitochondrial matrix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Mitochondrion, Cytoplasm, Cytosol, Plasma membrane, Endoplasmic reticulum, Peroxisome, Secretory granule, Extracellular, Golgi apparatus, Nucleus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Heat shock protein activity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Protein folding; Apoptosis; Regulation of immune response</w:t>
            </w: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; Signal transduction</w:t>
            </w:r>
          </w:p>
        </w:tc>
      </w:tr>
      <w:tr w:rsidR="006504EB" w:rsidRPr="00E706CC" w:rsidTr="00183610">
        <w:trPr>
          <w:trHeight w:val="639"/>
        </w:trPr>
        <w:tc>
          <w:tcPr>
            <w:tcW w:w="916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 xml:space="preserve">IGLL5 </w:t>
            </w:r>
          </w:p>
        </w:tc>
        <w:tc>
          <w:tcPr>
            <w:tcW w:w="1783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Immunoglobulin lambda-like polypeptide 5 isoform 1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Extracellular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-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antigen binding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B cell receptor signaling pathway</w:t>
            </w:r>
          </w:p>
        </w:tc>
      </w:tr>
      <w:tr w:rsidR="006504EB" w:rsidRPr="00E706CC" w:rsidTr="00183610">
        <w:trPr>
          <w:trHeight w:val="1181"/>
        </w:trPr>
        <w:tc>
          <w:tcPr>
            <w:tcW w:w="916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 xml:space="preserve">LTF </w:t>
            </w:r>
          </w:p>
        </w:tc>
        <w:tc>
          <w:tcPr>
            <w:tcW w:w="1783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Lactotransferrin</w:t>
            </w:r>
            <w:proofErr w:type="spellEnd"/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 xml:space="preserve"> isoform 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504EB" w:rsidRPr="00E706CC" w:rsidRDefault="00557E6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hyperlink r:id="rId6" w:history="1">
              <w:r w:rsidR="006504EB" w:rsidRPr="00E706CC">
                <w:rPr>
                  <w:rFonts w:ascii="Times New Roman" w:hAnsi="Times New Roman"/>
                  <w:color w:val="000000"/>
                  <w:sz w:val="16"/>
                  <w:szCs w:val="16"/>
                  <w:lang w:val="en-US" w:eastAsia="en-US"/>
                </w:rPr>
                <w:t>Secretory granule</w:t>
              </w:r>
            </w:hyperlink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6504EB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 xml:space="preserve">Golgi apparatus, Endoplasmic reticulum, Nucleolus,  </w:t>
            </w:r>
          </w:p>
          <w:p w:rsidR="006504EB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Plasma membrane, Cytoplasm, </w:t>
            </w:r>
          </w:p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Extracellular,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Nucleus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Transporter activity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Transport</w:t>
            </w:r>
          </w:p>
        </w:tc>
      </w:tr>
      <w:tr w:rsidR="006504EB" w:rsidRPr="00E706CC" w:rsidTr="00183610">
        <w:trPr>
          <w:trHeight w:val="429"/>
        </w:trPr>
        <w:tc>
          <w:tcPr>
            <w:tcW w:w="916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 xml:space="preserve">MDH2 </w:t>
            </w:r>
          </w:p>
        </w:tc>
        <w:tc>
          <w:tcPr>
            <w:tcW w:w="1783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Malate dehydrogenase, mitochondrial isoform 3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Mitochondrion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Nucleus, Extracellular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:rsidR="006504EB" w:rsidRPr="00E706CC" w:rsidRDefault="00557E6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hyperlink r:id="rId7" w:history="1">
              <w:r w:rsidR="006504EB" w:rsidRPr="00E706CC">
                <w:rPr>
                  <w:rFonts w:ascii="Times New Roman" w:hAnsi="Times New Roman"/>
                  <w:color w:val="000000"/>
                  <w:sz w:val="16"/>
                  <w:szCs w:val="16"/>
                  <w:lang w:val="en-US" w:eastAsia="en-US"/>
                </w:rPr>
                <w:t>Catalytic activity</w:t>
              </w:r>
            </w:hyperlink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504EB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Metabolism; </w:t>
            </w:r>
          </w:p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Energy pathways</w:t>
            </w:r>
          </w:p>
        </w:tc>
      </w:tr>
      <w:tr w:rsidR="006504EB" w:rsidRPr="00E706CC" w:rsidTr="00183610">
        <w:trPr>
          <w:trHeight w:val="562"/>
        </w:trPr>
        <w:tc>
          <w:tcPr>
            <w:tcW w:w="916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 xml:space="preserve">OTC </w:t>
            </w:r>
          </w:p>
        </w:tc>
        <w:tc>
          <w:tcPr>
            <w:tcW w:w="1783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 xml:space="preserve">Ornithine </w:t>
            </w:r>
            <w:proofErr w:type="spellStart"/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carbamoyltransferase</w:t>
            </w:r>
            <w:proofErr w:type="spellEnd"/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, mitochondrial precursor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Mitochondrion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Cytoplasm 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Carboxyl- and carbamoyl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transferase activity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504EB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Metabolism; </w:t>
            </w:r>
          </w:p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Energy pathways</w:t>
            </w:r>
          </w:p>
        </w:tc>
      </w:tr>
      <w:tr w:rsidR="006504EB" w:rsidRPr="00E706CC" w:rsidTr="00183610">
        <w:trPr>
          <w:trHeight w:val="375"/>
        </w:trPr>
        <w:tc>
          <w:tcPr>
            <w:tcW w:w="916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 xml:space="preserve">PGAM1 </w:t>
            </w:r>
          </w:p>
        </w:tc>
        <w:tc>
          <w:tcPr>
            <w:tcW w:w="1783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Phosphoglycerate mutase 1 isoform 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Cytoplasm 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-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Catalytic activity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504EB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Metabolism; </w:t>
            </w:r>
          </w:p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Energy pathways</w:t>
            </w:r>
          </w:p>
        </w:tc>
      </w:tr>
      <w:tr w:rsidR="006504EB" w:rsidRPr="00E706CC" w:rsidTr="00183610">
        <w:trPr>
          <w:trHeight w:val="564"/>
        </w:trPr>
        <w:tc>
          <w:tcPr>
            <w:tcW w:w="916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 xml:space="preserve">PGK1 </w:t>
            </w:r>
          </w:p>
        </w:tc>
        <w:tc>
          <w:tcPr>
            <w:tcW w:w="1783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Phosphoglycerate kinase 1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38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Cytoplasm 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6504EB" w:rsidRPr="00E706CC" w:rsidRDefault="00557E6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hyperlink r:id="rId8" w:history="1">
              <w:r w:rsidR="006504EB" w:rsidRPr="00E706CC">
                <w:rPr>
                  <w:rFonts w:ascii="Times New Roman" w:hAnsi="Times New Roman"/>
                  <w:color w:val="000000"/>
                  <w:sz w:val="16"/>
                  <w:szCs w:val="16"/>
                  <w:lang w:val="en-US" w:eastAsia="en-US"/>
                </w:rPr>
                <w:t>Cytoplasmic vesicle,  Nucleus, Mitochondrion</w:t>
              </w:r>
            </w:hyperlink>
          </w:p>
        </w:tc>
        <w:tc>
          <w:tcPr>
            <w:tcW w:w="1350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Catalytic activity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504EB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Metabolism; </w:t>
            </w:r>
          </w:p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Energy pathways</w:t>
            </w:r>
          </w:p>
        </w:tc>
      </w:tr>
      <w:tr w:rsidR="006504EB" w:rsidRPr="00E706CC" w:rsidTr="00183610">
        <w:trPr>
          <w:trHeight w:val="274"/>
        </w:trPr>
        <w:tc>
          <w:tcPr>
            <w:tcW w:w="916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 xml:space="preserve">PLEC </w:t>
            </w:r>
          </w:p>
        </w:tc>
        <w:tc>
          <w:tcPr>
            <w:tcW w:w="1783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Plectin</w:t>
            </w:r>
            <w:proofErr w:type="spellEnd"/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 xml:space="preserve"> isoform 1d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Cytoskeleton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H</w:t>
            </w: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emidesmosome</w:t>
            </w:r>
            <w:proofErr w:type="spellEnd"/>
          </w:p>
        </w:tc>
        <w:tc>
          <w:tcPr>
            <w:tcW w:w="1350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A</w:t>
            </w: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ctin binding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H</w:t>
            </w: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emidesmosome</w:t>
            </w:r>
            <w:proofErr w:type="spellEnd"/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 xml:space="preserve"> assembly</w:t>
            </w:r>
          </w:p>
        </w:tc>
      </w:tr>
      <w:tr w:rsidR="006504EB" w:rsidRPr="00E706CC" w:rsidTr="00183610">
        <w:trPr>
          <w:trHeight w:val="510"/>
        </w:trPr>
        <w:tc>
          <w:tcPr>
            <w:tcW w:w="916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 xml:space="preserve">PSMA4 </w:t>
            </w:r>
          </w:p>
        </w:tc>
        <w:tc>
          <w:tcPr>
            <w:tcW w:w="1783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Proteasome subunit alpha type-4 isoform 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Cytoplasm 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Endoplasmic reticulum,  Nucleus</w:t>
            </w:r>
          </w:p>
        </w:tc>
        <w:tc>
          <w:tcPr>
            <w:tcW w:w="1350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Ubiquitin-specific protease activity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6504EB" w:rsidRPr="00E706CC" w:rsidRDefault="006504EB" w:rsidP="00183610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</w:pPr>
            <w:r w:rsidRPr="00E706CC">
              <w:rPr>
                <w:rFonts w:ascii="Times New Roman" w:hAnsi="Times New Roman"/>
                <w:color w:val="000000"/>
                <w:sz w:val="16"/>
                <w:szCs w:val="16"/>
                <w:lang w:val="en-US" w:eastAsia="en-US"/>
              </w:rPr>
              <w:t>Protein metabolism</w:t>
            </w:r>
          </w:p>
        </w:tc>
      </w:tr>
    </w:tbl>
    <w:p w:rsidR="009E6696" w:rsidRDefault="006504EB" w:rsidP="00932E65">
      <w:pPr>
        <w:spacing w:after="0"/>
      </w:pPr>
      <w:r>
        <w:rPr>
          <w:rFonts w:ascii="Times New Roman" w:hAnsi="Times New Roman"/>
          <w:lang w:val="en-US"/>
        </w:rPr>
        <w:t xml:space="preserve">   </w:t>
      </w:r>
    </w:p>
    <w:sectPr w:rsidR="009E6696" w:rsidSect="00CA0F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6504EB"/>
    <w:rsid w:val="000A07D6"/>
    <w:rsid w:val="000C3E04"/>
    <w:rsid w:val="0017496E"/>
    <w:rsid w:val="00196903"/>
    <w:rsid w:val="004E47F5"/>
    <w:rsid w:val="004F0470"/>
    <w:rsid w:val="005416B6"/>
    <w:rsid w:val="00557E6B"/>
    <w:rsid w:val="005F710C"/>
    <w:rsid w:val="006504EB"/>
    <w:rsid w:val="006C0329"/>
    <w:rsid w:val="00751BA1"/>
    <w:rsid w:val="007C5DDE"/>
    <w:rsid w:val="00820968"/>
    <w:rsid w:val="00841F78"/>
    <w:rsid w:val="008E6495"/>
    <w:rsid w:val="009318BA"/>
    <w:rsid w:val="00932E65"/>
    <w:rsid w:val="009E6696"/>
    <w:rsid w:val="00A93AD1"/>
    <w:rsid w:val="00B04B0F"/>
    <w:rsid w:val="00B96A58"/>
    <w:rsid w:val="00BD0A9B"/>
    <w:rsid w:val="00ED2E2C"/>
    <w:rsid w:val="00EF0AF7"/>
    <w:rsid w:val="00F70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D1BBD1D-A3F7-43F9-B01C-34C4AE3A0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4EB"/>
    <w:rPr>
      <w:rFonts w:ascii="Calibri" w:eastAsia="Times New Roman" w:hAnsi="Calibri" w:cs="Times New Roman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504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04EB"/>
    <w:rPr>
      <w:rFonts w:ascii="Tahoma" w:eastAsia="Times New Roman" w:hAnsi="Tahoma" w:cs="Tahoma"/>
      <w:sz w:val="16"/>
      <w:szCs w:val="16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13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cbi.nlm.nih.gov/entrez/query.fcgi?cmd=Retrieve&amp;db=PubMed&amp;list_uids=12488440&amp;dopt=Abstrac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godatabase.org/cgi-bin/go.cgi?query=GO:0003824&amp;view=details&amp;search_constraint=terms&amp;depth=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cbi.nlm.nih.gov/entrez/query.fcgi?cmd=Retrieve&amp;db=PubMed&amp;list_uids=3028636&amp;dopt=Abstract" TargetMode="External"/><Relationship Id="rId5" Type="http://schemas.openxmlformats.org/officeDocument/2006/relationships/image" Target="media/image1.gif"/><Relationship Id="rId10" Type="http://schemas.openxmlformats.org/officeDocument/2006/relationships/theme" Target="theme/theme1.xml"/><Relationship Id="rId4" Type="http://schemas.openxmlformats.org/officeDocument/2006/relationships/hyperlink" Target="http://www.ncbi.nlm.nih.gov/entrez/query.fcgi?cmd=Retrieve&amp;db=PubMed&amp;list_uids=16188874&amp;dopt=Abstract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678</Words>
  <Characters>3869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Poonam Gautam</cp:lastModifiedBy>
  <cp:revision>18</cp:revision>
  <dcterms:created xsi:type="dcterms:W3CDTF">2019-12-13T11:52:00Z</dcterms:created>
  <dcterms:modified xsi:type="dcterms:W3CDTF">2020-11-13T13:30:00Z</dcterms:modified>
</cp:coreProperties>
</file>