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19E" w:rsidRPr="0012619E" w:rsidRDefault="0012619E" w:rsidP="0012619E">
      <w:pP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12619E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Table S</w:t>
      </w:r>
      <w:r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2</w:t>
      </w:r>
      <w:r w:rsidRPr="0012619E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 xml:space="preserve">. Enrichment analysis of </w:t>
      </w:r>
      <w:r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KEGG pathways</w:t>
      </w:r>
      <w:r w:rsidRPr="0012619E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 xml:space="preserve"> for ADHs</w:t>
      </w:r>
    </w:p>
    <w:p w:rsidR="0012619E" w:rsidRDefault="0012619E"/>
    <w:tbl>
      <w:tblPr>
        <w:tblStyle w:val="a3"/>
        <w:tblW w:w="1428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869"/>
        <w:gridCol w:w="1197"/>
        <w:gridCol w:w="1198"/>
        <w:gridCol w:w="4883"/>
        <w:gridCol w:w="910"/>
      </w:tblGrid>
      <w:tr w:rsidR="00DA6A2A" w:rsidRPr="00DA6A2A" w:rsidTr="00DA6A2A">
        <w:trPr>
          <w:trHeight w:val="270"/>
        </w:trPr>
        <w:tc>
          <w:tcPr>
            <w:tcW w:w="124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b/>
                <w:sz w:val="24"/>
                <w:szCs w:val="24"/>
              </w:rPr>
              <w:t>KEEG ID</w:t>
            </w:r>
          </w:p>
        </w:tc>
        <w:tc>
          <w:tcPr>
            <w:tcW w:w="486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19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DA6A2A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</w:p>
        </w:tc>
        <w:tc>
          <w:tcPr>
            <w:tcW w:w="119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</w:t>
            </w:r>
            <w:r w:rsidRPr="00DA6A2A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</w:p>
        </w:tc>
        <w:tc>
          <w:tcPr>
            <w:tcW w:w="486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b/>
                <w:sz w:val="24"/>
                <w:szCs w:val="24"/>
              </w:rPr>
              <w:t>Gene ID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DA6A2A" w:rsidRPr="00DA6A2A" w:rsidRDefault="00DA6A2A" w:rsidP="00DA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b/>
                <w:sz w:val="24"/>
                <w:szCs w:val="24"/>
              </w:rPr>
              <w:t>Count</w:t>
            </w:r>
          </w:p>
        </w:tc>
      </w:tr>
      <w:tr w:rsidR="00DA6A2A" w:rsidRPr="00DA6A2A" w:rsidTr="00DA6A2A">
        <w:trPr>
          <w:trHeight w:val="270"/>
        </w:trPr>
        <w:tc>
          <w:tcPr>
            <w:tcW w:w="1244" w:type="dxa"/>
            <w:tcBorders>
              <w:top w:val="single" w:sz="12" w:space="0" w:color="auto"/>
            </w:tcBorders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hsa00350</w:t>
            </w:r>
          </w:p>
        </w:tc>
        <w:tc>
          <w:tcPr>
            <w:tcW w:w="4869" w:type="dxa"/>
            <w:tcBorders>
              <w:top w:val="single" w:sz="12" w:space="0" w:color="auto"/>
            </w:tcBorders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Tyrosine metabolism</w:t>
            </w:r>
          </w:p>
        </w:tc>
        <w:tc>
          <w:tcPr>
            <w:tcW w:w="1197" w:type="dxa"/>
            <w:tcBorders>
              <w:top w:val="single" w:sz="12" w:space="0" w:color="auto"/>
            </w:tcBorders>
            <w:noWrap/>
            <w:hideMark/>
          </w:tcPr>
          <w:p w:rsidR="00DA6A2A" w:rsidRPr="00DA6A2A" w:rsidRDefault="00DA6A2A" w:rsidP="008B3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5.28E-15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:rsidR="00DA6A2A" w:rsidRPr="00DA6A2A" w:rsidRDefault="00DA6A2A" w:rsidP="008B3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5.56E-15</w:t>
            </w:r>
          </w:p>
        </w:tc>
        <w:tc>
          <w:tcPr>
            <w:tcW w:w="4865" w:type="dxa"/>
            <w:tcBorders>
              <w:top w:val="single" w:sz="12" w:space="0" w:color="auto"/>
            </w:tcBorders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hideMark/>
          </w:tcPr>
          <w:p w:rsidR="00DA6A2A" w:rsidRPr="00DA6A2A" w:rsidRDefault="00DA6A2A" w:rsidP="00DA6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6A2A" w:rsidRPr="00DA6A2A" w:rsidTr="00DA6A2A">
        <w:trPr>
          <w:trHeight w:val="270"/>
        </w:trPr>
        <w:tc>
          <w:tcPr>
            <w:tcW w:w="1244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hsa00071</w:t>
            </w:r>
          </w:p>
        </w:tc>
        <w:tc>
          <w:tcPr>
            <w:tcW w:w="4869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Fatty acid degradation</w:t>
            </w:r>
          </w:p>
        </w:tc>
        <w:tc>
          <w:tcPr>
            <w:tcW w:w="1197" w:type="dxa"/>
            <w:noWrap/>
            <w:hideMark/>
          </w:tcPr>
          <w:p w:rsidR="00DA6A2A" w:rsidRPr="00DA6A2A" w:rsidRDefault="00DA6A2A" w:rsidP="008B3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1.92E-14</w:t>
            </w:r>
          </w:p>
        </w:tc>
        <w:tc>
          <w:tcPr>
            <w:tcW w:w="1198" w:type="dxa"/>
            <w:noWrap/>
            <w:hideMark/>
          </w:tcPr>
          <w:p w:rsidR="00DA6A2A" w:rsidRPr="00DA6A2A" w:rsidRDefault="00DA6A2A" w:rsidP="008B3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1.01E-14</w:t>
            </w:r>
          </w:p>
        </w:tc>
        <w:tc>
          <w:tcPr>
            <w:tcW w:w="4865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10" w:type="dxa"/>
            <w:noWrap/>
            <w:hideMark/>
          </w:tcPr>
          <w:p w:rsidR="00DA6A2A" w:rsidRPr="00DA6A2A" w:rsidRDefault="00DA6A2A" w:rsidP="00DA6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6A2A" w:rsidRPr="00DA6A2A" w:rsidTr="00DA6A2A">
        <w:trPr>
          <w:trHeight w:val="270"/>
        </w:trPr>
        <w:tc>
          <w:tcPr>
            <w:tcW w:w="1244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hsa00830</w:t>
            </w:r>
          </w:p>
        </w:tc>
        <w:tc>
          <w:tcPr>
            <w:tcW w:w="4869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Retinol metabolism</w:t>
            </w:r>
          </w:p>
        </w:tc>
        <w:tc>
          <w:tcPr>
            <w:tcW w:w="1197" w:type="dxa"/>
            <w:noWrap/>
            <w:hideMark/>
          </w:tcPr>
          <w:p w:rsidR="00DA6A2A" w:rsidRPr="00DA6A2A" w:rsidRDefault="00DA6A2A" w:rsidP="008B3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2.71E-13</w:t>
            </w:r>
          </w:p>
        </w:tc>
        <w:tc>
          <w:tcPr>
            <w:tcW w:w="1198" w:type="dxa"/>
            <w:noWrap/>
            <w:hideMark/>
          </w:tcPr>
          <w:p w:rsidR="00DA6A2A" w:rsidRPr="00DA6A2A" w:rsidRDefault="00DA6A2A" w:rsidP="008B3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7.81E-14</w:t>
            </w:r>
          </w:p>
        </w:tc>
        <w:tc>
          <w:tcPr>
            <w:tcW w:w="4865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10" w:type="dxa"/>
            <w:noWrap/>
            <w:hideMark/>
          </w:tcPr>
          <w:p w:rsidR="00DA6A2A" w:rsidRPr="00DA6A2A" w:rsidRDefault="00DA6A2A" w:rsidP="00DA6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6A2A" w:rsidRPr="00DA6A2A" w:rsidTr="00DA6A2A">
        <w:trPr>
          <w:trHeight w:val="270"/>
        </w:trPr>
        <w:tc>
          <w:tcPr>
            <w:tcW w:w="1244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hsa00010</w:t>
            </w:r>
          </w:p>
        </w:tc>
        <w:tc>
          <w:tcPr>
            <w:tcW w:w="4869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Glycolysis / Gluconeogenesis</w:t>
            </w:r>
          </w:p>
        </w:tc>
        <w:tc>
          <w:tcPr>
            <w:tcW w:w="1197" w:type="dxa"/>
            <w:noWrap/>
            <w:hideMark/>
          </w:tcPr>
          <w:p w:rsidR="00DA6A2A" w:rsidRPr="00DA6A2A" w:rsidRDefault="00DA6A2A" w:rsidP="008B3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2.97E-13</w:t>
            </w:r>
          </w:p>
        </w:tc>
        <w:tc>
          <w:tcPr>
            <w:tcW w:w="1198" w:type="dxa"/>
            <w:noWrap/>
            <w:hideMark/>
          </w:tcPr>
          <w:p w:rsidR="00DA6A2A" w:rsidRPr="00DA6A2A" w:rsidRDefault="00DA6A2A" w:rsidP="008B3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7.81E-14</w:t>
            </w:r>
          </w:p>
        </w:tc>
        <w:tc>
          <w:tcPr>
            <w:tcW w:w="4865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10" w:type="dxa"/>
            <w:noWrap/>
            <w:hideMark/>
          </w:tcPr>
          <w:p w:rsidR="00DA6A2A" w:rsidRPr="00DA6A2A" w:rsidRDefault="00DA6A2A" w:rsidP="00DA6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6A2A" w:rsidRPr="00DA6A2A" w:rsidTr="00DA6A2A">
        <w:trPr>
          <w:trHeight w:val="270"/>
        </w:trPr>
        <w:tc>
          <w:tcPr>
            <w:tcW w:w="1244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hsa00982</w:t>
            </w:r>
          </w:p>
        </w:tc>
        <w:tc>
          <w:tcPr>
            <w:tcW w:w="4869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Drug metabolism - cytochrome P450</w:t>
            </w:r>
          </w:p>
        </w:tc>
        <w:tc>
          <w:tcPr>
            <w:tcW w:w="1197" w:type="dxa"/>
            <w:noWrap/>
            <w:hideMark/>
          </w:tcPr>
          <w:p w:rsidR="00DA6A2A" w:rsidRPr="00DA6A2A" w:rsidRDefault="00DA6A2A" w:rsidP="008B3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4.24E-13</w:t>
            </w:r>
          </w:p>
        </w:tc>
        <w:tc>
          <w:tcPr>
            <w:tcW w:w="1198" w:type="dxa"/>
            <w:noWrap/>
            <w:hideMark/>
          </w:tcPr>
          <w:p w:rsidR="00DA6A2A" w:rsidRPr="00DA6A2A" w:rsidRDefault="00DA6A2A" w:rsidP="008B3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8.92E-14</w:t>
            </w:r>
          </w:p>
        </w:tc>
        <w:tc>
          <w:tcPr>
            <w:tcW w:w="4865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10" w:type="dxa"/>
            <w:noWrap/>
            <w:hideMark/>
          </w:tcPr>
          <w:p w:rsidR="00DA6A2A" w:rsidRPr="00DA6A2A" w:rsidRDefault="00DA6A2A" w:rsidP="00DA6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6A2A" w:rsidRPr="00DA6A2A" w:rsidTr="00DA6A2A">
        <w:trPr>
          <w:trHeight w:val="270"/>
        </w:trPr>
        <w:tc>
          <w:tcPr>
            <w:tcW w:w="1244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hsa00980</w:t>
            </w:r>
          </w:p>
        </w:tc>
        <w:tc>
          <w:tcPr>
            <w:tcW w:w="4869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Metabolism of xenobiotics by cytochrome P450</w:t>
            </w:r>
          </w:p>
        </w:tc>
        <w:tc>
          <w:tcPr>
            <w:tcW w:w="1197" w:type="dxa"/>
            <w:noWrap/>
            <w:hideMark/>
          </w:tcPr>
          <w:p w:rsidR="00DA6A2A" w:rsidRPr="00DA6A2A" w:rsidRDefault="00DA6A2A" w:rsidP="008B3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5.93E-13</w:t>
            </w:r>
          </w:p>
        </w:tc>
        <w:tc>
          <w:tcPr>
            <w:tcW w:w="1198" w:type="dxa"/>
            <w:noWrap/>
            <w:hideMark/>
          </w:tcPr>
          <w:p w:rsidR="00DA6A2A" w:rsidRPr="00DA6A2A" w:rsidRDefault="00DA6A2A" w:rsidP="008B3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1.04E-13</w:t>
            </w:r>
          </w:p>
        </w:tc>
        <w:tc>
          <w:tcPr>
            <w:tcW w:w="4865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10" w:type="dxa"/>
            <w:noWrap/>
            <w:hideMark/>
          </w:tcPr>
          <w:p w:rsidR="00DA6A2A" w:rsidRPr="00DA6A2A" w:rsidRDefault="00DA6A2A" w:rsidP="00DA6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6A2A" w:rsidRPr="00DA6A2A" w:rsidTr="00DA6A2A">
        <w:trPr>
          <w:trHeight w:val="270"/>
        </w:trPr>
        <w:tc>
          <w:tcPr>
            <w:tcW w:w="1244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hsa05204</w:t>
            </w:r>
          </w:p>
        </w:tc>
        <w:tc>
          <w:tcPr>
            <w:tcW w:w="4869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Chemical carcinogenesis</w:t>
            </w:r>
          </w:p>
        </w:tc>
        <w:tc>
          <w:tcPr>
            <w:tcW w:w="1197" w:type="dxa"/>
            <w:noWrap/>
            <w:hideMark/>
          </w:tcPr>
          <w:p w:rsidR="00DA6A2A" w:rsidRPr="00DA6A2A" w:rsidRDefault="00DA6A2A" w:rsidP="008B3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9.50E-13</w:t>
            </w:r>
          </w:p>
        </w:tc>
        <w:tc>
          <w:tcPr>
            <w:tcW w:w="1198" w:type="dxa"/>
            <w:noWrap/>
            <w:hideMark/>
          </w:tcPr>
          <w:p w:rsidR="00DA6A2A" w:rsidRPr="00DA6A2A" w:rsidRDefault="00DA6A2A" w:rsidP="008B3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1.43E-13</w:t>
            </w:r>
          </w:p>
        </w:tc>
        <w:tc>
          <w:tcPr>
            <w:tcW w:w="4865" w:type="dxa"/>
            <w:noWrap/>
            <w:hideMark/>
          </w:tcPr>
          <w:p w:rsidR="00DA6A2A" w:rsidRPr="00DA6A2A" w:rsidRDefault="00DA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ADH1A/ADH1B/ADH1C/ADH4/ADH5/ADH6</w:t>
            </w:r>
          </w:p>
        </w:tc>
        <w:tc>
          <w:tcPr>
            <w:tcW w:w="910" w:type="dxa"/>
            <w:noWrap/>
            <w:hideMark/>
          </w:tcPr>
          <w:p w:rsidR="00DA6A2A" w:rsidRPr="00DA6A2A" w:rsidRDefault="00DA6A2A" w:rsidP="00DA6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2619E" w:rsidRPr="008B37A0" w:rsidRDefault="0012619E"/>
    <w:p w:rsidR="006564CC" w:rsidRPr="00E72BF0" w:rsidRDefault="006564CC" w:rsidP="006564CC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E72BF0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ADH: alcohol dehydrogenase, </w:t>
      </w:r>
      <w:r w:rsidRPr="00E72BF0">
        <w:rPr>
          <w:rFonts w:ascii="Times New Roman" w:eastAsia="宋体" w:hAnsi="Times New Roman" w:cs="Times New Roman" w:hint="eastAsia"/>
          <w:i/>
          <w:color w:val="000000"/>
          <w:kern w:val="0"/>
          <w:szCs w:val="21"/>
        </w:rPr>
        <w:t>q</w:t>
      </w:r>
      <w:r w:rsidRPr="00E72BF0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value: adjusted </w:t>
      </w:r>
      <w:r w:rsidRPr="00E72BF0">
        <w:rPr>
          <w:rFonts w:ascii="Times New Roman" w:eastAsia="宋体" w:hAnsi="Times New Roman" w:cs="Times New Roman" w:hint="eastAsia"/>
          <w:i/>
          <w:color w:val="000000"/>
          <w:kern w:val="0"/>
          <w:szCs w:val="21"/>
        </w:rPr>
        <w:t>p</w:t>
      </w:r>
      <w:r w:rsidRPr="00E72BF0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value.</w:t>
      </w:r>
    </w:p>
    <w:p w:rsidR="006564CC" w:rsidRPr="0012619E" w:rsidRDefault="006564CC">
      <w:bookmarkStart w:id="0" w:name="_GoBack"/>
      <w:bookmarkEnd w:id="0"/>
    </w:p>
    <w:sectPr w:rsidR="006564CC" w:rsidRPr="0012619E" w:rsidSect="00E670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A67" w:rsidRDefault="00D24A67" w:rsidP="006564CC">
      <w:r>
        <w:separator/>
      </w:r>
    </w:p>
  </w:endnote>
  <w:endnote w:type="continuationSeparator" w:id="0">
    <w:p w:rsidR="00D24A67" w:rsidRDefault="00D24A67" w:rsidP="0065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A67" w:rsidRDefault="00D24A67" w:rsidP="006564CC">
      <w:r>
        <w:separator/>
      </w:r>
    </w:p>
  </w:footnote>
  <w:footnote w:type="continuationSeparator" w:id="0">
    <w:p w:rsidR="00D24A67" w:rsidRDefault="00D24A67" w:rsidP="00656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DA"/>
    <w:rsid w:val="0012619E"/>
    <w:rsid w:val="004D610D"/>
    <w:rsid w:val="006564CC"/>
    <w:rsid w:val="008B37A0"/>
    <w:rsid w:val="00A84AA2"/>
    <w:rsid w:val="00C6310B"/>
    <w:rsid w:val="00CA6ADA"/>
    <w:rsid w:val="00D24A67"/>
    <w:rsid w:val="00DA6A2A"/>
    <w:rsid w:val="00E670E3"/>
    <w:rsid w:val="00EC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56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64C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6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64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56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64C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6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64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刘相叶</dc:creator>
  <cp:lastModifiedBy>刘相叶</cp:lastModifiedBy>
  <cp:revision>3</cp:revision>
  <dcterms:created xsi:type="dcterms:W3CDTF">2020-03-29T06:32:00Z</dcterms:created>
  <dcterms:modified xsi:type="dcterms:W3CDTF">2020-03-29T06:34:00Z</dcterms:modified>
</cp:coreProperties>
</file>