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377A62" w14:textId="77777777" w:rsidR="00B944AA" w:rsidRPr="00E06CF8" w:rsidRDefault="00B944AA" w:rsidP="00B944A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0" w:name="_Hlk18067078"/>
      <w:r w:rsidRPr="00E06CF8">
        <w:rPr>
          <w:rFonts w:ascii="Times New Roman" w:hAnsi="Times New Roman" w:cs="Times New Roman"/>
          <w:sz w:val="24"/>
          <w:szCs w:val="24"/>
        </w:rPr>
        <w:t xml:space="preserve">Appendix II. The data extraction details </w:t>
      </w:r>
      <w:r>
        <w:rPr>
          <w:rFonts w:ascii="Times New Roman" w:hAnsi="Times New Roman" w:cs="Times New Roman"/>
          <w:sz w:val="24"/>
          <w:szCs w:val="24"/>
        </w:rPr>
        <w:t>for</w:t>
      </w:r>
      <w:r w:rsidRPr="00E06CF8">
        <w:rPr>
          <w:rFonts w:ascii="Times New Roman" w:hAnsi="Times New Roman" w:cs="Times New Roman"/>
          <w:sz w:val="24"/>
          <w:szCs w:val="24"/>
        </w:rPr>
        <w:t xml:space="preserve"> the included articles.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705"/>
        <w:gridCol w:w="2534"/>
        <w:gridCol w:w="1702"/>
        <w:gridCol w:w="1702"/>
        <w:gridCol w:w="1707"/>
      </w:tblGrid>
      <w:tr w:rsidR="00B944AA" w:rsidRPr="00AA4AA7" w14:paraId="2848EAD1" w14:textId="77777777" w:rsidTr="000A5F7D">
        <w:tc>
          <w:tcPr>
            <w:tcW w:w="912" w:type="pct"/>
          </w:tcPr>
          <w:p w14:paraId="6A5EC675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5" w:type="pct"/>
          </w:tcPr>
          <w:p w14:paraId="50F073EF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Category of TILs</w:t>
            </w:r>
          </w:p>
        </w:tc>
        <w:tc>
          <w:tcPr>
            <w:tcW w:w="910" w:type="pct"/>
          </w:tcPr>
          <w:p w14:paraId="339C7436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pCR</w:t>
            </w:r>
          </w:p>
        </w:tc>
        <w:tc>
          <w:tcPr>
            <w:tcW w:w="910" w:type="pct"/>
          </w:tcPr>
          <w:p w14:paraId="14231409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DFS (HR, 95% CI)</w:t>
            </w:r>
          </w:p>
        </w:tc>
        <w:tc>
          <w:tcPr>
            <w:tcW w:w="913" w:type="pct"/>
          </w:tcPr>
          <w:p w14:paraId="20C45DA3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OS (HR, 95% CI)</w:t>
            </w:r>
          </w:p>
        </w:tc>
      </w:tr>
      <w:tr w:rsidR="00B944AA" w:rsidRPr="00AA4AA7" w14:paraId="3F7419C6" w14:textId="77777777" w:rsidTr="000A5F7D">
        <w:tc>
          <w:tcPr>
            <w:tcW w:w="912" w:type="pct"/>
            <w:vMerge w:val="restart"/>
          </w:tcPr>
          <w:p w14:paraId="10651B09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 xml:space="preserve">Adams </w:t>
            </w:r>
            <w:r w:rsidRPr="00AA4AA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et al.</w:t>
            </w: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 xml:space="preserve"> 2014</w:t>
            </w:r>
          </w:p>
          <w:p w14:paraId="11CAEA36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5" w:type="pct"/>
          </w:tcPr>
          <w:p w14:paraId="3087C71A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Total (rich vs. poor)</w:t>
            </w:r>
          </w:p>
        </w:tc>
        <w:tc>
          <w:tcPr>
            <w:tcW w:w="910" w:type="pct"/>
          </w:tcPr>
          <w:p w14:paraId="63EDEDBC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0" w:type="pct"/>
          </w:tcPr>
          <w:p w14:paraId="39C63577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0.45 (0.19–1.03), P=0.06</w:t>
            </w:r>
          </w:p>
        </w:tc>
        <w:tc>
          <w:tcPr>
            <w:tcW w:w="913" w:type="pct"/>
          </w:tcPr>
          <w:p w14:paraId="03FDECDA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44AA" w:rsidRPr="00AA4AA7" w14:paraId="5A386130" w14:textId="77777777" w:rsidTr="000A5F7D">
        <w:tc>
          <w:tcPr>
            <w:tcW w:w="912" w:type="pct"/>
            <w:vMerge/>
          </w:tcPr>
          <w:p w14:paraId="640D8BB5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5" w:type="pct"/>
          </w:tcPr>
          <w:p w14:paraId="76B5833B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Intratumoral TILs (10% increase)</w:t>
            </w:r>
          </w:p>
        </w:tc>
        <w:tc>
          <w:tcPr>
            <w:tcW w:w="910" w:type="pct"/>
          </w:tcPr>
          <w:p w14:paraId="2C785E87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0" w:type="pct"/>
          </w:tcPr>
          <w:p w14:paraId="20CF30B2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0.73 (0.52–1.02), P=0.07</w:t>
            </w:r>
          </w:p>
        </w:tc>
        <w:tc>
          <w:tcPr>
            <w:tcW w:w="913" w:type="pct"/>
          </w:tcPr>
          <w:p w14:paraId="478BD35D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0.64 (0.39–1.05), P=0.08</w:t>
            </w:r>
          </w:p>
        </w:tc>
      </w:tr>
      <w:tr w:rsidR="00B944AA" w:rsidRPr="00AA4AA7" w14:paraId="4F45680D" w14:textId="77777777" w:rsidTr="000A5F7D">
        <w:tc>
          <w:tcPr>
            <w:tcW w:w="912" w:type="pct"/>
            <w:vMerge/>
          </w:tcPr>
          <w:p w14:paraId="3FF55670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5" w:type="pct"/>
          </w:tcPr>
          <w:p w14:paraId="4201E506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Stromal TILs (10% increase)</w:t>
            </w:r>
          </w:p>
        </w:tc>
        <w:tc>
          <w:tcPr>
            <w:tcW w:w="910" w:type="pct"/>
          </w:tcPr>
          <w:p w14:paraId="5DBBE4F4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0" w:type="pct"/>
          </w:tcPr>
          <w:p w14:paraId="0C4B5350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0.84 (0.74–0.95), P=0.005</w:t>
            </w:r>
          </w:p>
        </w:tc>
        <w:tc>
          <w:tcPr>
            <w:tcW w:w="913" w:type="pct"/>
          </w:tcPr>
          <w:p w14:paraId="40C7E267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0.79 (0.67–0.92), P=0.003</w:t>
            </w:r>
          </w:p>
        </w:tc>
      </w:tr>
      <w:tr w:rsidR="00B944AA" w:rsidRPr="00AA4AA7" w14:paraId="38B96394" w14:textId="77777777" w:rsidTr="000A5F7D">
        <w:tc>
          <w:tcPr>
            <w:tcW w:w="912" w:type="pct"/>
            <w:vMerge w:val="restart"/>
          </w:tcPr>
          <w:p w14:paraId="34B5A45F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 xml:space="preserve">AiErken </w:t>
            </w:r>
            <w:r w:rsidRPr="00AA4AA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et al. </w:t>
            </w: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2017</w:t>
            </w:r>
          </w:p>
        </w:tc>
        <w:tc>
          <w:tcPr>
            <w:tcW w:w="1355" w:type="pct"/>
          </w:tcPr>
          <w:p w14:paraId="376FAEB3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Stromal TILs (negative vs. positive)</w:t>
            </w:r>
          </w:p>
        </w:tc>
        <w:tc>
          <w:tcPr>
            <w:tcW w:w="910" w:type="pct"/>
          </w:tcPr>
          <w:p w14:paraId="528DC8DE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0" w:type="pct"/>
          </w:tcPr>
          <w:p w14:paraId="245FBD33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 xml:space="preserve">2.202 (0.535–9.057), P=0.274 </w:t>
            </w:r>
          </w:p>
        </w:tc>
        <w:tc>
          <w:tcPr>
            <w:tcW w:w="913" w:type="pct"/>
          </w:tcPr>
          <w:p w14:paraId="07EA0B1F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10.549 (1.740–63.952), P=0.01</w:t>
            </w:r>
          </w:p>
        </w:tc>
      </w:tr>
      <w:tr w:rsidR="00B944AA" w:rsidRPr="00AA4AA7" w14:paraId="51C575C2" w14:textId="77777777" w:rsidTr="000A5F7D">
        <w:tc>
          <w:tcPr>
            <w:tcW w:w="912" w:type="pct"/>
            <w:vMerge/>
          </w:tcPr>
          <w:p w14:paraId="3B2DEAE6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5" w:type="pct"/>
          </w:tcPr>
          <w:p w14:paraId="6B9953FE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Stromal TILs (Continuous TIL concentration)</w:t>
            </w:r>
          </w:p>
        </w:tc>
        <w:tc>
          <w:tcPr>
            <w:tcW w:w="910" w:type="pct"/>
          </w:tcPr>
          <w:p w14:paraId="74381A53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0" w:type="pct"/>
          </w:tcPr>
          <w:p w14:paraId="2756E774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1.249 (0.337–4.632), P=0.74</w:t>
            </w:r>
          </w:p>
        </w:tc>
        <w:tc>
          <w:tcPr>
            <w:tcW w:w="913" w:type="pct"/>
          </w:tcPr>
          <w:p w14:paraId="4BFA0603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0.418 (0.092–1.891), P=0.257</w:t>
            </w:r>
          </w:p>
        </w:tc>
      </w:tr>
      <w:tr w:rsidR="00B944AA" w:rsidRPr="00AA4AA7" w14:paraId="635208B8" w14:textId="77777777" w:rsidTr="000A5F7D">
        <w:tc>
          <w:tcPr>
            <w:tcW w:w="912" w:type="pct"/>
            <w:vMerge w:val="restart"/>
          </w:tcPr>
          <w:p w14:paraId="1F43770F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 xml:space="preserve">Althobiti </w:t>
            </w:r>
            <w:r w:rsidRPr="00AA4AA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et al.</w:t>
            </w: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 xml:space="preserve"> 2018</w:t>
            </w:r>
          </w:p>
        </w:tc>
        <w:tc>
          <w:tcPr>
            <w:tcW w:w="1355" w:type="pct"/>
            <w:shd w:val="clear" w:color="auto" w:fill="FFFFFF"/>
          </w:tcPr>
          <w:p w14:paraId="7A3B3D48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A4AA7">
              <w:rPr>
                <w:rFonts w:ascii="Times New Roman" w:eastAsia="Verdana" w:hAnsi="Times New Roman" w:cs="Times New Roman"/>
                <w:sz w:val="18"/>
                <w:szCs w:val="18"/>
                <w:u w:color="000000"/>
                <w:lang w:val="en-US"/>
              </w:rPr>
              <w:t>Stromal</w:t>
            </w: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A4AA7">
              <w:rPr>
                <w:rFonts w:ascii="Times New Roman" w:eastAsia="Verdana" w:hAnsi="Times New Roman" w:cs="Times New Roman"/>
                <w:sz w:val="18"/>
                <w:szCs w:val="18"/>
                <w:u w:color="000000"/>
                <w:lang w:val="en-US"/>
              </w:rPr>
              <w:t>TILs (percentage)</w:t>
            </w:r>
          </w:p>
        </w:tc>
        <w:tc>
          <w:tcPr>
            <w:tcW w:w="910" w:type="pct"/>
          </w:tcPr>
          <w:p w14:paraId="4DAAF442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910" w:type="pct"/>
          </w:tcPr>
          <w:p w14:paraId="3269609E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913" w:type="pct"/>
          </w:tcPr>
          <w:p w14:paraId="0FAC62AC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0.3 (0.1–0.8), P=0.023</w:t>
            </w:r>
          </w:p>
        </w:tc>
      </w:tr>
      <w:tr w:rsidR="00B944AA" w:rsidRPr="00AA4AA7" w14:paraId="3443F7C1" w14:textId="77777777" w:rsidTr="000A5F7D">
        <w:tc>
          <w:tcPr>
            <w:tcW w:w="912" w:type="pct"/>
            <w:vMerge/>
          </w:tcPr>
          <w:p w14:paraId="5D256970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5" w:type="pct"/>
            <w:shd w:val="clear" w:color="auto" w:fill="FFFFFF"/>
          </w:tcPr>
          <w:p w14:paraId="7F4ACB6B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eastAsia="Verdana" w:hAnsi="Times New Roman" w:cs="Times New Roman"/>
                <w:sz w:val="18"/>
                <w:szCs w:val="18"/>
                <w:u w:color="000000"/>
                <w:lang w:val="en-US"/>
              </w:rPr>
              <w:t>CD8</w:t>
            </w:r>
            <w:r w:rsidRPr="00AA4AA7">
              <w:rPr>
                <w:rFonts w:ascii="Times New Roman" w:eastAsia="Verdana" w:hAnsi="Times New Roman" w:cs="Times New Roman"/>
                <w:sz w:val="18"/>
                <w:szCs w:val="18"/>
                <w:u w:color="000000"/>
                <w:vertAlign w:val="superscript"/>
                <w:lang w:val="en-US"/>
              </w:rPr>
              <w:t>+</w:t>
            </w: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A4AA7">
              <w:rPr>
                <w:rFonts w:ascii="Times New Roman" w:eastAsia="Verdana" w:hAnsi="Times New Roman" w:cs="Times New Roman"/>
                <w:sz w:val="18"/>
                <w:szCs w:val="18"/>
                <w:u w:color="000000"/>
                <w:lang w:val="en-US"/>
              </w:rPr>
              <w:t>TILs (percentage)</w:t>
            </w:r>
          </w:p>
        </w:tc>
        <w:tc>
          <w:tcPr>
            <w:tcW w:w="910" w:type="pct"/>
          </w:tcPr>
          <w:p w14:paraId="736AD0FD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0" w:type="pct"/>
          </w:tcPr>
          <w:p w14:paraId="63E06355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3" w:type="pct"/>
          </w:tcPr>
          <w:p w14:paraId="324FA399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0.5 (0.2–1.1), P=0.088</w:t>
            </w:r>
          </w:p>
        </w:tc>
      </w:tr>
      <w:tr w:rsidR="00B944AA" w:rsidRPr="00AA4AA7" w14:paraId="7913D31E" w14:textId="77777777" w:rsidTr="000A5F7D">
        <w:tc>
          <w:tcPr>
            <w:tcW w:w="912" w:type="pct"/>
            <w:vMerge/>
          </w:tcPr>
          <w:p w14:paraId="2E84726B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5" w:type="pct"/>
            <w:shd w:val="clear" w:color="auto" w:fill="FFFFFF"/>
          </w:tcPr>
          <w:p w14:paraId="2A263B67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eastAsia="Verdana" w:hAnsi="Times New Roman" w:cs="Times New Roman"/>
                <w:sz w:val="18"/>
                <w:szCs w:val="18"/>
                <w:u w:color="000000"/>
                <w:lang w:val="en-US"/>
              </w:rPr>
              <w:t>FOXP3</w:t>
            </w:r>
            <w:r w:rsidRPr="00AA4AA7">
              <w:rPr>
                <w:rFonts w:ascii="Times New Roman" w:eastAsia="Verdana" w:hAnsi="Times New Roman" w:cs="Times New Roman"/>
                <w:sz w:val="18"/>
                <w:szCs w:val="18"/>
                <w:u w:color="000000"/>
                <w:vertAlign w:val="superscript"/>
                <w:lang w:val="en-US"/>
              </w:rPr>
              <w:t>+</w:t>
            </w: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A4AA7">
              <w:rPr>
                <w:rFonts w:ascii="Times New Roman" w:eastAsia="Verdana" w:hAnsi="Times New Roman" w:cs="Times New Roman"/>
                <w:sz w:val="18"/>
                <w:szCs w:val="18"/>
                <w:u w:color="000000"/>
                <w:lang w:val="en-US"/>
              </w:rPr>
              <w:t>TILs (percentage)</w:t>
            </w:r>
          </w:p>
        </w:tc>
        <w:tc>
          <w:tcPr>
            <w:tcW w:w="910" w:type="pct"/>
          </w:tcPr>
          <w:p w14:paraId="17C1B1AB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0" w:type="pct"/>
          </w:tcPr>
          <w:p w14:paraId="7CC99907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3" w:type="pct"/>
          </w:tcPr>
          <w:p w14:paraId="5D008C50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1.8 (0.5–6.1), P=0.313</w:t>
            </w:r>
          </w:p>
        </w:tc>
      </w:tr>
      <w:tr w:rsidR="00B944AA" w:rsidRPr="00AA4AA7" w14:paraId="6397A3C0" w14:textId="77777777" w:rsidTr="000A5F7D">
        <w:tc>
          <w:tcPr>
            <w:tcW w:w="912" w:type="pct"/>
          </w:tcPr>
          <w:p w14:paraId="089721FC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 xml:space="preserve">Asano </w:t>
            </w:r>
            <w:r w:rsidRPr="00AA4AA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et al.</w:t>
            </w: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 xml:space="preserve"> 2018</w:t>
            </w:r>
          </w:p>
        </w:tc>
        <w:tc>
          <w:tcPr>
            <w:tcW w:w="1355" w:type="pct"/>
          </w:tcPr>
          <w:p w14:paraId="28FF6C3B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Stromal TILs (positive vs. negative)</w:t>
            </w:r>
          </w:p>
        </w:tc>
        <w:tc>
          <w:tcPr>
            <w:tcW w:w="910" w:type="pct"/>
          </w:tcPr>
          <w:p w14:paraId="69E7E94D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(26/48) vs. (2/13)</w:t>
            </w:r>
          </w:p>
          <w:p w14:paraId="00EE0EF6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0" w:type="pct"/>
          </w:tcPr>
          <w:p w14:paraId="47C09AA1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0.13 (0.02–0.88), P=0.036</w:t>
            </w:r>
          </w:p>
        </w:tc>
        <w:tc>
          <w:tcPr>
            <w:tcW w:w="913" w:type="pct"/>
          </w:tcPr>
          <w:p w14:paraId="42F8F339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44AA" w:rsidRPr="00AA4AA7" w14:paraId="505278DA" w14:textId="77777777" w:rsidTr="000A5F7D">
        <w:tc>
          <w:tcPr>
            <w:tcW w:w="912" w:type="pct"/>
          </w:tcPr>
          <w:p w14:paraId="4B71F8FB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 xml:space="preserve">Byun </w:t>
            </w:r>
            <w:r w:rsidRPr="00AA4AA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et al. </w:t>
            </w: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2018</w:t>
            </w:r>
          </w:p>
        </w:tc>
        <w:tc>
          <w:tcPr>
            <w:tcW w:w="1355" w:type="pct"/>
          </w:tcPr>
          <w:p w14:paraId="6E69952A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Total TILs (positive vs. negative)</w:t>
            </w:r>
          </w:p>
        </w:tc>
        <w:tc>
          <w:tcPr>
            <w:tcW w:w="910" w:type="pct"/>
          </w:tcPr>
          <w:p w14:paraId="638C603F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0" w:type="pct"/>
          </w:tcPr>
          <w:p w14:paraId="1B55319F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0.7876 (0.2524–2.4578), P=0.6810</w:t>
            </w:r>
          </w:p>
        </w:tc>
        <w:tc>
          <w:tcPr>
            <w:tcW w:w="913" w:type="pct"/>
          </w:tcPr>
          <w:p w14:paraId="2E5D6758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0.5447 (0.1693–1.7525), P=0.3082</w:t>
            </w:r>
          </w:p>
        </w:tc>
      </w:tr>
      <w:tr w:rsidR="00B944AA" w:rsidRPr="00AA4AA7" w14:paraId="1CB708AD" w14:textId="77777777" w:rsidTr="000A5F7D">
        <w:tc>
          <w:tcPr>
            <w:tcW w:w="912" w:type="pct"/>
          </w:tcPr>
          <w:p w14:paraId="06F333E4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 xml:space="preserve">Cerbelli </w:t>
            </w:r>
            <w:r w:rsidRPr="00AA4AA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et al.</w:t>
            </w: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 xml:space="preserve"> 2017</w:t>
            </w:r>
          </w:p>
        </w:tc>
        <w:tc>
          <w:tcPr>
            <w:tcW w:w="1355" w:type="pct"/>
          </w:tcPr>
          <w:p w14:paraId="3B1A6C7F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Stromal TILs (positive vs. negative)</w:t>
            </w:r>
          </w:p>
        </w:tc>
        <w:tc>
          <w:tcPr>
            <w:tcW w:w="910" w:type="pct"/>
          </w:tcPr>
          <w:p w14:paraId="7FC12697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(11/22) vs. (8/32)</w:t>
            </w:r>
          </w:p>
        </w:tc>
        <w:tc>
          <w:tcPr>
            <w:tcW w:w="910" w:type="pct"/>
          </w:tcPr>
          <w:p w14:paraId="2FF2629F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3" w:type="pct"/>
          </w:tcPr>
          <w:p w14:paraId="00BE39AB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44AA" w:rsidRPr="00AA4AA7" w14:paraId="3FD5476E" w14:textId="77777777" w:rsidTr="000A5F7D">
        <w:tc>
          <w:tcPr>
            <w:tcW w:w="912" w:type="pct"/>
            <w:vMerge w:val="restart"/>
          </w:tcPr>
          <w:p w14:paraId="34D48720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 xml:space="preserve">Denkert </w:t>
            </w:r>
            <w:r w:rsidRPr="00AA4AA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et al.</w:t>
            </w: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 xml:space="preserve"> 2015</w:t>
            </w:r>
          </w:p>
        </w:tc>
        <w:tc>
          <w:tcPr>
            <w:tcW w:w="1355" w:type="pct"/>
          </w:tcPr>
          <w:p w14:paraId="5850B765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Stromal TILs (10% increase)</w:t>
            </w:r>
          </w:p>
        </w:tc>
        <w:tc>
          <w:tcPr>
            <w:tcW w:w="910" w:type="pct"/>
          </w:tcPr>
          <w:p w14:paraId="2B987AF1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1.19 (1.06–1.33), P=0.004</w:t>
            </w:r>
          </w:p>
        </w:tc>
        <w:tc>
          <w:tcPr>
            <w:tcW w:w="910" w:type="pct"/>
          </w:tcPr>
          <w:p w14:paraId="13B1383C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3" w:type="pct"/>
          </w:tcPr>
          <w:p w14:paraId="10C7109E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44AA" w:rsidRPr="00AA4AA7" w14:paraId="41B95D05" w14:textId="77777777" w:rsidTr="000A5F7D">
        <w:tc>
          <w:tcPr>
            <w:tcW w:w="912" w:type="pct"/>
            <w:vMerge/>
          </w:tcPr>
          <w:p w14:paraId="74220C1E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5" w:type="pct"/>
          </w:tcPr>
          <w:p w14:paraId="5937CDD6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A4AA7">
              <w:rPr>
                <w:rFonts w:ascii="Times New Roman" w:eastAsia="Verdana" w:hAnsi="Times New Roman" w:cs="Times New Roman"/>
                <w:sz w:val="18"/>
                <w:szCs w:val="18"/>
                <w:u w:color="000000"/>
                <w:lang w:val="en-US"/>
              </w:rPr>
              <w:t>CD8</w:t>
            </w:r>
            <w:r w:rsidRPr="00AA4AA7">
              <w:rPr>
                <w:rFonts w:ascii="Times New Roman" w:eastAsia="Verdana" w:hAnsi="Times New Roman" w:cs="Times New Roman"/>
                <w:sz w:val="18"/>
                <w:szCs w:val="18"/>
                <w:u w:color="000000"/>
                <w:vertAlign w:val="superscript"/>
                <w:lang w:val="en-US"/>
              </w:rPr>
              <w:t>+</w:t>
            </w:r>
          </w:p>
        </w:tc>
        <w:tc>
          <w:tcPr>
            <w:tcW w:w="910" w:type="pct"/>
          </w:tcPr>
          <w:p w14:paraId="4CE07D28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1.21 (1.01–1.46), P=0.04</w:t>
            </w:r>
          </w:p>
        </w:tc>
        <w:tc>
          <w:tcPr>
            <w:tcW w:w="910" w:type="pct"/>
          </w:tcPr>
          <w:p w14:paraId="5B2E4F61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3" w:type="pct"/>
          </w:tcPr>
          <w:p w14:paraId="1AA83301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44AA" w:rsidRPr="00AA4AA7" w14:paraId="5AC585C5" w14:textId="77777777" w:rsidTr="000A5F7D">
        <w:tc>
          <w:tcPr>
            <w:tcW w:w="912" w:type="pct"/>
            <w:vMerge/>
          </w:tcPr>
          <w:p w14:paraId="7F32505F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5" w:type="pct"/>
          </w:tcPr>
          <w:p w14:paraId="48423842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FOXP3</w:t>
            </w:r>
            <w:r w:rsidRPr="00AA4AA7">
              <w:rPr>
                <w:rFonts w:ascii="Times New Roman" w:eastAsia="Verdana" w:hAnsi="Times New Roman" w:cs="Times New Roman"/>
                <w:sz w:val="18"/>
                <w:szCs w:val="18"/>
                <w:u w:color="000000"/>
                <w:vertAlign w:val="superscript"/>
                <w:lang w:val="en-US"/>
              </w:rPr>
              <w:t>+</w:t>
            </w:r>
          </w:p>
        </w:tc>
        <w:tc>
          <w:tcPr>
            <w:tcW w:w="910" w:type="pct"/>
          </w:tcPr>
          <w:p w14:paraId="2F751D9C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1.09 (0.84–1.42), NS</w:t>
            </w:r>
          </w:p>
        </w:tc>
        <w:tc>
          <w:tcPr>
            <w:tcW w:w="910" w:type="pct"/>
          </w:tcPr>
          <w:p w14:paraId="3AFDB726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3" w:type="pct"/>
          </w:tcPr>
          <w:p w14:paraId="3267FF9A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44AA" w:rsidRPr="00AA4AA7" w14:paraId="3F52C933" w14:textId="77777777" w:rsidTr="000A5F7D">
        <w:tc>
          <w:tcPr>
            <w:tcW w:w="912" w:type="pct"/>
          </w:tcPr>
          <w:p w14:paraId="66A9B3B3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 xml:space="preserve">Denkert </w:t>
            </w:r>
            <w:r w:rsidRPr="00AA4AA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et al. </w:t>
            </w: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2018</w:t>
            </w:r>
          </w:p>
        </w:tc>
        <w:tc>
          <w:tcPr>
            <w:tcW w:w="1355" w:type="pct"/>
          </w:tcPr>
          <w:p w14:paraId="175FD1C4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Stromal TILs (Continuous TIL concentration)</w:t>
            </w:r>
          </w:p>
        </w:tc>
        <w:tc>
          <w:tcPr>
            <w:tcW w:w="910" w:type="pct"/>
          </w:tcPr>
          <w:p w14:paraId="51FF09B8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(80/260) vs. (253/646)</w:t>
            </w:r>
          </w:p>
          <w:p w14:paraId="4024B68E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1.17 (1.11–1.24), P&lt;0.0001</w:t>
            </w:r>
          </w:p>
        </w:tc>
        <w:tc>
          <w:tcPr>
            <w:tcW w:w="910" w:type="pct"/>
          </w:tcPr>
          <w:p w14:paraId="5B7C2FD7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0.91 (0.85–0.97), P=0.0028</w:t>
            </w:r>
          </w:p>
        </w:tc>
        <w:tc>
          <w:tcPr>
            <w:tcW w:w="913" w:type="pct"/>
          </w:tcPr>
          <w:p w14:paraId="4644252B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0.91 (0.85–0.99), P=0.020</w:t>
            </w:r>
          </w:p>
        </w:tc>
      </w:tr>
      <w:tr w:rsidR="00B944AA" w:rsidRPr="00AA4AA7" w14:paraId="411CEA07" w14:textId="77777777" w:rsidTr="000A5F7D">
        <w:tc>
          <w:tcPr>
            <w:tcW w:w="912" w:type="pct"/>
            <w:vMerge w:val="restart"/>
          </w:tcPr>
          <w:p w14:paraId="65FD768D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 xml:space="preserve">Dieci </w:t>
            </w:r>
            <w:r w:rsidRPr="00AA4AA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et al.</w:t>
            </w: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 xml:space="preserve"> 2014</w:t>
            </w:r>
          </w:p>
        </w:tc>
        <w:tc>
          <w:tcPr>
            <w:tcW w:w="1355" w:type="pct"/>
          </w:tcPr>
          <w:p w14:paraId="47B9F4EF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Stromal TILs (per 10% increase)</w:t>
            </w:r>
          </w:p>
        </w:tc>
        <w:tc>
          <w:tcPr>
            <w:tcW w:w="910" w:type="pct"/>
          </w:tcPr>
          <w:p w14:paraId="43F65C60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0" w:type="pct"/>
          </w:tcPr>
          <w:p w14:paraId="5D42A9C3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3" w:type="pct"/>
          </w:tcPr>
          <w:p w14:paraId="61778457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0.86 (0.77–0.97), P=0.01</w:t>
            </w:r>
          </w:p>
        </w:tc>
      </w:tr>
      <w:tr w:rsidR="00B944AA" w:rsidRPr="00AA4AA7" w14:paraId="7904D8AE" w14:textId="77777777" w:rsidTr="000A5F7D">
        <w:tc>
          <w:tcPr>
            <w:tcW w:w="912" w:type="pct"/>
            <w:vMerge/>
          </w:tcPr>
          <w:p w14:paraId="0D4AE204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5" w:type="pct"/>
          </w:tcPr>
          <w:p w14:paraId="0CCD7445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Intratumoral TILs (per 10% increase)</w:t>
            </w:r>
          </w:p>
        </w:tc>
        <w:tc>
          <w:tcPr>
            <w:tcW w:w="910" w:type="pct"/>
          </w:tcPr>
          <w:p w14:paraId="40F2331D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0" w:type="pct"/>
          </w:tcPr>
          <w:p w14:paraId="269FB448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3" w:type="pct"/>
          </w:tcPr>
          <w:p w14:paraId="57D3F257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0.86 (0.75–0.99), P=0.03</w:t>
            </w:r>
          </w:p>
        </w:tc>
      </w:tr>
      <w:tr w:rsidR="00B944AA" w:rsidRPr="00AA4AA7" w14:paraId="169A4F8D" w14:textId="77777777" w:rsidTr="000A5F7D">
        <w:tc>
          <w:tcPr>
            <w:tcW w:w="912" w:type="pct"/>
            <w:vMerge w:val="restart"/>
          </w:tcPr>
          <w:p w14:paraId="49F98CB0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 xml:space="preserve">Dieci </w:t>
            </w:r>
            <w:r w:rsidRPr="00AA4AA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et al.</w:t>
            </w: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 xml:space="preserve"> 2015</w:t>
            </w:r>
          </w:p>
        </w:tc>
        <w:tc>
          <w:tcPr>
            <w:tcW w:w="1355" w:type="pct"/>
          </w:tcPr>
          <w:p w14:paraId="059710FC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Stromal TILs (per 10% increase)</w:t>
            </w:r>
          </w:p>
        </w:tc>
        <w:tc>
          <w:tcPr>
            <w:tcW w:w="910" w:type="pct"/>
          </w:tcPr>
          <w:p w14:paraId="0F734D3F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0" w:type="pct"/>
          </w:tcPr>
          <w:p w14:paraId="5567181E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3" w:type="pct"/>
          </w:tcPr>
          <w:p w14:paraId="6F151382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0.85 (0.74–0.99), P =0.04</w:t>
            </w:r>
          </w:p>
        </w:tc>
      </w:tr>
      <w:tr w:rsidR="00B944AA" w:rsidRPr="00AA4AA7" w14:paraId="3BFF20F9" w14:textId="77777777" w:rsidTr="000A5F7D">
        <w:tc>
          <w:tcPr>
            <w:tcW w:w="912" w:type="pct"/>
            <w:vMerge/>
          </w:tcPr>
          <w:p w14:paraId="38EA884C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5" w:type="pct"/>
          </w:tcPr>
          <w:p w14:paraId="187BAEAB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Intratumoral TILs (per 10% increase)</w:t>
            </w:r>
          </w:p>
        </w:tc>
        <w:tc>
          <w:tcPr>
            <w:tcW w:w="910" w:type="pct"/>
          </w:tcPr>
          <w:p w14:paraId="5BE88E8A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0" w:type="pct"/>
          </w:tcPr>
          <w:p w14:paraId="03B13BB9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3" w:type="pct"/>
          </w:tcPr>
          <w:p w14:paraId="414CD7C9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0.82 (0.68–0.99), P=0.04</w:t>
            </w:r>
          </w:p>
        </w:tc>
      </w:tr>
      <w:tr w:rsidR="00B944AA" w:rsidRPr="00AA4AA7" w14:paraId="0C5A13C3" w14:textId="77777777" w:rsidTr="000A5F7D">
        <w:tc>
          <w:tcPr>
            <w:tcW w:w="912" w:type="pct"/>
          </w:tcPr>
          <w:p w14:paraId="45A0B9F6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 xml:space="preserve">Galvez </w:t>
            </w:r>
            <w:r w:rsidRPr="00AA4AA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et al. </w:t>
            </w: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2018</w:t>
            </w:r>
          </w:p>
        </w:tc>
        <w:tc>
          <w:tcPr>
            <w:tcW w:w="1355" w:type="pct"/>
          </w:tcPr>
          <w:p w14:paraId="420AF379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Stromal TILs (positive vs. negative)</w:t>
            </w:r>
          </w:p>
        </w:tc>
        <w:tc>
          <w:tcPr>
            <w:tcW w:w="910" w:type="pct"/>
          </w:tcPr>
          <w:p w14:paraId="392B5262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(6 /15) vs. (6 /15)</w:t>
            </w:r>
          </w:p>
        </w:tc>
        <w:tc>
          <w:tcPr>
            <w:tcW w:w="910" w:type="pct"/>
          </w:tcPr>
          <w:p w14:paraId="4E0442E2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3" w:type="pct"/>
          </w:tcPr>
          <w:p w14:paraId="1486A44E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44AA" w:rsidRPr="00AA4AA7" w14:paraId="54D9D5A6" w14:textId="77777777" w:rsidTr="000A5F7D">
        <w:tc>
          <w:tcPr>
            <w:tcW w:w="912" w:type="pct"/>
            <w:vMerge w:val="restart"/>
          </w:tcPr>
          <w:p w14:paraId="76B4E7FE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 xml:space="preserve">Goto </w:t>
            </w:r>
            <w:r w:rsidRPr="00AA4AA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et al.</w:t>
            </w: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 xml:space="preserve"> 2018</w:t>
            </w:r>
          </w:p>
        </w:tc>
        <w:tc>
          <w:tcPr>
            <w:tcW w:w="1355" w:type="pct"/>
          </w:tcPr>
          <w:p w14:paraId="1534F868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Stromal TILs (negative vs. positive)</w:t>
            </w:r>
          </w:p>
        </w:tc>
        <w:tc>
          <w:tcPr>
            <w:tcW w:w="910" w:type="pct"/>
          </w:tcPr>
          <w:p w14:paraId="2C2A6E72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0" w:type="pct"/>
          </w:tcPr>
          <w:p w14:paraId="72DBDBE2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3" w:type="pct"/>
          </w:tcPr>
          <w:p w14:paraId="778F7073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1.270 (0.380–4.431), P=0.694</w:t>
            </w:r>
          </w:p>
        </w:tc>
      </w:tr>
      <w:tr w:rsidR="00B944AA" w:rsidRPr="00AA4AA7" w14:paraId="12C30287" w14:textId="77777777" w:rsidTr="000A5F7D">
        <w:tc>
          <w:tcPr>
            <w:tcW w:w="912" w:type="pct"/>
            <w:vMerge/>
          </w:tcPr>
          <w:p w14:paraId="43E63478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5" w:type="pct"/>
          </w:tcPr>
          <w:p w14:paraId="7177C066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CD8</w:t>
            </w:r>
            <w:r w:rsidRPr="00AA4AA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+</w:t>
            </w: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 xml:space="preserve"> (low vs. high)</w:t>
            </w:r>
          </w:p>
        </w:tc>
        <w:tc>
          <w:tcPr>
            <w:tcW w:w="910" w:type="pct"/>
          </w:tcPr>
          <w:p w14:paraId="1A1CFCF9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0" w:type="pct"/>
          </w:tcPr>
          <w:p w14:paraId="65218FEE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3" w:type="pct"/>
          </w:tcPr>
          <w:p w14:paraId="539B957F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1.822 (0.525–8.340), P=0.358</w:t>
            </w:r>
          </w:p>
        </w:tc>
      </w:tr>
      <w:tr w:rsidR="00B944AA" w:rsidRPr="00AA4AA7" w14:paraId="567C8460" w14:textId="77777777" w:rsidTr="000A5F7D">
        <w:tc>
          <w:tcPr>
            <w:tcW w:w="912" w:type="pct"/>
            <w:vMerge/>
          </w:tcPr>
          <w:p w14:paraId="5E44C344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5" w:type="pct"/>
          </w:tcPr>
          <w:p w14:paraId="0F03F9D2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FOXP3</w:t>
            </w:r>
            <w:r w:rsidRPr="00AA4AA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+</w:t>
            </w: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 xml:space="preserve"> (high vs. low)</w:t>
            </w:r>
          </w:p>
        </w:tc>
        <w:tc>
          <w:tcPr>
            <w:tcW w:w="910" w:type="pct"/>
          </w:tcPr>
          <w:p w14:paraId="2693B945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0" w:type="pct"/>
          </w:tcPr>
          <w:p w14:paraId="0C374697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3" w:type="pct"/>
          </w:tcPr>
          <w:p w14:paraId="3F9BBD03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 xml:space="preserve">3.324 (0.949–15.311),  </w:t>
            </w:r>
          </w:p>
          <w:p w14:paraId="54AEF1BB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P= 0.061</w:t>
            </w:r>
          </w:p>
        </w:tc>
      </w:tr>
      <w:tr w:rsidR="00B944AA" w:rsidRPr="00AA4AA7" w14:paraId="3231F4AC" w14:textId="77777777" w:rsidTr="000A5F7D">
        <w:tc>
          <w:tcPr>
            <w:tcW w:w="912" w:type="pct"/>
            <w:vMerge/>
          </w:tcPr>
          <w:p w14:paraId="01EF30DE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5" w:type="pct"/>
          </w:tcPr>
          <w:p w14:paraId="50326DE5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CD8</w:t>
            </w:r>
            <w:r w:rsidRPr="00AA4AA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+</w:t>
            </w: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/FOXP3</w:t>
            </w:r>
            <w:r w:rsidRPr="00AA4AA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+</w:t>
            </w: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 xml:space="preserve"> (low)</w:t>
            </w:r>
          </w:p>
        </w:tc>
        <w:tc>
          <w:tcPr>
            <w:tcW w:w="910" w:type="pct"/>
          </w:tcPr>
          <w:p w14:paraId="39AEBB58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0" w:type="pct"/>
          </w:tcPr>
          <w:p w14:paraId="7F55DE94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3" w:type="pct"/>
          </w:tcPr>
          <w:p w14:paraId="1C48DC23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13.021 (2.241–258.136), P=0.002</w:t>
            </w:r>
          </w:p>
        </w:tc>
      </w:tr>
      <w:tr w:rsidR="00B944AA" w:rsidRPr="00AA4AA7" w14:paraId="4EFFB95E" w14:textId="77777777" w:rsidTr="000A5F7D">
        <w:tc>
          <w:tcPr>
            <w:tcW w:w="912" w:type="pct"/>
          </w:tcPr>
          <w:p w14:paraId="418428AD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 xml:space="preserve">Herrero-Vicent </w:t>
            </w:r>
            <w:r w:rsidRPr="00AA4AA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et al.</w:t>
            </w: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 xml:space="preserve"> 2017</w:t>
            </w:r>
          </w:p>
        </w:tc>
        <w:tc>
          <w:tcPr>
            <w:tcW w:w="1355" w:type="pct"/>
          </w:tcPr>
          <w:p w14:paraId="0619458D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sTILs (high vs. low)</w:t>
            </w:r>
          </w:p>
        </w:tc>
        <w:tc>
          <w:tcPr>
            <w:tcW w:w="910" w:type="pct"/>
          </w:tcPr>
          <w:p w14:paraId="128DD764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(51/58) vs. (10/106)</w:t>
            </w:r>
          </w:p>
        </w:tc>
        <w:tc>
          <w:tcPr>
            <w:tcW w:w="910" w:type="pct"/>
          </w:tcPr>
          <w:p w14:paraId="668CCE66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3" w:type="pct"/>
          </w:tcPr>
          <w:p w14:paraId="42D70C4D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44AA" w:rsidRPr="00AA4AA7" w14:paraId="3CC01625" w14:textId="77777777" w:rsidTr="000A5F7D">
        <w:tc>
          <w:tcPr>
            <w:tcW w:w="912" w:type="pct"/>
          </w:tcPr>
          <w:p w14:paraId="43772B5B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 xml:space="preserve">Hida </w:t>
            </w:r>
            <w:r w:rsidRPr="00AA4AA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et al.</w:t>
            </w: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 xml:space="preserve"> 2016</w:t>
            </w:r>
          </w:p>
        </w:tc>
        <w:tc>
          <w:tcPr>
            <w:tcW w:w="1355" w:type="pct"/>
          </w:tcPr>
          <w:p w14:paraId="4DC72497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TILs (high vs. low)</w:t>
            </w:r>
          </w:p>
        </w:tc>
        <w:tc>
          <w:tcPr>
            <w:tcW w:w="910" w:type="pct"/>
          </w:tcPr>
          <w:p w14:paraId="6BD38939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(14/37) vs. (7/11)</w:t>
            </w:r>
          </w:p>
        </w:tc>
        <w:tc>
          <w:tcPr>
            <w:tcW w:w="910" w:type="pct"/>
          </w:tcPr>
          <w:p w14:paraId="2D443DC7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3" w:type="pct"/>
          </w:tcPr>
          <w:p w14:paraId="2E02CEB1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44AA" w:rsidRPr="00AA4AA7" w14:paraId="4BAD0FCF" w14:textId="77777777" w:rsidTr="000A5F7D">
        <w:tc>
          <w:tcPr>
            <w:tcW w:w="912" w:type="pct"/>
          </w:tcPr>
          <w:p w14:paraId="301E6BF9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 xml:space="preserve">Jang </w:t>
            </w:r>
            <w:r w:rsidRPr="00AA4AA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et al.</w:t>
            </w: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 xml:space="preserve"> 2018</w:t>
            </w:r>
          </w:p>
        </w:tc>
        <w:tc>
          <w:tcPr>
            <w:tcW w:w="1355" w:type="pct"/>
          </w:tcPr>
          <w:p w14:paraId="1A2103D4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TILs (high vs. low)</w:t>
            </w:r>
          </w:p>
        </w:tc>
        <w:tc>
          <w:tcPr>
            <w:tcW w:w="910" w:type="pct"/>
          </w:tcPr>
          <w:p w14:paraId="7F9CA3B8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0" w:type="pct"/>
          </w:tcPr>
          <w:p w14:paraId="3741C387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0.429 (0.215–0.859), P= 0.017</w:t>
            </w:r>
          </w:p>
        </w:tc>
        <w:tc>
          <w:tcPr>
            <w:tcW w:w="913" w:type="pct"/>
          </w:tcPr>
          <w:p w14:paraId="70F6EB48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0.493 (0.232–1.047), P= 0.066</w:t>
            </w:r>
          </w:p>
        </w:tc>
      </w:tr>
      <w:tr w:rsidR="00B944AA" w:rsidRPr="00AA4AA7" w14:paraId="2C4B6360" w14:textId="77777777" w:rsidTr="000A5F7D">
        <w:tc>
          <w:tcPr>
            <w:tcW w:w="912" w:type="pct"/>
          </w:tcPr>
          <w:p w14:paraId="49444C58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 xml:space="preserve">Kim </w:t>
            </w:r>
            <w:r w:rsidRPr="00AA4AA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et al.</w:t>
            </w: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 xml:space="preserve"> 2017</w:t>
            </w:r>
          </w:p>
        </w:tc>
        <w:tc>
          <w:tcPr>
            <w:tcW w:w="1355" w:type="pct"/>
          </w:tcPr>
          <w:p w14:paraId="5C31A522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TILs (high vs. low)</w:t>
            </w:r>
          </w:p>
        </w:tc>
        <w:tc>
          <w:tcPr>
            <w:tcW w:w="910" w:type="pct"/>
          </w:tcPr>
          <w:p w14:paraId="7798E908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0" w:type="pct"/>
          </w:tcPr>
          <w:p w14:paraId="4030D663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0.371 (0.221–0.623), P &lt;0.001</w:t>
            </w:r>
          </w:p>
        </w:tc>
        <w:tc>
          <w:tcPr>
            <w:tcW w:w="913" w:type="pct"/>
          </w:tcPr>
          <w:p w14:paraId="2C9D5ED2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44AA" w:rsidRPr="00AA4AA7" w14:paraId="587DA8AF" w14:textId="77777777" w:rsidTr="000A5F7D">
        <w:tc>
          <w:tcPr>
            <w:tcW w:w="912" w:type="pct"/>
          </w:tcPr>
          <w:p w14:paraId="63301F7B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 xml:space="preserve">Krishnamurti </w:t>
            </w:r>
            <w:r w:rsidRPr="00AA4AA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et al.</w:t>
            </w: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 xml:space="preserve"> 2017</w:t>
            </w:r>
          </w:p>
        </w:tc>
        <w:tc>
          <w:tcPr>
            <w:tcW w:w="1355" w:type="pct"/>
          </w:tcPr>
          <w:p w14:paraId="4834A812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Total TILs</w:t>
            </w:r>
          </w:p>
        </w:tc>
        <w:tc>
          <w:tcPr>
            <w:tcW w:w="910" w:type="pct"/>
          </w:tcPr>
          <w:p w14:paraId="27209415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0" w:type="pct"/>
          </w:tcPr>
          <w:p w14:paraId="27DD9F6E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0.96 (0.91–1.01), P=0.11</w:t>
            </w:r>
          </w:p>
        </w:tc>
        <w:tc>
          <w:tcPr>
            <w:tcW w:w="913" w:type="pct"/>
          </w:tcPr>
          <w:p w14:paraId="7C3A0278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0.96 (0.92–1.01), P=0.12</w:t>
            </w:r>
          </w:p>
        </w:tc>
      </w:tr>
      <w:tr w:rsidR="00B944AA" w:rsidRPr="00AA4AA7" w14:paraId="539C2E23" w14:textId="77777777" w:rsidTr="000A5F7D">
        <w:tc>
          <w:tcPr>
            <w:tcW w:w="912" w:type="pct"/>
          </w:tcPr>
          <w:p w14:paraId="67BD1B69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 xml:space="preserve">Lee </w:t>
            </w:r>
            <w:r w:rsidRPr="00AA4AA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et al.</w:t>
            </w: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 xml:space="preserve"> 2016</w:t>
            </w:r>
          </w:p>
        </w:tc>
        <w:tc>
          <w:tcPr>
            <w:tcW w:w="1355" w:type="pct"/>
          </w:tcPr>
          <w:p w14:paraId="5CD1832E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sTILs (10% increase)</w:t>
            </w:r>
          </w:p>
        </w:tc>
        <w:tc>
          <w:tcPr>
            <w:tcW w:w="910" w:type="pct"/>
          </w:tcPr>
          <w:p w14:paraId="6CA25519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0" w:type="pct"/>
          </w:tcPr>
          <w:p w14:paraId="2AA794AC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0.982 (0.976–0.989), P&lt;0.001</w:t>
            </w:r>
          </w:p>
        </w:tc>
        <w:tc>
          <w:tcPr>
            <w:tcW w:w="913" w:type="pct"/>
          </w:tcPr>
          <w:p w14:paraId="79FF563C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0.981 (0.973–0.989), P&lt;0.001</w:t>
            </w:r>
          </w:p>
        </w:tc>
      </w:tr>
      <w:tr w:rsidR="00B944AA" w:rsidRPr="00AA4AA7" w14:paraId="11A28D90" w14:textId="77777777" w:rsidTr="000A5F7D">
        <w:tc>
          <w:tcPr>
            <w:tcW w:w="912" w:type="pct"/>
            <w:vMerge w:val="restart"/>
          </w:tcPr>
          <w:p w14:paraId="29A2D5C0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 xml:space="preserve">Leon-Ferre </w:t>
            </w:r>
            <w:r w:rsidRPr="00AA4AA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et al. </w:t>
            </w: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2018</w:t>
            </w:r>
          </w:p>
        </w:tc>
        <w:tc>
          <w:tcPr>
            <w:tcW w:w="1355" w:type="pct"/>
          </w:tcPr>
          <w:p w14:paraId="66EEE2D7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sTILs (per 10% increment)</w:t>
            </w:r>
          </w:p>
        </w:tc>
        <w:tc>
          <w:tcPr>
            <w:tcW w:w="910" w:type="pct"/>
          </w:tcPr>
          <w:p w14:paraId="758145DE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0" w:type="pct"/>
          </w:tcPr>
          <w:p w14:paraId="7B6247D6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0.90 (0.86–0.94), P=0.003</w:t>
            </w:r>
          </w:p>
        </w:tc>
        <w:tc>
          <w:tcPr>
            <w:tcW w:w="913" w:type="pct"/>
          </w:tcPr>
          <w:p w14:paraId="046AD60E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44AA" w:rsidRPr="00AA4AA7" w14:paraId="6D55967C" w14:textId="77777777" w:rsidTr="000A5F7D">
        <w:tc>
          <w:tcPr>
            <w:tcW w:w="912" w:type="pct"/>
            <w:vMerge/>
          </w:tcPr>
          <w:p w14:paraId="241D82D0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5" w:type="pct"/>
          </w:tcPr>
          <w:p w14:paraId="1B303391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iTILs (per 10% increment)</w:t>
            </w:r>
          </w:p>
        </w:tc>
        <w:tc>
          <w:tcPr>
            <w:tcW w:w="910" w:type="pct"/>
          </w:tcPr>
          <w:p w14:paraId="2336F886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0" w:type="pct"/>
          </w:tcPr>
          <w:p w14:paraId="0EE90506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0.69 (0.58–0.83), P&lt;0.001</w:t>
            </w:r>
          </w:p>
        </w:tc>
        <w:tc>
          <w:tcPr>
            <w:tcW w:w="913" w:type="pct"/>
          </w:tcPr>
          <w:p w14:paraId="1C727094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44AA" w:rsidRPr="00AA4AA7" w14:paraId="6413221C" w14:textId="77777777" w:rsidTr="000A5F7D">
        <w:tc>
          <w:tcPr>
            <w:tcW w:w="912" w:type="pct"/>
            <w:vMerge/>
          </w:tcPr>
          <w:p w14:paraId="077B0025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5" w:type="pct"/>
          </w:tcPr>
          <w:p w14:paraId="14C150E7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TILs (high vs. low)</w:t>
            </w:r>
          </w:p>
        </w:tc>
        <w:tc>
          <w:tcPr>
            <w:tcW w:w="910" w:type="pct"/>
          </w:tcPr>
          <w:p w14:paraId="57497001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0" w:type="pct"/>
          </w:tcPr>
          <w:p w14:paraId="375AB825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0.55 (0.39–0.78), P&lt;0.001</w:t>
            </w:r>
          </w:p>
        </w:tc>
        <w:tc>
          <w:tcPr>
            <w:tcW w:w="913" w:type="pct"/>
          </w:tcPr>
          <w:p w14:paraId="2E573EDB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0.60 (0.43–0.83), P=0.001</w:t>
            </w:r>
          </w:p>
        </w:tc>
      </w:tr>
      <w:tr w:rsidR="00B944AA" w:rsidRPr="00AA4AA7" w14:paraId="674A9BB2" w14:textId="77777777" w:rsidTr="000A5F7D">
        <w:tc>
          <w:tcPr>
            <w:tcW w:w="912" w:type="pct"/>
          </w:tcPr>
          <w:p w14:paraId="4D10821C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 xml:space="preserve">Li </w:t>
            </w:r>
            <w:r w:rsidRPr="00AA4AA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et al.</w:t>
            </w: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 xml:space="preserve"> 2016</w:t>
            </w:r>
          </w:p>
        </w:tc>
        <w:tc>
          <w:tcPr>
            <w:tcW w:w="1355" w:type="pct"/>
          </w:tcPr>
          <w:p w14:paraId="0D5C4245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TILs (positive vs. negative)</w:t>
            </w:r>
          </w:p>
        </w:tc>
        <w:tc>
          <w:tcPr>
            <w:tcW w:w="910" w:type="pct"/>
          </w:tcPr>
          <w:p w14:paraId="2766F93B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0" w:type="pct"/>
          </w:tcPr>
          <w:p w14:paraId="34740DB2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0.96 (0.92–1.00), P=0.0746</w:t>
            </w:r>
          </w:p>
        </w:tc>
        <w:tc>
          <w:tcPr>
            <w:tcW w:w="913" w:type="pct"/>
          </w:tcPr>
          <w:p w14:paraId="633E4785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0.97 (0.92–1.01), P=0.1351</w:t>
            </w:r>
          </w:p>
        </w:tc>
      </w:tr>
      <w:tr w:rsidR="00B944AA" w:rsidRPr="00AA4AA7" w14:paraId="7CB178C2" w14:textId="77777777" w:rsidTr="000A5F7D">
        <w:tc>
          <w:tcPr>
            <w:tcW w:w="912" w:type="pct"/>
          </w:tcPr>
          <w:p w14:paraId="3443E876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 xml:space="preserve">Loi </w:t>
            </w:r>
            <w:r w:rsidRPr="00AA4AA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et al. </w:t>
            </w: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2014</w:t>
            </w:r>
          </w:p>
        </w:tc>
        <w:tc>
          <w:tcPr>
            <w:tcW w:w="1355" w:type="pct"/>
          </w:tcPr>
          <w:p w14:paraId="2C39C6D1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sTILs (per 10% increments)</w:t>
            </w:r>
          </w:p>
        </w:tc>
        <w:tc>
          <w:tcPr>
            <w:tcW w:w="910" w:type="pct"/>
          </w:tcPr>
          <w:p w14:paraId="3F8D127F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0" w:type="pct"/>
          </w:tcPr>
          <w:p w14:paraId="220B726C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3" w:type="pct"/>
          </w:tcPr>
          <w:p w14:paraId="2C315C5F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0.81 (0.61–1.1), P=0.14</w:t>
            </w:r>
          </w:p>
        </w:tc>
      </w:tr>
      <w:tr w:rsidR="00B944AA" w:rsidRPr="00AA4AA7" w14:paraId="06B85DE0" w14:textId="77777777" w:rsidTr="000A5F7D">
        <w:tc>
          <w:tcPr>
            <w:tcW w:w="912" w:type="pct"/>
          </w:tcPr>
          <w:p w14:paraId="3F7298EC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 xml:space="preserve">Luen </w:t>
            </w:r>
            <w:r w:rsidRPr="00AA4AA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et al.</w:t>
            </w: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 xml:space="preserve"> 2019</w:t>
            </w:r>
          </w:p>
        </w:tc>
        <w:tc>
          <w:tcPr>
            <w:tcW w:w="1355" w:type="pct"/>
          </w:tcPr>
          <w:p w14:paraId="2A6165AF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sTILs (per 10% increment)</w:t>
            </w:r>
          </w:p>
        </w:tc>
        <w:tc>
          <w:tcPr>
            <w:tcW w:w="910" w:type="pct"/>
          </w:tcPr>
          <w:p w14:paraId="7586BD24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0" w:type="pct"/>
          </w:tcPr>
          <w:p w14:paraId="4D1314B9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3" w:type="pct"/>
          </w:tcPr>
          <w:p w14:paraId="700EE6C7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0.82 (0.75–0.89), P&lt;0.001</w:t>
            </w:r>
          </w:p>
        </w:tc>
      </w:tr>
      <w:tr w:rsidR="00B944AA" w:rsidRPr="00AA4AA7" w14:paraId="24605F3E" w14:textId="77777777" w:rsidTr="000A5F7D">
        <w:tc>
          <w:tcPr>
            <w:tcW w:w="912" w:type="pct"/>
            <w:vMerge w:val="restart"/>
          </w:tcPr>
          <w:p w14:paraId="69F61E55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 xml:space="preserve">Matsumoto </w:t>
            </w:r>
            <w:r w:rsidRPr="00AA4AA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et al.</w:t>
            </w: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 xml:space="preserve"> 2016</w:t>
            </w:r>
          </w:p>
        </w:tc>
        <w:tc>
          <w:tcPr>
            <w:tcW w:w="1355" w:type="pct"/>
          </w:tcPr>
          <w:p w14:paraId="21F6996B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CD8</w:t>
            </w:r>
            <w:r w:rsidRPr="00AA4AA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+</w:t>
            </w: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 xml:space="preserve"> Stromal TILs (high vs. low)</w:t>
            </w:r>
          </w:p>
        </w:tc>
        <w:tc>
          <w:tcPr>
            <w:tcW w:w="910" w:type="pct"/>
          </w:tcPr>
          <w:p w14:paraId="0C685EFD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0" w:type="pct"/>
          </w:tcPr>
          <w:p w14:paraId="1B10BD78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0.70 (0.40–1.21), P=0.1992</w:t>
            </w:r>
          </w:p>
        </w:tc>
        <w:tc>
          <w:tcPr>
            <w:tcW w:w="913" w:type="pct"/>
          </w:tcPr>
          <w:p w14:paraId="6C4168DA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0.86 (0.47–1.57), P=0.6293</w:t>
            </w:r>
          </w:p>
        </w:tc>
      </w:tr>
      <w:tr w:rsidR="00B944AA" w:rsidRPr="00AA4AA7" w14:paraId="0EFDC979" w14:textId="77777777" w:rsidTr="000A5F7D">
        <w:tc>
          <w:tcPr>
            <w:tcW w:w="912" w:type="pct"/>
            <w:vMerge/>
          </w:tcPr>
          <w:p w14:paraId="2032A4AB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5" w:type="pct"/>
          </w:tcPr>
          <w:p w14:paraId="51E3F11D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CD8</w:t>
            </w:r>
            <w:r w:rsidRPr="00AA4AA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+</w:t>
            </w: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 xml:space="preserve"> Intratumoral TILs (high vs. low)</w:t>
            </w:r>
          </w:p>
        </w:tc>
        <w:tc>
          <w:tcPr>
            <w:tcW w:w="910" w:type="pct"/>
          </w:tcPr>
          <w:p w14:paraId="30A5B9D5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0" w:type="pct"/>
          </w:tcPr>
          <w:p w14:paraId="60D6E11E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0.48 (0.27–0.83), P=0.0095</w:t>
            </w:r>
          </w:p>
        </w:tc>
        <w:tc>
          <w:tcPr>
            <w:tcW w:w="913" w:type="pct"/>
          </w:tcPr>
          <w:p w14:paraId="2E871357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0.59 (0.32–1.07), P=0.0832</w:t>
            </w:r>
          </w:p>
        </w:tc>
      </w:tr>
      <w:tr w:rsidR="00B944AA" w:rsidRPr="00AA4AA7" w14:paraId="1C4A6B1D" w14:textId="77777777" w:rsidTr="000A5F7D">
        <w:tc>
          <w:tcPr>
            <w:tcW w:w="912" w:type="pct"/>
            <w:vMerge/>
          </w:tcPr>
          <w:p w14:paraId="3926EAC5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5" w:type="pct"/>
          </w:tcPr>
          <w:p w14:paraId="250949CE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CD4</w:t>
            </w:r>
            <w:r w:rsidRPr="00AA4AA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+</w:t>
            </w: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 xml:space="preserve"> Stromal TILs (high vs. low)</w:t>
            </w:r>
          </w:p>
        </w:tc>
        <w:tc>
          <w:tcPr>
            <w:tcW w:w="910" w:type="pct"/>
          </w:tcPr>
          <w:p w14:paraId="70612D30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0" w:type="pct"/>
          </w:tcPr>
          <w:p w14:paraId="5B0F83F8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0.46 (0.26–0.82), P=0.0084</w:t>
            </w:r>
          </w:p>
        </w:tc>
        <w:tc>
          <w:tcPr>
            <w:tcW w:w="913" w:type="pct"/>
          </w:tcPr>
          <w:p w14:paraId="7D46B2E8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0.44 (0.24–0.83), P=0.0118</w:t>
            </w:r>
          </w:p>
        </w:tc>
      </w:tr>
      <w:tr w:rsidR="00B944AA" w:rsidRPr="00AA4AA7" w14:paraId="024E5B84" w14:textId="77777777" w:rsidTr="000A5F7D">
        <w:tc>
          <w:tcPr>
            <w:tcW w:w="912" w:type="pct"/>
            <w:vMerge/>
          </w:tcPr>
          <w:p w14:paraId="6DFC02B0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5" w:type="pct"/>
          </w:tcPr>
          <w:p w14:paraId="77FFFAE4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CD4</w:t>
            </w:r>
            <w:r w:rsidRPr="00AA4AA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+</w:t>
            </w: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 xml:space="preserve"> Intratumoral TILs (high vs. low)</w:t>
            </w:r>
          </w:p>
        </w:tc>
        <w:tc>
          <w:tcPr>
            <w:tcW w:w="910" w:type="pct"/>
          </w:tcPr>
          <w:p w14:paraId="3248FED4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0" w:type="pct"/>
          </w:tcPr>
          <w:p w14:paraId="3564EA8D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0.62 (0.36–1.07), P=0.0843</w:t>
            </w:r>
          </w:p>
        </w:tc>
        <w:tc>
          <w:tcPr>
            <w:tcW w:w="913" w:type="pct"/>
          </w:tcPr>
          <w:p w14:paraId="7B86ED66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0.55 (0.30–1.01), P=0.054</w:t>
            </w:r>
          </w:p>
        </w:tc>
      </w:tr>
      <w:tr w:rsidR="00B944AA" w:rsidRPr="00AA4AA7" w14:paraId="313C03D1" w14:textId="77777777" w:rsidTr="000A5F7D">
        <w:tc>
          <w:tcPr>
            <w:tcW w:w="912" w:type="pct"/>
            <w:vMerge w:val="restart"/>
          </w:tcPr>
          <w:p w14:paraId="13199B5E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 xml:space="preserve">McIntire </w:t>
            </w:r>
            <w:r w:rsidRPr="00AA4AA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et al.</w:t>
            </w: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 xml:space="preserve"> 2018</w:t>
            </w:r>
          </w:p>
        </w:tc>
        <w:tc>
          <w:tcPr>
            <w:tcW w:w="1355" w:type="pct"/>
          </w:tcPr>
          <w:p w14:paraId="586A1268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CD8</w:t>
            </w:r>
            <w:r w:rsidRPr="00AA4AA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+</w:t>
            </w: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 xml:space="preserve"> TILs (low vs. high)</w:t>
            </w:r>
          </w:p>
        </w:tc>
        <w:tc>
          <w:tcPr>
            <w:tcW w:w="910" w:type="pct"/>
          </w:tcPr>
          <w:p w14:paraId="78510588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0" w:type="pct"/>
          </w:tcPr>
          <w:p w14:paraId="574E25DF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2.63 (0.92–7.48), P=0.07</w:t>
            </w:r>
          </w:p>
        </w:tc>
        <w:tc>
          <w:tcPr>
            <w:tcW w:w="913" w:type="pct"/>
          </w:tcPr>
          <w:p w14:paraId="6C0FB267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44AA" w:rsidRPr="00AA4AA7" w14:paraId="6A874BD3" w14:textId="77777777" w:rsidTr="000A5F7D">
        <w:tc>
          <w:tcPr>
            <w:tcW w:w="912" w:type="pct"/>
            <w:vMerge/>
          </w:tcPr>
          <w:p w14:paraId="666B4011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5" w:type="pct"/>
          </w:tcPr>
          <w:p w14:paraId="3B85AF88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TILs (per 5% increment)</w:t>
            </w:r>
          </w:p>
        </w:tc>
        <w:tc>
          <w:tcPr>
            <w:tcW w:w="910" w:type="pct"/>
          </w:tcPr>
          <w:p w14:paraId="12ABC8B4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0" w:type="pct"/>
          </w:tcPr>
          <w:p w14:paraId="633F6220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0.41 (0.21–0.70), P=0.003</w:t>
            </w:r>
          </w:p>
        </w:tc>
        <w:tc>
          <w:tcPr>
            <w:tcW w:w="913" w:type="pct"/>
          </w:tcPr>
          <w:p w14:paraId="11A4636F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0.50 (0.26–0.87), P=0.02</w:t>
            </w:r>
          </w:p>
        </w:tc>
      </w:tr>
      <w:tr w:rsidR="00B944AA" w:rsidRPr="00AA4AA7" w14:paraId="03E35643" w14:textId="77777777" w:rsidTr="000A5F7D">
        <w:tc>
          <w:tcPr>
            <w:tcW w:w="912" w:type="pct"/>
            <w:vMerge/>
          </w:tcPr>
          <w:p w14:paraId="6374C7D3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5" w:type="pct"/>
          </w:tcPr>
          <w:p w14:paraId="1222D241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CD8+ TILs (Continuous Variable)</w:t>
            </w:r>
          </w:p>
        </w:tc>
        <w:tc>
          <w:tcPr>
            <w:tcW w:w="910" w:type="pct"/>
          </w:tcPr>
          <w:p w14:paraId="5CE8D0F7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0" w:type="pct"/>
          </w:tcPr>
          <w:p w14:paraId="6AA58D43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0.27 (0.10–0.71), P=0.008</w:t>
            </w:r>
          </w:p>
        </w:tc>
        <w:tc>
          <w:tcPr>
            <w:tcW w:w="913" w:type="pct"/>
          </w:tcPr>
          <w:p w14:paraId="6C293501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0.50 (0.24–1.08, P=0.08</w:t>
            </w:r>
          </w:p>
        </w:tc>
      </w:tr>
      <w:tr w:rsidR="00B944AA" w:rsidRPr="00AA4AA7" w14:paraId="1BC991BB" w14:textId="77777777" w:rsidTr="000A5F7D">
        <w:tc>
          <w:tcPr>
            <w:tcW w:w="912" w:type="pct"/>
            <w:vMerge w:val="restart"/>
          </w:tcPr>
          <w:p w14:paraId="4370F539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 xml:space="preserve">Miyashita </w:t>
            </w:r>
            <w:r w:rsidRPr="00AA4AA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et al.</w:t>
            </w: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 xml:space="preserve"> 2014</w:t>
            </w:r>
          </w:p>
        </w:tc>
        <w:tc>
          <w:tcPr>
            <w:tcW w:w="1355" w:type="pct"/>
          </w:tcPr>
          <w:p w14:paraId="5F7C5DFA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CD8</w:t>
            </w:r>
            <w:r w:rsidRPr="00AA4AA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+</w:t>
            </w: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 xml:space="preserve"> TILs (high vs. low)</w:t>
            </w:r>
          </w:p>
        </w:tc>
        <w:tc>
          <w:tcPr>
            <w:tcW w:w="910" w:type="pct"/>
          </w:tcPr>
          <w:p w14:paraId="412E2A98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0" w:type="pct"/>
          </w:tcPr>
          <w:p w14:paraId="2324DCD7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1.94 (0.51–7.73), P=0.329</w:t>
            </w:r>
          </w:p>
        </w:tc>
        <w:tc>
          <w:tcPr>
            <w:tcW w:w="913" w:type="pct"/>
          </w:tcPr>
          <w:p w14:paraId="5838F2DB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44AA" w:rsidRPr="00AA4AA7" w14:paraId="02EAB7A4" w14:textId="77777777" w:rsidTr="000A5F7D">
        <w:tc>
          <w:tcPr>
            <w:tcW w:w="912" w:type="pct"/>
            <w:vMerge/>
          </w:tcPr>
          <w:p w14:paraId="1EE86211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5" w:type="pct"/>
          </w:tcPr>
          <w:p w14:paraId="5406E351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FOXP3</w:t>
            </w:r>
            <w:r w:rsidRPr="00AA4AA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 xml:space="preserve">+ </w:t>
            </w: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TILs (high vs. low)</w:t>
            </w:r>
          </w:p>
        </w:tc>
        <w:tc>
          <w:tcPr>
            <w:tcW w:w="910" w:type="pct"/>
          </w:tcPr>
          <w:p w14:paraId="274B7CA9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0" w:type="pct"/>
          </w:tcPr>
          <w:p w14:paraId="15FA17E5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0.79 (0.31–2.04), P=0.632</w:t>
            </w:r>
          </w:p>
        </w:tc>
        <w:tc>
          <w:tcPr>
            <w:tcW w:w="913" w:type="pct"/>
          </w:tcPr>
          <w:p w14:paraId="36735E05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44AA" w:rsidRPr="00AA4AA7" w14:paraId="097C365C" w14:textId="77777777" w:rsidTr="000A5F7D">
        <w:tc>
          <w:tcPr>
            <w:tcW w:w="912" w:type="pct"/>
            <w:vMerge/>
          </w:tcPr>
          <w:p w14:paraId="0193CF8C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5" w:type="pct"/>
          </w:tcPr>
          <w:p w14:paraId="1E8DCD7C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CD8</w:t>
            </w:r>
            <w:r w:rsidRPr="00AA4AA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+</w:t>
            </w: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/FOXP3</w:t>
            </w:r>
            <w:r w:rsidRPr="00AA4AA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+</w:t>
            </w: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 xml:space="preserve"> (high vs. low)</w:t>
            </w:r>
          </w:p>
        </w:tc>
        <w:tc>
          <w:tcPr>
            <w:tcW w:w="910" w:type="pct"/>
          </w:tcPr>
          <w:p w14:paraId="4110CB2F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0" w:type="pct"/>
          </w:tcPr>
          <w:p w14:paraId="3C4F9929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5.32 (1.62–19.98), P=0.005</w:t>
            </w:r>
          </w:p>
        </w:tc>
        <w:tc>
          <w:tcPr>
            <w:tcW w:w="913" w:type="pct"/>
          </w:tcPr>
          <w:p w14:paraId="54B39C33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44AA" w:rsidRPr="00AA4AA7" w14:paraId="5679F457" w14:textId="77777777" w:rsidTr="000A5F7D">
        <w:tc>
          <w:tcPr>
            <w:tcW w:w="912" w:type="pct"/>
          </w:tcPr>
          <w:p w14:paraId="7D3E1520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 xml:space="preserve">Mori </w:t>
            </w:r>
            <w:r w:rsidRPr="00AA4AA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et al.</w:t>
            </w: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 xml:space="preserve"> 2017</w:t>
            </w:r>
          </w:p>
        </w:tc>
        <w:tc>
          <w:tcPr>
            <w:tcW w:w="1355" w:type="pct"/>
          </w:tcPr>
          <w:p w14:paraId="51BD652F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TILs (high vs. low)</w:t>
            </w:r>
          </w:p>
        </w:tc>
        <w:tc>
          <w:tcPr>
            <w:tcW w:w="910" w:type="pct"/>
          </w:tcPr>
          <w:p w14:paraId="69DF9FF4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0" w:type="pct"/>
          </w:tcPr>
          <w:p w14:paraId="4308325A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3" w:type="pct"/>
          </w:tcPr>
          <w:p w14:paraId="2C8070F3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0.4 (0.2−0.8), P=0.015</w:t>
            </w:r>
          </w:p>
        </w:tc>
      </w:tr>
      <w:tr w:rsidR="00B944AA" w:rsidRPr="00AA4AA7" w14:paraId="60EE3F61" w14:textId="77777777" w:rsidTr="000A5F7D">
        <w:tc>
          <w:tcPr>
            <w:tcW w:w="912" w:type="pct"/>
            <w:vMerge w:val="restart"/>
          </w:tcPr>
          <w:p w14:paraId="1F9F942F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 xml:space="preserve">O'Loughlin </w:t>
            </w:r>
            <w:r w:rsidRPr="00AA4AA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et al.</w:t>
            </w: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 xml:space="preserve"> 2018</w:t>
            </w:r>
          </w:p>
        </w:tc>
        <w:tc>
          <w:tcPr>
            <w:tcW w:w="1355" w:type="pct"/>
          </w:tcPr>
          <w:p w14:paraId="48049C1A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sTILs (positive vs. negative)</w:t>
            </w:r>
          </w:p>
        </w:tc>
        <w:tc>
          <w:tcPr>
            <w:tcW w:w="910" w:type="pct"/>
          </w:tcPr>
          <w:p w14:paraId="73E560CB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8.29 (0.81–84.55), P=0.074</w:t>
            </w:r>
          </w:p>
        </w:tc>
        <w:tc>
          <w:tcPr>
            <w:tcW w:w="910" w:type="pct"/>
          </w:tcPr>
          <w:p w14:paraId="41BF334C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3" w:type="pct"/>
          </w:tcPr>
          <w:p w14:paraId="5F1FC5A5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44AA" w:rsidRPr="00AA4AA7" w14:paraId="4AA5969C" w14:textId="77777777" w:rsidTr="000A5F7D">
        <w:tc>
          <w:tcPr>
            <w:tcW w:w="912" w:type="pct"/>
            <w:vMerge/>
          </w:tcPr>
          <w:p w14:paraId="2F02506B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5" w:type="pct"/>
          </w:tcPr>
          <w:p w14:paraId="06D3ED18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sTILs (10% increments)</w:t>
            </w:r>
          </w:p>
        </w:tc>
        <w:tc>
          <w:tcPr>
            <w:tcW w:w="910" w:type="pct"/>
          </w:tcPr>
          <w:p w14:paraId="0B3B6B7E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1.49 (1.03–2.15), P=0.035</w:t>
            </w:r>
          </w:p>
        </w:tc>
        <w:tc>
          <w:tcPr>
            <w:tcW w:w="910" w:type="pct"/>
          </w:tcPr>
          <w:p w14:paraId="019775FA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3" w:type="pct"/>
          </w:tcPr>
          <w:p w14:paraId="2A95A9F3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44AA" w:rsidRPr="00AA4AA7" w14:paraId="7F9B0FD8" w14:textId="77777777" w:rsidTr="000A5F7D">
        <w:tc>
          <w:tcPr>
            <w:tcW w:w="912" w:type="pct"/>
          </w:tcPr>
          <w:p w14:paraId="4D8FC104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 xml:space="preserve">Ono </w:t>
            </w:r>
            <w:r w:rsidRPr="00AA4AA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et al.</w:t>
            </w: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 xml:space="preserve"> 2012</w:t>
            </w:r>
          </w:p>
        </w:tc>
        <w:tc>
          <w:tcPr>
            <w:tcW w:w="1355" w:type="pct"/>
          </w:tcPr>
          <w:p w14:paraId="1EEC8C9F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TILs (high vs. low)</w:t>
            </w:r>
          </w:p>
        </w:tc>
        <w:tc>
          <w:tcPr>
            <w:tcW w:w="910" w:type="pct"/>
          </w:tcPr>
          <w:p w14:paraId="73DB8541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2.78 (0.84–9.18), P=0.09</w:t>
            </w:r>
          </w:p>
        </w:tc>
        <w:tc>
          <w:tcPr>
            <w:tcW w:w="910" w:type="pct"/>
          </w:tcPr>
          <w:p w14:paraId="4793F21E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3" w:type="pct"/>
          </w:tcPr>
          <w:p w14:paraId="11BC4B22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44AA" w:rsidRPr="00AA4AA7" w14:paraId="6B42C8F1" w14:textId="77777777" w:rsidTr="000A5F7D">
        <w:tc>
          <w:tcPr>
            <w:tcW w:w="912" w:type="pct"/>
            <w:vMerge w:val="restart"/>
          </w:tcPr>
          <w:p w14:paraId="7ABBD005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 xml:space="preserve">Park </w:t>
            </w:r>
            <w:r w:rsidRPr="00AA4AA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et al.</w:t>
            </w: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 xml:space="preserve"> 2016</w:t>
            </w:r>
          </w:p>
        </w:tc>
        <w:tc>
          <w:tcPr>
            <w:tcW w:w="1355" w:type="pct"/>
          </w:tcPr>
          <w:p w14:paraId="12284814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sTILs (per 10% increase)</w:t>
            </w:r>
          </w:p>
        </w:tc>
        <w:tc>
          <w:tcPr>
            <w:tcW w:w="910" w:type="pct"/>
          </w:tcPr>
          <w:p w14:paraId="2E61EF46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0" w:type="pct"/>
          </w:tcPr>
          <w:p w14:paraId="7E251942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0.99 (0.97–1.01), P=0.44</w:t>
            </w:r>
          </w:p>
        </w:tc>
        <w:tc>
          <w:tcPr>
            <w:tcW w:w="913" w:type="pct"/>
          </w:tcPr>
          <w:p w14:paraId="7046E818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0.99 (0.97–1.02), P=0.94</w:t>
            </w:r>
          </w:p>
        </w:tc>
      </w:tr>
      <w:tr w:rsidR="00B944AA" w:rsidRPr="00AA4AA7" w14:paraId="60D4A480" w14:textId="77777777" w:rsidTr="000A5F7D">
        <w:trPr>
          <w:trHeight w:val="80"/>
        </w:trPr>
        <w:tc>
          <w:tcPr>
            <w:tcW w:w="912" w:type="pct"/>
            <w:vMerge/>
          </w:tcPr>
          <w:p w14:paraId="7C23B8DD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5" w:type="pct"/>
          </w:tcPr>
          <w:p w14:paraId="0177E51C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sTILs (positive vs. negative)</w:t>
            </w:r>
          </w:p>
        </w:tc>
        <w:tc>
          <w:tcPr>
            <w:tcW w:w="910" w:type="pct"/>
          </w:tcPr>
          <w:p w14:paraId="6F9D0928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0" w:type="pct"/>
          </w:tcPr>
          <w:p w14:paraId="76754741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0.58 (0.14–2.35), P=0.45</w:t>
            </w:r>
          </w:p>
        </w:tc>
        <w:tc>
          <w:tcPr>
            <w:tcW w:w="913" w:type="pct"/>
          </w:tcPr>
          <w:p w14:paraId="0C3B7A6F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0.91 (0.20–4.08), P=0.91</w:t>
            </w:r>
          </w:p>
        </w:tc>
      </w:tr>
      <w:tr w:rsidR="00B944AA" w:rsidRPr="00AA4AA7" w14:paraId="4ADDF478" w14:textId="77777777" w:rsidTr="000A5F7D">
        <w:tc>
          <w:tcPr>
            <w:tcW w:w="912" w:type="pct"/>
            <w:vMerge/>
          </w:tcPr>
          <w:p w14:paraId="58B7BAD5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5" w:type="pct"/>
          </w:tcPr>
          <w:p w14:paraId="1B8772A5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iTILs (positive vs. negative)</w:t>
            </w:r>
          </w:p>
        </w:tc>
        <w:tc>
          <w:tcPr>
            <w:tcW w:w="910" w:type="pct"/>
          </w:tcPr>
          <w:p w14:paraId="3645E1AF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0" w:type="pct"/>
          </w:tcPr>
          <w:p w14:paraId="31EFC3D4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0.74 (0.21–2.54), P=0.63</w:t>
            </w:r>
          </w:p>
        </w:tc>
        <w:tc>
          <w:tcPr>
            <w:tcW w:w="913" w:type="pct"/>
          </w:tcPr>
          <w:p w14:paraId="563859E8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0.52 (0.12–2.17), P=0.37</w:t>
            </w:r>
          </w:p>
        </w:tc>
      </w:tr>
      <w:tr w:rsidR="00B944AA" w:rsidRPr="00AA4AA7" w14:paraId="7B99790D" w14:textId="77777777" w:rsidTr="000A5F7D">
        <w:tc>
          <w:tcPr>
            <w:tcW w:w="912" w:type="pct"/>
            <w:vMerge w:val="restart"/>
          </w:tcPr>
          <w:p w14:paraId="3FF87B9B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 xml:space="preserve">Pruneri </w:t>
            </w:r>
            <w:r w:rsidRPr="00AA4AA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et al.</w:t>
            </w: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 xml:space="preserve"> 2016</w:t>
            </w:r>
          </w:p>
        </w:tc>
        <w:tc>
          <w:tcPr>
            <w:tcW w:w="1355" w:type="pct"/>
          </w:tcPr>
          <w:p w14:paraId="3AAAC53F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sTILs (10% increment)</w:t>
            </w:r>
          </w:p>
        </w:tc>
        <w:tc>
          <w:tcPr>
            <w:tcW w:w="910" w:type="pct"/>
          </w:tcPr>
          <w:p w14:paraId="445DD6DB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0" w:type="pct"/>
          </w:tcPr>
          <w:p w14:paraId="5F0868A6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0.9 (0.82–0.97), P=0.01</w:t>
            </w:r>
          </w:p>
        </w:tc>
        <w:tc>
          <w:tcPr>
            <w:tcW w:w="913" w:type="pct"/>
          </w:tcPr>
          <w:p w14:paraId="60A38105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0.83 (0.74–0.93), P&lt;0.001</w:t>
            </w:r>
          </w:p>
        </w:tc>
      </w:tr>
      <w:tr w:rsidR="00B944AA" w:rsidRPr="00AA4AA7" w14:paraId="6359D255" w14:textId="77777777" w:rsidTr="000A5F7D">
        <w:tc>
          <w:tcPr>
            <w:tcW w:w="912" w:type="pct"/>
            <w:vMerge/>
          </w:tcPr>
          <w:p w14:paraId="49C5D890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5" w:type="pct"/>
          </w:tcPr>
          <w:p w14:paraId="4611FB6E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sTILs (positive vs. negative)</w:t>
            </w:r>
          </w:p>
        </w:tc>
        <w:tc>
          <w:tcPr>
            <w:tcW w:w="910" w:type="pct"/>
          </w:tcPr>
          <w:p w14:paraId="3AE7931D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0" w:type="pct"/>
          </w:tcPr>
          <w:p w14:paraId="61038571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0.7 (0.44–1.11), P=0.13</w:t>
            </w:r>
          </w:p>
        </w:tc>
        <w:tc>
          <w:tcPr>
            <w:tcW w:w="913" w:type="pct"/>
          </w:tcPr>
          <w:p w14:paraId="5F232BF2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0.47 (0.25–0.89), P=0.02</w:t>
            </w:r>
          </w:p>
        </w:tc>
      </w:tr>
      <w:tr w:rsidR="00B944AA" w:rsidRPr="00AA4AA7" w14:paraId="1C907394" w14:textId="77777777" w:rsidTr="000A5F7D">
        <w:tc>
          <w:tcPr>
            <w:tcW w:w="912" w:type="pct"/>
          </w:tcPr>
          <w:p w14:paraId="07E6E48B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 xml:space="preserve">Pruneri </w:t>
            </w:r>
            <w:r w:rsidRPr="00AA4AA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et al.</w:t>
            </w: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 xml:space="preserve"> 2016</w:t>
            </w:r>
          </w:p>
        </w:tc>
        <w:tc>
          <w:tcPr>
            <w:tcW w:w="1355" w:type="pct"/>
          </w:tcPr>
          <w:p w14:paraId="3FDA5DEC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sTILs (10% increment)</w:t>
            </w:r>
          </w:p>
        </w:tc>
        <w:tc>
          <w:tcPr>
            <w:tcW w:w="910" w:type="pct"/>
          </w:tcPr>
          <w:p w14:paraId="3751EDC4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0" w:type="pct"/>
          </w:tcPr>
          <w:p w14:paraId="5D1B5989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0.85 (0.80–0.92), P&lt;0.0001</w:t>
            </w:r>
          </w:p>
        </w:tc>
        <w:tc>
          <w:tcPr>
            <w:tcW w:w="913" w:type="pct"/>
          </w:tcPr>
          <w:p w14:paraId="7D46B4BB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0.76 (0.68–0.84), P&lt;0.0001</w:t>
            </w:r>
          </w:p>
        </w:tc>
      </w:tr>
      <w:tr w:rsidR="00B944AA" w:rsidRPr="00AA4AA7" w14:paraId="30F5AC1C" w14:textId="77777777" w:rsidTr="000A5F7D">
        <w:tc>
          <w:tcPr>
            <w:tcW w:w="912" w:type="pct"/>
            <w:vMerge w:val="restart"/>
          </w:tcPr>
          <w:p w14:paraId="6CAEC22A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 xml:space="preserve">Ruan </w:t>
            </w:r>
            <w:r w:rsidRPr="00AA4AA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et al.</w:t>
            </w: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 xml:space="preserve"> 2018</w:t>
            </w:r>
          </w:p>
        </w:tc>
        <w:tc>
          <w:tcPr>
            <w:tcW w:w="1355" w:type="pct"/>
          </w:tcPr>
          <w:p w14:paraId="075BB774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sTILs (10% increment)</w:t>
            </w:r>
          </w:p>
        </w:tc>
        <w:tc>
          <w:tcPr>
            <w:tcW w:w="910" w:type="pct"/>
          </w:tcPr>
          <w:p w14:paraId="649989B9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1.05 (1.02–1.09), P=0.006</w:t>
            </w:r>
          </w:p>
        </w:tc>
        <w:tc>
          <w:tcPr>
            <w:tcW w:w="910" w:type="pct"/>
          </w:tcPr>
          <w:p w14:paraId="71455AF7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3" w:type="pct"/>
          </w:tcPr>
          <w:p w14:paraId="0CBFB0FE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44AA" w:rsidRPr="00AA4AA7" w14:paraId="6E59063D" w14:textId="77777777" w:rsidTr="000A5F7D">
        <w:tc>
          <w:tcPr>
            <w:tcW w:w="912" w:type="pct"/>
            <w:vMerge/>
          </w:tcPr>
          <w:p w14:paraId="5BD86B9D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5" w:type="pct"/>
          </w:tcPr>
          <w:p w14:paraId="18A53DC7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iTILs (10% increment)</w:t>
            </w:r>
          </w:p>
        </w:tc>
        <w:tc>
          <w:tcPr>
            <w:tcW w:w="910" w:type="pct"/>
          </w:tcPr>
          <w:p w14:paraId="163FC9AC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1.06 (1.00–1.12), P=0.04</w:t>
            </w:r>
          </w:p>
        </w:tc>
        <w:tc>
          <w:tcPr>
            <w:tcW w:w="910" w:type="pct"/>
          </w:tcPr>
          <w:p w14:paraId="28287ED0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3" w:type="pct"/>
          </w:tcPr>
          <w:p w14:paraId="3495B54C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44AA" w:rsidRPr="00AA4AA7" w14:paraId="24B2F026" w14:textId="77777777" w:rsidTr="000A5F7D">
        <w:tc>
          <w:tcPr>
            <w:tcW w:w="912" w:type="pct"/>
            <w:vMerge/>
          </w:tcPr>
          <w:p w14:paraId="685145FF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5" w:type="pct"/>
          </w:tcPr>
          <w:p w14:paraId="10F740F3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sTILs (positive vs. negative)</w:t>
            </w:r>
          </w:p>
        </w:tc>
        <w:tc>
          <w:tcPr>
            <w:tcW w:w="910" w:type="pct"/>
          </w:tcPr>
          <w:p w14:paraId="788360AC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2.85 (1.38–5.90), P=0.005</w:t>
            </w:r>
          </w:p>
        </w:tc>
        <w:tc>
          <w:tcPr>
            <w:tcW w:w="910" w:type="pct"/>
          </w:tcPr>
          <w:p w14:paraId="6320A1BD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3" w:type="pct"/>
          </w:tcPr>
          <w:p w14:paraId="75E9C838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44AA" w:rsidRPr="00AA4AA7" w14:paraId="1F22E787" w14:textId="77777777" w:rsidTr="000A5F7D">
        <w:tc>
          <w:tcPr>
            <w:tcW w:w="912" w:type="pct"/>
            <w:vMerge/>
          </w:tcPr>
          <w:p w14:paraId="7FB3B98B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5" w:type="pct"/>
          </w:tcPr>
          <w:p w14:paraId="2CE1FE3C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iTILs (positive vs. negative)</w:t>
            </w:r>
          </w:p>
        </w:tc>
        <w:tc>
          <w:tcPr>
            <w:tcW w:w="910" w:type="pct"/>
          </w:tcPr>
          <w:p w14:paraId="74E31DA2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1.97 (0.98–3.98), P=0.06</w:t>
            </w:r>
          </w:p>
        </w:tc>
        <w:tc>
          <w:tcPr>
            <w:tcW w:w="910" w:type="pct"/>
          </w:tcPr>
          <w:p w14:paraId="47F4C7E3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3" w:type="pct"/>
          </w:tcPr>
          <w:p w14:paraId="14A52902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44AA" w:rsidRPr="00AA4AA7" w14:paraId="6A4638DF" w14:textId="77777777" w:rsidTr="000A5F7D">
        <w:tc>
          <w:tcPr>
            <w:tcW w:w="912" w:type="pct"/>
            <w:vMerge w:val="restart"/>
          </w:tcPr>
          <w:p w14:paraId="1918E98E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 xml:space="preserve">Seo </w:t>
            </w:r>
            <w:r w:rsidRPr="00AA4AA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et al.</w:t>
            </w: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 xml:space="preserve"> 2013</w:t>
            </w:r>
          </w:p>
        </w:tc>
        <w:tc>
          <w:tcPr>
            <w:tcW w:w="1355" w:type="pct"/>
          </w:tcPr>
          <w:p w14:paraId="6BC4B94F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CD4</w:t>
            </w:r>
            <w:r w:rsidRPr="00AA4AA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+</w:t>
            </w: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 xml:space="preserve"> TILs (negative vs. positive)</w:t>
            </w:r>
          </w:p>
        </w:tc>
        <w:tc>
          <w:tcPr>
            <w:tcW w:w="910" w:type="pct"/>
          </w:tcPr>
          <w:p w14:paraId="75060BE6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 xml:space="preserve">2.377 (0.483–11.688), P=0.287 </w:t>
            </w:r>
          </w:p>
        </w:tc>
        <w:tc>
          <w:tcPr>
            <w:tcW w:w="910" w:type="pct"/>
          </w:tcPr>
          <w:p w14:paraId="04036EAB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3" w:type="pct"/>
          </w:tcPr>
          <w:p w14:paraId="12B95032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44AA" w:rsidRPr="00AA4AA7" w14:paraId="1A034915" w14:textId="77777777" w:rsidTr="000A5F7D">
        <w:tc>
          <w:tcPr>
            <w:tcW w:w="912" w:type="pct"/>
            <w:vMerge/>
          </w:tcPr>
          <w:p w14:paraId="2300B162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5" w:type="pct"/>
          </w:tcPr>
          <w:p w14:paraId="6CA1C56E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CD8</w:t>
            </w:r>
            <w:r w:rsidRPr="00AA4AA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+</w:t>
            </w: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 xml:space="preserve"> TILs (negative vs. positive)</w:t>
            </w:r>
          </w:p>
        </w:tc>
        <w:tc>
          <w:tcPr>
            <w:tcW w:w="910" w:type="pct"/>
          </w:tcPr>
          <w:p w14:paraId="151FFC15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9.786 (2.121–45.149), P=0.003</w:t>
            </w:r>
          </w:p>
        </w:tc>
        <w:tc>
          <w:tcPr>
            <w:tcW w:w="910" w:type="pct"/>
          </w:tcPr>
          <w:p w14:paraId="0716737F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3" w:type="pct"/>
          </w:tcPr>
          <w:p w14:paraId="035975A7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44AA" w:rsidRPr="00AA4AA7" w14:paraId="797E7B96" w14:textId="77777777" w:rsidTr="000A5F7D">
        <w:tc>
          <w:tcPr>
            <w:tcW w:w="912" w:type="pct"/>
            <w:vMerge/>
          </w:tcPr>
          <w:p w14:paraId="0B177410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5" w:type="pct"/>
          </w:tcPr>
          <w:p w14:paraId="1DCC3D97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FOXP3</w:t>
            </w:r>
            <w:r w:rsidRPr="00AA4AA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+</w:t>
            </w: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 xml:space="preserve"> TILs (negative vs. positive)</w:t>
            </w:r>
          </w:p>
        </w:tc>
        <w:tc>
          <w:tcPr>
            <w:tcW w:w="910" w:type="pct"/>
          </w:tcPr>
          <w:p w14:paraId="3F63910A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0.292 (0.039–2.212), P=0.234</w:t>
            </w:r>
          </w:p>
        </w:tc>
        <w:tc>
          <w:tcPr>
            <w:tcW w:w="910" w:type="pct"/>
          </w:tcPr>
          <w:p w14:paraId="69BFF589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3" w:type="pct"/>
          </w:tcPr>
          <w:p w14:paraId="043B7EDC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44AA" w:rsidRPr="00AA4AA7" w14:paraId="67979ED2" w14:textId="77777777" w:rsidTr="000A5F7D">
        <w:tc>
          <w:tcPr>
            <w:tcW w:w="912" w:type="pct"/>
            <w:vMerge w:val="restart"/>
          </w:tcPr>
          <w:p w14:paraId="04581624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1" w:name="_Hlk17399308"/>
            <w:r w:rsidRPr="00AA4AA7">
              <w:rPr>
                <w:rFonts w:ascii="Times New Roman" w:hAnsi="Times New Roman" w:cs="Times New Roman"/>
                <w:sz w:val="18"/>
                <w:szCs w:val="18"/>
              </w:rPr>
              <w:t xml:space="preserve">Tian </w:t>
            </w:r>
            <w:r w:rsidRPr="00AA4AA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et al.</w:t>
            </w: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 xml:space="preserve"> 2016</w:t>
            </w:r>
          </w:p>
        </w:tc>
        <w:tc>
          <w:tcPr>
            <w:tcW w:w="1355" w:type="pct"/>
          </w:tcPr>
          <w:p w14:paraId="4256253D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sTILs (per 10% increase)</w:t>
            </w:r>
          </w:p>
        </w:tc>
        <w:tc>
          <w:tcPr>
            <w:tcW w:w="910" w:type="pct"/>
          </w:tcPr>
          <w:p w14:paraId="7DDF7DE8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0" w:type="pct"/>
          </w:tcPr>
          <w:p w14:paraId="01EE2AF1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0.97 (0.95–0.99), P=0.001</w:t>
            </w:r>
          </w:p>
        </w:tc>
        <w:tc>
          <w:tcPr>
            <w:tcW w:w="913" w:type="pct"/>
          </w:tcPr>
          <w:p w14:paraId="28F20431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0.96 (0.94–0.99), P=0.003</w:t>
            </w:r>
          </w:p>
        </w:tc>
      </w:tr>
      <w:tr w:rsidR="00B944AA" w:rsidRPr="00AA4AA7" w14:paraId="50AD637B" w14:textId="77777777" w:rsidTr="000A5F7D">
        <w:tc>
          <w:tcPr>
            <w:tcW w:w="912" w:type="pct"/>
            <w:vMerge/>
          </w:tcPr>
          <w:p w14:paraId="3EB4D906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5" w:type="pct"/>
          </w:tcPr>
          <w:p w14:paraId="3AF682E3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iTILs (per 10% increase)</w:t>
            </w:r>
          </w:p>
        </w:tc>
        <w:tc>
          <w:tcPr>
            <w:tcW w:w="910" w:type="pct"/>
          </w:tcPr>
          <w:p w14:paraId="1E0811CA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0" w:type="pct"/>
          </w:tcPr>
          <w:p w14:paraId="369F2543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0.98 (0.91–1.05), P=0.53</w:t>
            </w:r>
          </w:p>
        </w:tc>
        <w:tc>
          <w:tcPr>
            <w:tcW w:w="913" w:type="pct"/>
          </w:tcPr>
          <w:p w14:paraId="12653BA2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1.02 (0.95–1.10), P=0.61</w:t>
            </w:r>
          </w:p>
        </w:tc>
      </w:tr>
      <w:tr w:rsidR="00B944AA" w:rsidRPr="00AA4AA7" w14:paraId="1AA80567" w14:textId="77777777" w:rsidTr="000A5F7D">
        <w:tc>
          <w:tcPr>
            <w:tcW w:w="912" w:type="pct"/>
            <w:vMerge/>
          </w:tcPr>
          <w:p w14:paraId="26CE5747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5" w:type="pct"/>
          </w:tcPr>
          <w:p w14:paraId="54F7005B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TILs (positive vs. negative)</w:t>
            </w:r>
          </w:p>
        </w:tc>
        <w:tc>
          <w:tcPr>
            <w:tcW w:w="910" w:type="pct"/>
          </w:tcPr>
          <w:p w14:paraId="22D57A6D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0" w:type="pct"/>
          </w:tcPr>
          <w:p w14:paraId="72C6797E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0.25 (0.04–1.83), P=0.17</w:t>
            </w:r>
          </w:p>
        </w:tc>
        <w:tc>
          <w:tcPr>
            <w:tcW w:w="913" w:type="pct"/>
          </w:tcPr>
          <w:p w14:paraId="432FC511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0.05 (0.03–13.6), P=0.29</w:t>
            </w:r>
          </w:p>
        </w:tc>
      </w:tr>
      <w:tr w:rsidR="00B944AA" w:rsidRPr="00AA4AA7" w14:paraId="1391854C" w14:textId="77777777" w:rsidTr="000A5F7D">
        <w:tc>
          <w:tcPr>
            <w:tcW w:w="912" w:type="pct"/>
          </w:tcPr>
          <w:p w14:paraId="3AE40D4C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 xml:space="preserve">Urru </w:t>
            </w:r>
            <w:r w:rsidRPr="00AA4AA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et al.</w:t>
            </w: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 xml:space="preserve"> 2018</w:t>
            </w:r>
          </w:p>
        </w:tc>
        <w:tc>
          <w:tcPr>
            <w:tcW w:w="1355" w:type="pct"/>
          </w:tcPr>
          <w:p w14:paraId="59DEDE05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TILs (positive vs. negative)</w:t>
            </w:r>
          </w:p>
        </w:tc>
        <w:tc>
          <w:tcPr>
            <w:tcW w:w="910" w:type="pct"/>
          </w:tcPr>
          <w:p w14:paraId="55F8559C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0" w:type="pct"/>
          </w:tcPr>
          <w:p w14:paraId="32F91BD0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3" w:type="pct"/>
          </w:tcPr>
          <w:p w14:paraId="19ACC1BF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1.20 (0.76–1.91)</w:t>
            </w:r>
          </w:p>
        </w:tc>
      </w:tr>
      <w:tr w:rsidR="00B944AA" w:rsidRPr="00AA4AA7" w14:paraId="7AEA3100" w14:textId="77777777" w:rsidTr="000A5F7D">
        <w:tc>
          <w:tcPr>
            <w:tcW w:w="912" w:type="pct"/>
          </w:tcPr>
          <w:p w14:paraId="50B35DF8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 xml:space="preserve">West </w:t>
            </w:r>
            <w:r w:rsidRPr="00AA4AA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et al.</w:t>
            </w: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 xml:space="preserve"> 2013</w:t>
            </w:r>
          </w:p>
        </w:tc>
        <w:tc>
          <w:tcPr>
            <w:tcW w:w="1355" w:type="pct"/>
          </w:tcPr>
          <w:p w14:paraId="0C28D720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FOXP3</w:t>
            </w:r>
            <w:r w:rsidRPr="00AA4AA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+</w:t>
            </w: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 xml:space="preserve"> TILs (positive vs. negative)</w:t>
            </w:r>
          </w:p>
        </w:tc>
        <w:tc>
          <w:tcPr>
            <w:tcW w:w="910" w:type="pct"/>
          </w:tcPr>
          <w:p w14:paraId="15D1ACE9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0" w:type="pct"/>
          </w:tcPr>
          <w:p w14:paraId="27E328A8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0.506 (0.263–0.972), P=0.041</w:t>
            </w:r>
          </w:p>
        </w:tc>
        <w:tc>
          <w:tcPr>
            <w:tcW w:w="913" w:type="pct"/>
          </w:tcPr>
          <w:p w14:paraId="509B8FD8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44AA" w:rsidRPr="00AA4AA7" w14:paraId="7B572D6F" w14:textId="77777777" w:rsidTr="000A5F7D">
        <w:tc>
          <w:tcPr>
            <w:tcW w:w="912" w:type="pct"/>
          </w:tcPr>
          <w:p w14:paraId="0566BD8C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 xml:space="preserve">Yeong </w:t>
            </w:r>
            <w:r w:rsidRPr="00AA4AA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et al. </w:t>
            </w: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2017</w:t>
            </w:r>
          </w:p>
        </w:tc>
        <w:tc>
          <w:tcPr>
            <w:tcW w:w="1355" w:type="pct"/>
          </w:tcPr>
          <w:p w14:paraId="518250BE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FOXP3</w:t>
            </w:r>
            <w:r w:rsidRPr="00AA4AA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+</w:t>
            </w: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 xml:space="preserve"> (High vs. low)</w:t>
            </w:r>
          </w:p>
        </w:tc>
        <w:tc>
          <w:tcPr>
            <w:tcW w:w="910" w:type="pct"/>
          </w:tcPr>
          <w:p w14:paraId="0F605B4C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0" w:type="pct"/>
          </w:tcPr>
          <w:p w14:paraId="7E9B3704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0.49 (0.29–0.83), P=0.008</w:t>
            </w:r>
          </w:p>
        </w:tc>
        <w:tc>
          <w:tcPr>
            <w:tcW w:w="913" w:type="pct"/>
          </w:tcPr>
          <w:p w14:paraId="239A8E70" w14:textId="77777777" w:rsidR="00B944AA" w:rsidRPr="00AA4AA7" w:rsidRDefault="00B944AA" w:rsidP="000A5F7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4AA7">
              <w:rPr>
                <w:rFonts w:ascii="Times New Roman" w:hAnsi="Times New Roman" w:cs="Times New Roman"/>
                <w:sz w:val="18"/>
                <w:szCs w:val="18"/>
              </w:rPr>
              <w:t>0.59 (0.33–1.04), P=0.068</w:t>
            </w:r>
          </w:p>
        </w:tc>
      </w:tr>
    </w:tbl>
    <w:bookmarkEnd w:id="1"/>
    <w:p w14:paraId="5A76F7DB" w14:textId="77777777" w:rsidR="00B944AA" w:rsidRPr="00F46550" w:rsidRDefault="00B944AA" w:rsidP="00B944AA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E06CF8">
        <w:rPr>
          <w:rFonts w:ascii="Times New Roman" w:hAnsi="Times New Roman" w:cs="Times New Roman"/>
          <w:sz w:val="24"/>
          <w:szCs w:val="24"/>
        </w:rPr>
        <w:t>Abbreviation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E06CF8">
        <w:rPr>
          <w:rFonts w:ascii="Times New Roman" w:hAnsi="Times New Roman" w:cs="Times New Roman"/>
          <w:sz w:val="24"/>
          <w:szCs w:val="24"/>
        </w:rPr>
        <w:t>: DFS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06CF8">
        <w:rPr>
          <w:rFonts w:ascii="Times New Roman" w:hAnsi="Times New Roman" w:cs="Times New Roman"/>
          <w:sz w:val="24"/>
          <w:szCs w:val="24"/>
        </w:rPr>
        <w:t xml:space="preserve"> disease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E06CF8">
        <w:rPr>
          <w:rFonts w:ascii="Times New Roman" w:hAnsi="Times New Roman" w:cs="Times New Roman"/>
          <w:sz w:val="24"/>
          <w:szCs w:val="24"/>
        </w:rPr>
        <w:t>free survival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E06CF8">
        <w:rPr>
          <w:rFonts w:ascii="Times New Roman" w:hAnsi="Times New Roman" w:cs="Times New Roman"/>
          <w:sz w:val="24"/>
          <w:szCs w:val="24"/>
        </w:rPr>
        <w:t xml:space="preserve"> OS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06CF8">
        <w:rPr>
          <w:rFonts w:ascii="Times New Roman" w:hAnsi="Times New Roman" w:cs="Times New Roman"/>
          <w:sz w:val="24"/>
          <w:szCs w:val="24"/>
        </w:rPr>
        <w:t xml:space="preserve"> overall survival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E06CF8">
        <w:rPr>
          <w:rFonts w:ascii="Times New Roman" w:hAnsi="Times New Roman" w:cs="Times New Roman"/>
          <w:sz w:val="24"/>
          <w:szCs w:val="24"/>
        </w:rPr>
        <w:t xml:space="preserve"> TILs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06CF8">
        <w:rPr>
          <w:rFonts w:ascii="Times New Roman" w:hAnsi="Times New Roman" w:cs="Times New Roman"/>
          <w:sz w:val="24"/>
          <w:szCs w:val="24"/>
        </w:rPr>
        <w:t xml:space="preserve"> tumor infiltratin</w:t>
      </w:r>
      <w:r>
        <w:rPr>
          <w:rFonts w:ascii="Times New Roman" w:hAnsi="Times New Roman" w:cs="Times New Roman"/>
          <w:sz w:val="24"/>
          <w:szCs w:val="24"/>
        </w:rPr>
        <w:t>g</w:t>
      </w:r>
      <w:r w:rsidRPr="00E06CF8">
        <w:rPr>
          <w:rFonts w:ascii="Times New Roman" w:hAnsi="Times New Roman" w:cs="Times New Roman"/>
          <w:sz w:val="24"/>
          <w:szCs w:val="24"/>
        </w:rPr>
        <w:t xml:space="preserve"> lymphocytes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E06CF8">
        <w:rPr>
          <w:rFonts w:ascii="Times New Roman" w:hAnsi="Times New Roman" w:cs="Times New Roman"/>
          <w:sz w:val="24"/>
          <w:szCs w:val="24"/>
        </w:rPr>
        <w:t xml:space="preserve"> pCR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06CF8">
        <w:rPr>
          <w:rFonts w:ascii="Times New Roman" w:hAnsi="Times New Roman" w:cs="Times New Roman"/>
          <w:sz w:val="24"/>
          <w:szCs w:val="24"/>
        </w:rPr>
        <w:t xml:space="preserve"> pathologic complete response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E06C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PD-L1, </w:t>
      </w:r>
      <w:r w:rsidRPr="00E06CF8">
        <w:rPr>
          <w:rFonts w:ascii="Times New Roman" w:hAnsi="Times New Roman" w:cs="Times New Roman"/>
          <w:sz w:val="24"/>
          <w:szCs w:val="24"/>
        </w:rPr>
        <w:t>Programmed death ligand 1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Pr="00E06CF8">
        <w:rPr>
          <w:rFonts w:ascii="Times New Roman" w:hAnsi="Times New Roman" w:cs="Times New Roman"/>
          <w:sz w:val="24"/>
          <w:szCs w:val="24"/>
        </w:rPr>
        <w:t xml:space="preserve">and </w:t>
      </w:r>
      <w:r>
        <w:rPr>
          <w:rFonts w:ascii="Times New Roman" w:hAnsi="Times New Roman" w:cs="Times New Roman"/>
          <w:sz w:val="24"/>
          <w:szCs w:val="24"/>
        </w:rPr>
        <w:t xml:space="preserve">sTILs, </w:t>
      </w:r>
      <w:r w:rsidRPr="00E06CF8">
        <w:rPr>
          <w:rFonts w:ascii="Times New Roman" w:hAnsi="Times New Roman" w:cs="Times New Roman"/>
          <w:sz w:val="24"/>
          <w:szCs w:val="24"/>
        </w:rPr>
        <w:t>stromal lymphocytic infiltrate</w:t>
      </w:r>
      <w:bookmarkEnd w:id="0"/>
    </w:p>
    <w:p w14:paraId="37582DFD" w14:textId="77777777" w:rsidR="00065028" w:rsidRDefault="00065028">
      <w:bookmarkStart w:id="2" w:name="_GoBack"/>
      <w:bookmarkEnd w:id="2"/>
    </w:p>
    <w:sectPr w:rsidR="00065028" w:rsidSect="0052017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37C"/>
    <w:rsid w:val="00065028"/>
    <w:rsid w:val="00B944AA"/>
    <w:rsid w:val="00E82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F9AFAF6-2A77-48AD-AC4D-C24A2E88B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lang w:val="en-CA" w:eastAsia="zh-CN" w:bidi="sa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44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944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853</Words>
  <Characters>4867</Characters>
  <Application>Microsoft Office Word</Application>
  <DocSecurity>0</DocSecurity>
  <Lines>40</Lines>
  <Paragraphs>11</Paragraphs>
  <ScaleCrop>false</ScaleCrop>
  <Company/>
  <LinksUpToDate>false</LinksUpToDate>
  <CharactersWithSpaces>5709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mei wang</dc:creator>
  <cp:keywords/>
  <dc:description/>
  <cp:lastModifiedBy>mei wang</cp:lastModifiedBy>
  <cp:revision>2</cp:revision>
  <dcterms:created xsi:type="dcterms:W3CDTF">2020-02-17T15:39:00Z</dcterms:created>
  <dcterms:modified xsi:type="dcterms:W3CDTF">2020-02-17T15:39:00Z</dcterms:modified>
</cp:coreProperties>
</file>