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A0D6D" w14:textId="77777777" w:rsidR="00B3107C" w:rsidRPr="00CD6E54" w:rsidRDefault="00B3107C" w:rsidP="00B3107C">
      <w:pPr>
        <w:spacing w:after="0" w:line="480" w:lineRule="auto"/>
        <w:jc w:val="center"/>
        <w:rPr>
          <w:rFonts w:ascii="Arial" w:hAnsi="Arial" w:cs="Arial"/>
          <w:b/>
          <w:smallCaps/>
          <w:sz w:val="28"/>
          <w:szCs w:val="28"/>
        </w:rPr>
      </w:pPr>
      <w:r w:rsidRPr="00CD6E54">
        <w:rPr>
          <w:rFonts w:ascii="Arial" w:hAnsi="Arial" w:cs="Arial"/>
          <w:b/>
          <w:smallCaps/>
          <w:sz w:val="28"/>
          <w:szCs w:val="28"/>
        </w:rPr>
        <w:t>Supplementary material</w:t>
      </w:r>
    </w:p>
    <w:p w14:paraId="1C01F939" w14:textId="77777777" w:rsidR="00B3107C" w:rsidRPr="00CD6E54" w:rsidRDefault="00B3107C" w:rsidP="00B3107C">
      <w:pPr>
        <w:spacing w:after="0" w:line="480" w:lineRule="auto"/>
        <w:jc w:val="center"/>
        <w:rPr>
          <w:rFonts w:ascii="Arial" w:eastAsia="Times New Roman" w:hAnsi="Arial" w:cs="Arial"/>
          <w:b/>
          <w:bCs/>
          <w:spacing w:val="-7"/>
          <w:sz w:val="24"/>
          <w:szCs w:val="24"/>
          <w:lang w:val="en-US"/>
        </w:rPr>
      </w:pPr>
    </w:p>
    <w:p w14:paraId="12C2C565" w14:textId="77777777" w:rsidR="00B3107C" w:rsidRPr="00CD6E54" w:rsidRDefault="00B3107C" w:rsidP="00B3107C">
      <w:pPr>
        <w:spacing w:after="0" w:line="480" w:lineRule="auto"/>
        <w:jc w:val="center"/>
        <w:rPr>
          <w:rFonts w:ascii="Arial" w:eastAsia="Times New Roman" w:hAnsi="Arial" w:cs="Arial"/>
          <w:b/>
          <w:bCs/>
          <w:spacing w:val="-7"/>
          <w:sz w:val="24"/>
          <w:szCs w:val="24"/>
          <w:lang w:val="en-US"/>
        </w:rPr>
      </w:pPr>
    </w:p>
    <w:p w14:paraId="551B6452" w14:textId="77777777" w:rsidR="00751ECB" w:rsidRPr="0088764D" w:rsidRDefault="00751ECB" w:rsidP="00751ECB">
      <w:pPr>
        <w:spacing w:line="480" w:lineRule="auto"/>
        <w:jc w:val="center"/>
        <w:rPr>
          <w:rFonts w:ascii="Arial" w:hAnsi="Arial" w:cs="Arial"/>
          <w:b/>
          <w:sz w:val="28"/>
          <w:szCs w:val="28"/>
        </w:rPr>
      </w:pPr>
      <w:r>
        <w:rPr>
          <w:rFonts w:ascii="Arial" w:hAnsi="Arial" w:cs="Arial"/>
          <w:b/>
          <w:sz w:val="28"/>
          <w:szCs w:val="28"/>
        </w:rPr>
        <w:t>A latent class trajectory comparison of specific age and decade recall in the context of obesity related cancer</w:t>
      </w:r>
    </w:p>
    <w:p w14:paraId="16E47336" w14:textId="77777777" w:rsidR="00B3107C" w:rsidRPr="00CD6E54" w:rsidRDefault="00B3107C" w:rsidP="00B3107C">
      <w:pPr>
        <w:spacing w:after="0" w:line="360" w:lineRule="auto"/>
        <w:jc w:val="center"/>
        <w:rPr>
          <w:rFonts w:ascii="Arial" w:eastAsia="Times New Roman" w:hAnsi="Arial" w:cs="Arial"/>
          <w:sz w:val="24"/>
          <w:szCs w:val="24"/>
          <w:lang w:val="en-US"/>
        </w:rPr>
      </w:pPr>
    </w:p>
    <w:p w14:paraId="552494CA" w14:textId="77777777" w:rsidR="00B3107C" w:rsidRPr="00CD6E54" w:rsidRDefault="00B3107C" w:rsidP="00B3107C">
      <w:pPr>
        <w:spacing w:after="120" w:line="480" w:lineRule="auto"/>
        <w:jc w:val="center"/>
        <w:rPr>
          <w:rFonts w:ascii="Arial" w:eastAsia="Times New Roman" w:hAnsi="Arial" w:cs="Arial"/>
          <w:bCs/>
          <w:lang w:val="en-US"/>
        </w:rPr>
        <w:sectPr w:rsidR="00B3107C" w:rsidRPr="00CD6E54" w:rsidSect="00814941">
          <w:footerReference w:type="default" r:id="rId8"/>
          <w:pgSz w:w="11906" w:h="16838"/>
          <w:pgMar w:top="1440" w:right="1440" w:bottom="1440" w:left="1440" w:header="709" w:footer="709" w:gutter="0"/>
          <w:cols w:space="708"/>
          <w:docGrid w:linePitch="360"/>
        </w:sectPr>
      </w:pPr>
      <w:r w:rsidRPr="00CD6E54">
        <w:rPr>
          <w:rFonts w:ascii="Arial" w:eastAsia="Times New Roman" w:hAnsi="Arial" w:cs="Arial"/>
          <w:bCs/>
          <w:lang w:val="en-US"/>
        </w:rPr>
        <w:t xml:space="preserve">Charlotte Watson, Professor Andrew G </w:t>
      </w:r>
      <w:proofErr w:type="spellStart"/>
      <w:r w:rsidRPr="00CD6E54">
        <w:rPr>
          <w:rFonts w:ascii="Arial" w:eastAsia="Times New Roman" w:hAnsi="Arial" w:cs="Arial"/>
          <w:bCs/>
          <w:lang w:val="en-US"/>
        </w:rPr>
        <w:t>Renehan</w:t>
      </w:r>
      <w:proofErr w:type="spellEnd"/>
      <w:r w:rsidR="00AB229D">
        <w:rPr>
          <w:rFonts w:ascii="Arial" w:eastAsia="Times New Roman" w:hAnsi="Arial" w:cs="Arial"/>
          <w:bCs/>
          <w:lang w:val="en-US"/>
        </w:rPr>
        <w:t xml:space="preserve"> and </w:t>
      </w:r>
      <w:proofErr w:type="spellStart"/>
      <w:r w:rsidR="00AB229D">
        <w:rPr>
          <w:rFonts w:ascii="Arial" w:eastAsia="Times New Roman" w:hAnsi="Arial" w:cs="Arial"/>
          <w:bCs/>
          <w:lang w:val="en-US"/>
        </w:rPr>
        <w:t>Dr</w:t>
      </w:r>
      <w:proofErr w:type="spellEnd"/>
      <w:r w:rsidR="00AB229D">
        <w:rPr>
          <w:rFonts w:ascii="Arial" w:eastAsia="Times New Roman" w:hAnsi="Arial" w:cs="Arial"/>
          <w:bCs/>
          <w:lang w:val="en-US"/>
        </w:rPr>
        <w:t xml:space="preserve"> </w:t>
      </w:r>
      <w:proofErr w:type="spellStart"/>
      <w:r w:rsidR="00AB229D">
        <w:rPr>
          <w:rFonts w:ascii="Arial" w:eastAsia="Times New Roman" w:hAnsi="Arial" w:cs="Arial"/>
          <w:bCs/>
          <w:lang w:val="en-US"/>
        </w:rPr>
        <w:t>Nophar</w:t>
      </w:r>
      <w:proofErr w:type="spellEnd"/>
      <w:r w:rsidR="00AB229D">
        <w:rPr>
          <w:rFonts w:ascii="Arial" w:eastAsia="Times New Roman" w:hAnsi="Arial" w:cs="Arial"/>
          <w:bCs/>
          <w:lang w:val="en-US"/>
        </w:rPr>
        <w:t xml:space="preserve"> </w:t>
      </w:r>
      <w:proofErr w:type="spellStart"/>
      <w:r w:rsidR="00AB229D">
        <w:rPr>
          <w:rFonts w:ascii="Arial" w:eastAsia="Times New Roman" w:hAnsi="Arial" w:cs="Arial"/>
          <w:bCs/>
          <w:lang w:val="en-US"/>
        </w:rPr>
        <w:t>Geifman</w:t>
      </w:r>
      <w:proofErr w:type="spellEnd"/>
    </w:p>
    <w:p w14:paraId="776CEFBB" w14:textId="77777777" w:rsidR="00725DEC" w:rsidRPr="00CD6E54" w:rsidRDefault="00B3107C">
      <w:pPr>
        <w:rPr>
          <w:rFonts w:ascii="Arial" w:hAnsi="Arial" w:cs="Arial"/>
          <w:b/>
        </w:rPr>
      </w:pPr>
      <w:r w:rsidRPr="00CD6E54">
        <w:rPr>
          <w:rFonts w:ascii="Arial" w:hAnsi="Arial" w:cs="Arial"/>
          <w:b/>
        </w:rPr>
        <w:lastRenderedPageBreak/>
        <w:t>Supplementary Table 1: Obesity Related Cancers</w:t>
      </w:r>
    </w:p>
    <w:p w14:paraId="2935DDC8" w14:textId="77777777" w:rsidR="00B3107C" w:rsidRPr="00CD6E54" w:rsidRDefault="00B3107C">
      <w:pPr>
        <w:rPr>
          <w:rFonts w:ascii="Arial" w:hAnsi="Arial" w:cs="Arial"/>
          <w:b/>
        </w:rPr>
      </w:pPr>
    </w:p>
    <w:tbl>
      <w:tblPr>
        <w:tblStyle w:val="TableGrid"/>
        <w:tblW w:w="0" w:type="auto"/>
        <w:jc w:val="center"/>
        <w:tblLook w:val="04A0" w:firstRow="1" w:lastRow="0" w:firstColumn="1" w:lastColumn="0" w:noHBand="0" w:noVBand="1"/>
      </w:tblPr>
      <w:tblGrid>
        <w:gridCol w:w="2908"/>
        <w:gridCol w:w="3063"/>
      </w:tblGrid>
      <w:tr w:rsidR="00B3107C" w:rsidRPr="00CD6E54" w14:paraId="0C78A7C0" w14:textId="77777777" w:rsidTr="00B3107C">
        <w:trPr>
          <w:trHeight w:val="338"/>
          <w:jc w:val="center"/>
        </w:trPr>
        <w:tc>
          <w:tcPr>
            <w:tcW w:w="2908" w:type="dxa"/>
            <w:shd w:val="clear" w:color="auto" w:fill="D9D9D9" w:themeFill="background1" w:themeFillShade="D9"/>
            <w:vAlign w:val="center"/>
          </w:tcPr>
          <w:p w14:paraId="128A1D72" w14:textId="77777777" w:rsidR="00B3107C" w:rsidRPr="00CD6E54" w:rsidRDefault="00B3107C" w:rsidP="00B3107C">
            <w:pPr>
              <w:jc w:val="center"/>
              <w:rPr>
                <w:rFonts w:ascii="Arial" w:hAnsi="Arial" w:cs="Arial"/>
                <w:b/>
              </w:rPr>
            </w:pPr>
            <w:r w:rsidRPr="00CD6E54">
              <w:rPr>
                <w:rFonts w:ascii="Arial" w:hAnsi="Arial" w:cs="Arial"/>
                <w:b/>
              </w:rPr>
              <w:t>Cancer Site</w:t>
            </w:r>
          </w:p>
        </w:tc>
        <w:tc>
          <w:tcPr>
            <w:tcW w:w="3063" w:type="dxa"/>
            <w:shd w:val="clear" w:color="auto" w:fill="D9D9D9" w:themeFill="background1" w:themeFillShade="D9"/>
            <w:vAlign w:val="center"/>
          </w:tcPr>
          <w:p w14:paraId="57986572" w14:textId="77777777" w:rsidR="00B3107C" w:rsidRPr="00CD6E54" w:rsidRDefault="00B3107C" w:rsidP="00B3107C">
            <w:pPr>
              <w:jc w:val="center"/>
              <w:rPr>
                <w:rFonts w:ascii="Arial" w:hAnsi="Arial" w:cs="Arial"/>
                <w:b/>
              </w:rPr>
            </w:pPr>
            <w:r w:rsidRPr="00CD6E54">
              <w:rPr>
                <w:rFonts w:ascii="Arial" w:hAnsi="Arial" w:cs="Arial"/>
                <w:b/>
              </w:rPr>
              <w:t>ICD-10 code</w:t>
            </w:r>
          </w:p>
        </w:tc>
      </w:tr>
      <w:tr w:rsidR="00B3107C" w:rsidRPr="00CD6E54" w14:paraId="3D1D7926" w14:textId="77777777" w:rsidTr="00B3107C">
        <w:trPr>
          <w:trHeight w:val="413"/>
          <w:jc w:val="center"/>
        </w:trPr>
        <w:tc>
          <w:tcPr>
            <w:tcW w:w="2908" w:type="dxa"/>
            <w:vAlign w:val="center"/>
          </w:tcPr>
          <w:p w14:paraId="0BC8225B" w14:textId="77777777" w:rsidR="00B3107C" w:rsidRPr="00CD6E54" w:rsidRDefault="00B3107C" w:rsidP="00B3107C">
            <w:pPr>
              <w:rPr>
                <w:rFonts w:ascii="Arial" w:hAnsi="Arial" w:cs="Arial"/>
              </w:rPr>
            </w:pPr>
            <w:r w:rsidRPr="00CD6E54">
              <w:rPr>
                <w:rFonts w:ascii="Arial" w:hAnsi="Arial" w:cs="Arial"/>
              </w:rPr>
              <w:t>Oesophagus (</w:t>
            </w:r>
            <w:r w:rsidRPr="00CD6E54">
              <w:rPr>
                <w:rFonts w:ascii="Arial" w:hAnsi="Arial" w:cs="Arial"/>
                <w:i/>
              </w:rPr>
              <w:t>lower third</w:t>
            </w:r>
            <w:r w:rsidRPr="00CD6E54">
              <w:rPr>
                <w:rFonts w:ascii="Arial" w:hAnsi="Arial" w:cs="Arial"/>
              </w:rPr>
              <w:t>)</w:t>
            </w:r>
          </w:p>
        </w:tc>
        <w:tc>
          <w:tcPr>
            <w:tcW w:w="3063" w:type="dxa"/>
            <w:vAlign w:val="center"/>
          </w:tcPr>
          <w:p w14:paraId="17DAB9FA" w14:textId="77777777" w:rsidR="00B3107C" w:rsidRPr="00CD6E54" w:rsidRDefault="00B3107C" w:rsidP="00B3107C">
            <w:pPr>
              <w:jc w:val="center"/>
              <w:rPr>
                <w:rFonts w:ascii="Arial" w:hAnsi="Arial" w:cs="Arial"/>
                <w:b/>
              </w:rPr>
            </w:pPr>
            <w:r w:rsidRPr="00CD6E54">
              <w:rPr>
                <w:rFonts w:ascii="Arial" w:hAnsi="Arial" w:cs="Arial"/>
              </w:rPr>
              <w:t>C15.5, C15.8</w:t>
            </w:r>
          </w:p>
        </w:tc>
      </w:tr>
      <w:tr w:rsidR="00B3107C" w:rsidRPr="00CD6E54" w14:paraId="07AF8E0B" w14:textId="77777777" w:rsidTr="00B3107C">
        <w:trPr>
          <w:trHeight w:val="420"/>
          <w:jc w:val="center"/>
        </w:trPr>
        <w:tc>
          <w:tcPr>
            <w:tcW w:w="2908" w:type="dxa"/>
            <w:vAlign w:val="center"/>
          </w:tcPr>
          <w:p w14:paraId="2EBD6BAA" w14:textId="77777777" w:rsidR="00B3107C" w:rsidRPr="00CD6E54" w:rsidRDefault="00B3107C" w:rsidP="00B3107C">
            <w:pPr>
              <w:rPr>
                <w:rFonts w:ascii="Arial" w:hAnsi="Arial" w:cs="Arial"/>
              </w:rPr>
            </w:pPr>
            <w:r w:rsidRPr="00CD6E54">
              <w:rPr>
                <w:rFonts w:ascii="Arial" w:hAnsi="Arial" w:cs="Arial"/>
              </w:rPr>
              <w:t>Colorectal</w:t>
            </w:r>
          </w:p>
        </w:tc>
        <w:tc>
          <w:tcPr>
            <w:tcW w:w="3063" w:type="dxa"/>
            <w:vAlign w:val="center"/>
          </w:tcPr>
          <w:p w14:paraId="33D82FD3" w14:textId="77777777" w:rsidR="00B3107C" w:rsidRPr="00CD6E54" w:rsidRDefault="00B3107C" w:rsidP="00B3107C">
            <w:pPr>
              <w:jc w:val="center"/>
              <w:rPr>
                <w:rFonts w:ascii="Arial" w:hAnsi="Arial" w:cs="Arial"/>
                <w:b/>
              </w:rPr>
            </w:pPr>
            <w:r w:rsidRPr="00CD6E54">
              <w:rPr>
                <w:rFonts w:ascii="Arial" w:hAnsi="Arial" w:cs="Arial"/>
              </w:rPr>
              <w:t>C18.0 -</w:t>
            </w:r>
            <w:r w:rsidR="00562302" w:rsidRPr="00CD6E54">
              <w:rPr>
                <w:rFonts w:ascii="Arial" w:hAnsi="Arial" w:cs="Arial"/>
              </w:rPr>
              <w:t xml:space="preserve"> </w:t>
            </w:r>
            <w:r w:rsidRPr="00CD6E54">
              <w:rPr>
                <w:rFonts w:ascii="Arial" w:hAnsi="Arial" w:cs="Arial"/>
              </w:rPr>
              <w:t>18.9, C19.9, C20.0</w:t>
            </w:r>
          </w:p>
        </w:tc>
      </w:tr>
      <w:tr w:rsidR="00B3107C" w:rsidRPr="00CD6E54" w14:paraId="72920C07" w14:textId="77777777" w:rsidTr="00B3107C">
        <w:trPr>
          <w:trHeight w:val="411"/>
          <w:jc w:val="center"/>
        </w:trPr>
        <w:tc>
          <w:tcPr>
            <w:tcW w:w="2908" w:type="dxa"/>
            <w:vAlign w:val="center"/>
          </w:tcPr>
          <w:p w14:paraId="74E8EE0C" w14:textId="77777777" w:rsidR="00B3107C" w:rsidRPr="00CD6E54" w:rsidRDefault="00B3107C" w:rsidP="00B3107C">
            <w:pPr>
              <w:rPr>
                <w:rFonts w:ascii="Arial" w:hAnsi="Arial" w:cs="Arial"/>
              </w:rPr>
            </w:pPr>
            <w:r w:rsidRPr="00CD6E54">
              <w:rPr>
                <w:rFonts w:ascii="Arial" w:hAnsi="Arial" w:cs="Arial"/>
              </w:rPr>
              <w:t>Liver</w:t>
            </w:r>
          </w:p>
        </w:tc>
        <w:tc>
          <w:tcPr>
            <w:tcW w:w="3063" w:type="dxa"/>
            <w:vAlign w:val="center"/>
          </w:tcPr>
          <w:p w14:paraId="27012917" w14:textId="77777777" w:rsidR="00B3107C" w:rsidRPr="00CD6E54" w:rsidRDefault="00B3107C" w:rsidP="00B3107C">
            <w:pPr>
              <w:jc w:val="center"/>
              <w:rPr>
                <w:rFonts w:ascii="Arial" w:hAnsi="Arial" w:cs="Arial"/>
                <w:b/>
              </w:rPr>
            </w:pPr>
            <w:r w:rsidRPr="00CD6E54">
              <w:rPr>
                <w:rFonts w:ascii="Arial" w:hAnsi="Arial" w:cs="Arial"/>
              </w:rPr>
              <w:t>C22.0</w:t>
            </w:r>
          </w:p>
        </w:tc>
      </w:tr>
      <w:tr w:rsidR="00B3107C" w:rsidRPr="00CD6E54" w14:paraId="49D79CBF" w14:textId="77777777" w:rsidTr="00B3107C">
        <w:trPr>
          <w:trHeight w:val="417"/>
          <w:jc w:val="center"/>
        </w:trPr>
        <w:tc>
          <w:tcPr>
            <w:tcW w:w="2908" w:type="dxa"/>
            <w:vAlign w:val="center"/>
          </w:tcPr>
          <w:p w14:paraId="67E45CFB" w14:textId="77777777" w:rsidR="00B3107C" w:rsidRPr="00CD6E54" w:rsidRDefault="00B3107C" w:rsidP="00B3107C">
            <w:pPr>
              <w:rPr>
                <w:rFonts w:ascii="Arial" w:hAnsi="Arial" w:cs="Arial"/>
              </w:rPr>
            </w:pPr>
            <w:r w:rsidRPr="00CD6E54">
              <w:rPr>
                <w:rFonts w:ascii="Arial" w:hAnsi="Arial" w:cs="Arial"/>
              </w:rPr>
              <w:t>Gallbladder</w:t>
            </w:r>
          </w:p>
        </w:tc>
        <w:tc>
          <w:tcPr>
            <w:tcW w:w="3063" w:type="dxa"/>
            <w:vAlign w:val="center"/>
          </w:tcPr>
          <w:p w14:paraId="3ECFED83" w14:textId="77777777" w:rsidR="00B3107C" w:rsidRPr="00CD6E54" w:rsidRDefault="00B3107C" w:rsidP="00B3107C">
            <w:pPr>
              <w:jc w:val="center"/>
              <w:rPr>
                <w:rFonts w:ascii="Arial" w:hAnsi="Arial" w:cs="Arial"/>
                <w:b/>
              </w:rPr>
            </w:pPr>
            <w:r w:rsidRPr="00CD6E54">
              <w:rPr>
                <w:rFonts w:ascii="Arial" w:hAnsi="Arial" w:cs="Arial"/>
              </w:rPr>
              <w:t>C23.9</w:t>
            </w:r>
          </w:p>
        </w:tc>
      </w:tr>
      <w:tr w:rsidR="00B3107C" w:rsidRPr="00CD6E54" w14:paraId="2019D842" w14:textId="77777777" w:rsidTr="00B3107C">
        <w:trPr>
          <w:trHeight w:val="408"/>
          <w:jc w:val="center"/>
        </w:trPr>
        <w:tc>
          <w:tcPr>
            <w:tcW w:w="2908" w:type="dxa"/>
            <w:vAlign w:val="center"/>
          </w:tcPr>
          <w:p w14:paraId="6FA52346" w14:textId="77777777" w:rsidR="00B3107C" w:rsidRPr="00CD6E54" w:rsidRDefault="00B3107C" w:rsidP="00B3107C">
            <w:pPr>
              <w:rPr>
                <w:rFonts w:ascii="Arial" w:hAnsi="Arial" w:cs="Arial"/>
              </w:rPr>
            </w:pPr>
            <w:r w:rsidRPr="00CD6E54">
              <w:rPr>
                <w:rFonts w:ascii="Arial" w:hAnsi="Arial" w:cs="Arial"/>
              </w:rPr>
              <w:t>Pancreas</w:t>
            </w:r>
          </w:p>
        </w:tc>
        <w:tc>
          <w:tcPr>
            <w:tcW w:w="3063" w:type="dxa"/>
            <w:vAlign w:val="center"/>
          </w:tcPr>
          <w:p w14:paraId="2D47371B" w14:textId="77777777" w:rsidR="00B3107C" w:rsidRPr="00CD6E54" w:rsidRDefault="00B3107C" w:rsidP="00B3107C">
            <w:pPr>
              <w:jc w:val="center"/>
              <w:rPr>
                <w:rFonts w:ascii="Arial" w:hAnsi="Arial" w:cs="Arial"/>
                <w:b/>
              </w:rPr>
            </w:pPr>
            <w:r w:rsidRPr="00CD6E54">
              <w:rPr>
                <w:rFonts w:ascii="Arial" w:hAnsi="Arial" w:cs="Arial"/>
              </w:rPr>
              <w:t>C25.0</w:t>
            </w:r>
            <w:r w:rsidR="00562302" w:rsidRPr="00CD6E54">
              <w:rPr>
                <w:rFonts w:ascii="Arial" w:hAnsi="Arial" w:cs="Arial"/>
              </w:rPr>
              <w:t xml:space="preserve"> </w:t>
            </w:r>
            <w:r w:rsidRPr="00CD6E54">
              <w:rPr>
                <w:rFonts w:ascii="Arial" w:hAnsi="Arial" w:cs="Arial"/>
              </w:rPr>
              <w:t>-</w:t>
            </w:r>
            <w:r w:rsidR="00562302" w:rsidRPr="00CD6E54">
              <w:rPr>
                <w:rFonts w:ascii="Arial" w:hAnsi="Arial" w:cs="Arial"/>
              </w:rPr>
              <w:t xml:space="preserve"> </w:t>
            </w:r>
            <w:r w:rsidRPr="00CD6E54">
              <w:rPr>
                <w:rFonts w:ascii="Arial" w:hAnsi="Arial" w:cs="Arial"/>
              </w:rPr>
              <w:t>25.9</w:t>
            </w:r>
          </w:p>
        </w:tc>
      </w:tr>
      <w:tr w:rsidR="00B3107C" w:rsidRPr="00CD6E54" w14:paraId="2D9F3822" w14:textId="77777777" w:rsidTr="00B3107C">
        <w:trPr>
          <w:trHeight w:val="415"/>
          <w:jc w:val="center"/>
        </w:trPr>
        <w:tc>
          <w:tcPr>
            <w:tcW w:w="2908" w:type="dxa"/>
            <w:vAlign w:val="center"/>
          </w:tcPr>
          <w:p w14:paraId="1A8A2077" w14:textId="77777777" w:rsidR="00B3107C" w:rsidRPr="00CD6E54" w:rsidRDefault="00B3107C" w:rsidP="00B3107C">
            <w:pPr>
              <w:rPr>
                <w:rFonts w:ascii="Arial" w:hAnsi="Arial" w:cs="Arial"/>
              </w:rPr>
            </w:pPr>
            <w:r w:rsidRPr="00CD6E54">
              <w:rPr>
                <w:rFonts w:ascii="Arial" w:hAnsi="Arial" w:cs="Arial"/>
              </w:rPr>
              <w:t>Breast*</w:t>
            </w:r>
          </w:p>
        </w:tc>
        <w:tc>
          <w:tcPr>
            <w:tcW w:w="3063" w:type="dxa"/>
            <w:vAlign w:val="center"/>
          </w:tcPr>
          <w:p w14:paraId="400C2975" w14:textId="77777777" w:rsidR="00B3107C" w:rsidRPr="00CD6E54" w:rsidRDefault="00B3107C" w:rsidP="00B3107C">
            <w:pPr>
              <w:jc w:val="center"/>
              <w:rPr>
                <w:rFonts w:ascii="Arial" w:hAnsi="Arial" w:cs="Arial"/>
                <w:b/>
              </w:rPr>
            </w:pPr>
            <w:r w:rsidRPr="00CD6E54">
              <w:rPr>
                <w:rFonts w:ascii="Arial" w:hAnsi="Arial" w:cs="Arial"/>
              </w:rPr>
              <w:t>C50.0</w:t>
            </w:r>
            <w:r w:rsidR="00562302" w:rsidRPr="00CD6E54">
              <w:rPr>
                <w:rFonts w:ascii="Arial" w:hAnsi="Arial" w:cs="Arial"/>
              </w:rPr>
              <w:t xml:space="preserve"> </w:t>
            </w:r>
            <w:r w:rsidRPr="00CD6E54">
              <w:rPr>
                <w:rFonts w:ascii="Arial" w:hAnsi="Arial" w:cs="Arial"/>
              </w:rPr>
              <w:t>-</w:t>
            </w:r>
            <w:r w:rsidR="00562302" w:rsidRPr="00CD6E54">
              <w:rPr>
                <w:rFonts w:ascii="Arial" w:hAnsi="Arial" w:cs="Arial"/>
              </w:rPr>
              <w:t xml:space="preserve"> </w:t>
            </w:r>
            <w:r w:rsidRPr="00CD6E54">
              <w:rPr>
                <w:rFonts w:ascii="Arial" w:hAnsi="Arial" w:cs="Arial"/>
              </w:rPr>
              <w:t>50.9</w:t>
            </w:r>
          </w:p>
        </w:tc>
      </w:tr>
      <w:tr w:rsidR="00B3107C" w:rsidRPr="00CD6E54" w14:paraId="7A0AC727" w14:textId="77777777" w:rsidTr="00B3107C">
        <w:trPr>
          <w:trHeight w:val="421"/>
          <w:jc w:val="center"/>
        </w:trPr>
        <w:tc>
          <w:tcPr>
            <w:tcW w:w="2908" w:type="dxa"/>
            <w:vAlign w:val="center"/>
          </w:tcPr>
          <w:p w14:paraId="503946E5" w14:textId="77777777" w:rsidR="00B3107C" w:rsidRPr="00CD6E54" w:rsidRDefault="00B3107C" w:rsidP="00B3107C">
            <w:pPr>
              <w:rPr>
                <w:rFonts w:ascii="Arial" w:hAnsi="Arial" w:cs="Arial"/>
              </w:rPr>
            </w:pPr>
            <w:r w:rsidRPr="00CD6E54">
              <w:rPr>
                <w:rFonts w:ascii="Arial" w:hAnsi="Arial" w:cs="Arial"/>
              </w:rPr>
              <w:t>Corpus Uteri</w:t>
            </w:r>
            <w:r w:rsidR="00E374B9" w:rsidRPr="00CD6E54">
              <w:rPr>
                <w:rFonts w:ascii="Arial" w:hAnsi="Arial" w:cs="Arial"/>
              </w:rPr>
              <w:t xml:space="preserve"> </w:t>
            </w:r>
            <w:r w:rsidRPr="00CD6E54">
              <w:rPr>
                <w:rFonts w:ascii="Arial" w:hAnsi="Arial" w:cs="Arial"/>
              </w:rPr>
              <w:t>/</w:t>
            </w:r>
            <w:r w:rsidR="00E374B9" w:rsidRPr="00CD6E54">
              <w:rPr>
                <w:rFonts w:ascii="Arial" w:hAnsi="Arial" w:cs="Arial"/>
              </w:rPr>
              <w:t xml:space="preserve"> </w:t>
            </w:r>
            <w:r w:rsidRPr="00CD6E54">
              <w:rPr>
                <w:rFonts w:ascii="Arial" w:hAnsi="Arial" w:cs="Arial"/>
              </w:rPr>
              <w:t>Endometrial</w:t>
            </w:r>
          </w:p>
        </w:tc>
        <w:tc>
          <w:tcPr>
            <w:tcW w:w="3063" w:type="dxa"/>
            <w:vAlign w:val="center"/>
          </w:tcPr>
          <w:p w14:paraId="4061912A" w14:textId="77777777" w:rsidR="00B3107C" w:rsidRPr="00CD6E54" w:rsidRDefault="00B3107C" w:rsidP="00B3107C">
            <w:pPr>
              <w:jc w:val="center"/>
              <w:rPr>
                <w:rFonts w:ascii="Arial" w:hAnsi="Arial" w:cs="Arial"/>
                <w:b/>
              </w:rPr>
            </w:pPr>
            <w:r w:rsidRPr="00CD6E54">
              <w:rPr>
                <w:rFonts w:ascii="Arial" w:hAnsi="Arial" w:cs="Arial"/>
              </w:rPr>
              <w:t>C54.0</w:t>
            </w:r>
            <w:r w:rsidR="00562302" w:rsidRPr="00CD6E54">
              <w:rPr>
                <w:rFonts w:ascii="Arial" w:hAnsi="Arial" w:cs="Arial"/>
              </w:rPr>
              <w:t xml:space="preserve"> </w:t>
            </w:r>
            <w:r w:rsidRPr="00CD6E54">
              <w:rPr>
                <w:rFonts w:ascii="Arial" w:hAnsi="Arial" w:cs="Arial"/>
              </w:rPr>
              <w:t>-</w:t>
            </w:r>
            <w:r w:rsidR="00562302" w:rsidRPr="00CD6E54">
              <w:rPr>
                <w:rFonts w:ascii="Arial" w:hAnsi="Arial" w:cs="Arial"/>
              </w:rPr>
              <w:t xml:space="preserve"> </w:t>
            </w:r>
            <w:r w:rsidRPr="00CD6E54">
              <w:rPr>
                <w:rFonts w:ascii="Arial" w:hAnsi="Arial" w:cs="Arial"/>
              </w:rPr>
              <w:t>54.9, C55.9</w:t>
            </w:r>
          </w:p>
        </w:tc>
      </w:tr>
      <w:tr w:rsidR="00B3107C" w:rsidRPr="00CD6E54" w14:paraId="219C207D" w14:textId="77777777" w:rsidTr="00B3107C">
        <w:trPr>
          <w:trHeight w:val="413"/>
          <w:jc w:val="center"/>
        </w:trPr>
        <w:tc>
          <w:tcPr>
            <w:tcW w:w="2908" w:type="dxa"/>
            <w:vAlign w:val="center"/>
          </w:tcPr>
          <w:p w14:paraId="0A872DA4" w14:textId="77777777" w:rsidR="00B3107C" w:rsidRPr="00CD6E54" w:rsidRDefault="00B3107C" w:rsidP="00B3107C">
            <w:pPr>
              <w:rPr>
                <w:rFonts w:ascii="Arial" w:hAnsi="Arial" w:cs="Arial"/>
              </w:rPr>
            </w:pPr>
            <w:r w:rsidRPr="00CD6E54">
              <w:rPr>
                <w:rFonts w:ascii="Arial" w:hAnsi="Arial" w:cs="Arial"/>
              </w:rPr>
              <w:t>Ovary</w:t>
            </w:r>
          </w:p>
        </w:tc>
        <w:tc>
          <w:tcPr>
            <w:tcW w:w="3063" w:type="dxa"/>
            <w:vAlign w:val="center"/>
          </w:tcPr>
          <w:p w14:paraId="7EEE9376" w14:textId="77777777" w:rsidR="00B3107C" w:rsidRPr="00CD6E54" w:rsidRDefault="00B3107C" w:rsidP="00B3107C">
            <w:pPr>
              <w:jc w:val="center"/>
              <w:rPr>
                <w:rFonts w:ascii="Arial" w:hAnsi="Arial" w:cs="Arial"/>
                <w:b/>
              </w:rPr>
            </w:pPr>
            <w:r w:rsidRPr="00CD6E54">
              <w:rPr>
                <w:rFonts w:ascii="Arial" w:hAnsi="Arial" w:cs="Arial"/>
              </w:rPr>
              <w:t>C56.9</w:t>
            </w:r>
          </w:p>
        </w:tc>
      </w:tr>
      <w:tr w:rsidR="00B3107C" w:rsidRPr="00CD6E54" w14:paraId="1F4A1A12" w14:textId="77777777" w:rsidTr="00B3107C">
        <w:trPr>
          <w:trHeight w:val="418"/>
          <w:jc w:val="center"/>
        </w:trPr>
        <w:tc>
          <w:tcPr>
            <w:tcW w:w="2908" w:type="dxa"/>
            <w:vAlign w:val="center"/>
          </w:tcPr>
          <w:p w14:paraId="7D971062" w14:textId="77777777" w:rsidR="00B3107C" w:rsidRPr="00CD6E54" w:rsidRDefault="00B3107C" w:rsidP="00B3107C">
            <w:pPr>
              <w:rPr>
                <w:rFonts w:ascii="Arial" w:hAnsi="Arial" w:cs="Arial"/>
              </w:rPr>
            </w:pPr>
            <w:r w:rsidRPr="00CD6E54">
              <w:rPr>
                <w:rFonts w:ascii="Arial" w:hAnsi="Arial" w:cs="Arial"/>
              </w:rPr>
              <w:t>Kidney</w:t>
            </w:r>
          </w:p>
        </w:tc>
        <w:tc>
          <w:tcPr>
            <w:tcW w:w="3063" w:type="dxa"/>
            <w:vAlign w:val="center"/>
          </w:tcPr>
          <w:p w14:paraId="275C698D" w14:textId="77777777" w:rsidR="00B3107C" w:rsidRPr="00CD6E54" w:rsidRDefault="00B3107C" w:rsidP="00B3107C">
            <w:pPr>
              <w:jc w:val="center"/>
              <w:rPr>
                <w:rFonts w:ascii="Arial" w:hAnsi="Arial" w:cs="Arial"/>
                <w:b/>
              </w:rPr>
            </w:pPr>
            <w:r w:rsidRPr="00CD6E54">
              <w:rPr>
                <w:rFonts w:ascii="Arial" w:hAnsi="Arial" w:cs="Arial"/>
              </w:rPr>
              <w:t>C64.9</w:t>
            </w:r>
          </w:p>
        </w:tc>
      </w:tr>
      <w:tr w:rsidR="00B3107C" w:rsidRPr="00CD6E54" w14:paraId="01034BC5" w14:textId="77777777" w:rsidTr="00B3107C">
        <w:trPr>
          <w:trHeight w:val="411"/>
          <w:jc w:val="center"/>
        </w:trPr>
        <w:tc>
          <w:tcPr>
            <w:tcW w:w="2908" w:type="dxa"/>
            <w:vAlign w:val="center"/>
          </w:tcPr>
          <w:p w14:paraId="78D6E1D4" w14:textId="77777777" w:rsidR="00B3107C" w:rsidRPr="00CD6E54" w:rsidRDefault="00B3107C" w:rsidP="00B3107C">
            <w:pPr>
              <w:rPr>
                <w:rFonts w:ascii="Arial" w:hAnsi="Arial" w:cs="Arial"/>
              </w:rPr>
            </w:pPr>
            <w:r w:rsidRPr="00CD6E54">
              <w:rPr>
                <w:rFonts w:ascii="Arial" w:hAnsi="Arial" w:cs="Arial"/>
              </w:rPr>
              <w:t>Gastric Cardia</w:t>
            </w:r>
          </w:p>
        </w:tc>
        <w:tc>
          <w:tcPr>
            <w:tcW w:w="3063" w:type="dxa"/>
            <w:vAlign w:val="center"/>
          </w:tcPr>
          <w:p w14:paraId="66A2722E" w14:textId="77777777" w:rsidR="00B3107C" w:rsidRPr="00CD6E54" w:rsidRDefault="00B3107C" w:rsidP="00B3107C">
            <w:pPr>
              <w:jc w:val="center"/>
              <w:rPr>
                <w:rFonts w:ascii="Arial" w:hAnsi="Arial" w:cs="Arial"/>
                <w:b/>
              </w:rPr>
            </w:pPr>
            <w:r w:rsidRPr="00CD6E54">
              <w:rPr>
                <w:rFonts w:ascii="Arial" w:hAnsi="Arial" w:cs="Arial"/>
              </w:rPr>
              <w:t>C16.0</w:t>
            </w:r>
          </w:p>
        </w:tc>
      </w:tr>
      <w:tr w:rsidR="00B3107C" w:rsidRPr="00CD6E54" w14:paraId="693D7944" w14:textId="77777777" w:rsidTr="00B3107C">
        <w:trPr>
          <w:trHeight w:val="417"/>
          <w:jc w:val="center"/>
        </w:trPr>
        <w:tc>
          <w:tcPr>
            <w:tcW w:w="2908" w:type="dxa"/>
            <w:vAlign w:val="center"/>
          </w:tcPr>
          <w:p w14:paraId="767E7E1C" w14:textId="77777777" w:rsidR="00B3107C" w:rsidRPr="00CD6E54" w:rsidRDefault="00B3107C" w:rsidP="00B3107C">
            <w:pPr>
              <w:rPr>
                <w:rFonts w:ascii="Arial" w:hAnsi="Arial" w:cs="Arial"/>
              </w:rPr>
            </w:pPr>
            <w:r w:rsidRPr="00CD6E54">
              <w:rPr>
                <w:rFonts w:ascii="Arial" w:hAnsi="Arial" w:cs="Arial"/>
              </w:rPr>
              <w:t>Malignant meningioma</w:t>
            </w:r>
          </w:p>
        </w:tc>
        <w:tc>
          <w:tcPr>
            <w:tcW w:w="3063" w:type="dxa"/>
            <w:vAlign w:val="center"/>
          </w:tcPr>
          <w:p w14:paraId="6DB8E531" w14:textId="77777777" w:rsidR="00B3107C" w:rsidRPr="00CD6E54" w:rsidRDefault="00B3107C" w:rsidP="00B3107C">
            <w:pPr>
              <w:jc w:val="center"/>
              <w:rPr>
                <w:rFonts w:ascii="Arial" w:hAnsi="Arial" w:cs="Arial"/>
                <w:b/>
              </w:rPr>
            </w:pPr>
            <w:r w:rsidRPr="00CD6E54">
              <w:rPr>
                <w:rFonts w:ascii="Arial" w:hAnsi="Arial" w:cs="Arial"/>
              </w:rPr>
              <w:t>C70.0, C70.1, C70.9</w:t>
            </w:r>
          </w:p>
        </w:tc>
      </w:tr>
      <w:tr w:rsidR="00B3107C" w:rsidRPr="00CD6E54" w14:paraId="28E94FEE" w14:textId="77777777" w:rsidTr="00B3107C">
        <w:trPr>
          <w:trHeight w:val="423"/>
          <w:jc w:val="center"/>
        </w:trPr>
        <w:tc>
          <w:tcPr>
            <w:tcW w:w="2908" w:type="dxa"/>
            <w:vAlign w:val="center"/>
          </w:tcPr>
          <w:p w14:paraId="76621844" w14:textId="77777777" w:rsidR="00B3107C" w:rsidRPr="00CD6E54" w:rsidRDefault="00B3107C" w:rsidP="00B3107C">
            <w:pPr>
              <w:rPr>
                <w:rFonts w:ascii="Arial" w:hAnsi="Arial" w:cs="Arial"/>
              </w:rPr>
            </w:pPr>
            <w:r w:rsidRPr="00CD6E54">
              <w:rPr>
                <w:rFonts w:ascii="Arial" w:hAnsi="Arial" w:cs="Arial"/>
              </w:rPr>
              <w:t>Thyroid</w:t>
            </w:r>
          </w:p>
        </w:tc>
        <w:tc>
          <w:tcPr>
            <w:tcW w:w="3063" w:type="dxa"/>
            <w:vAlign w:val="center"/>
          </w:tcPr>
          <w:p w14:paraId="2C49DE7E" w14:textId="77777777" w:rsidR="00B3107C" w:rsidRPr="00CD6E54" w:rsidRDefault="00B3107C" w:rsidP="00B3107C">
            <w:pPr>
              <w:jc w:val="center"/>
              <w:rPr>
                <w:rFonts w:ascii="Arial" w:hAnsi="Arial" w:cs="Arial"/>
                <w:b/>
              </w:rPr>
            </w:pPr>
            <w:r w:rsidRPr="00CD6E54">
              <w:rPr>
                <w:rFonts w:ascii="Arial" w:hAnsi="Arial" w:cs="Arial"/>
              </w:rPr>
              <w:t>C73.0, C73.9</w:t>
            </w:r>
          </w:p>
        </w:tc>
      </w:tr>
      <w:tr w:rsidR="00B3107C" w:rsidRPr="00CD6E54" w14:paraId="3D0BDBD0" w14:textId="77777777" w:rsidTr="00B3107C">
        <w:trPr>
          <w:trHeight w:val="414"/>
          <w:jc w:val="center"/>
        </w:trPr>
        <w:tc>
          <w:tcPr>
            <w:tcW w:w="2908" w:type="dxa"/>
            <w:vAlign w:val="center"/>
          </w:tcPr>
          <w:p w14:paraId="19AC343B" w14:textId="77777777" w:rsidR="00B3107C" w:rsidRPr="00CD6E54" w:rsidRDefault="00B3107C" w:rsidP="00B3107C">
            <w:pPr>
              <w:rPr>
                <w:rFonts w:ascii="Arial" w:hAnsi="Arial" w:cs="Arial"/>
              </w:rPr>
            </w:pPr>
            <w:r w:rsidRPr="00CD6E54">
              <w:rPr>
                <w:rFonts w:ascii="Arial" w:hAnsi="Arial" w:cs="Arial"/>
              </w:rPr>
              <w:t>Multiple myeloma</w:t>
            </w:r>
          </w:p>
        </w:tc>
        <w:tc>
          <w:tcPr>
            <w:tcW w:w="3063" w:type="dxa"/>
            <w:vAlign w:val="center"/>
          </w:tcPr>
          <w:p w14:paraId="7E5C7BF2" w14:textId="77777777" w:rsidR="00B3107C" w:rsidRPr="00CD6E54" w:rsidRDefault="00B3107C" w:rsidP="00B3107C">
            <w:pPr>
              <w:jc w:val="center"/>
              <w:rPr>
                <w:rFonts w:ascii="Arial" w:hAnsi="Arial" w:cs="Arial"/>
                <w:b/>
              </w:rPr>
            </w:pPr>
            <w:r w:rsidRPr="00CD6E54">
              <w:rPr>
                <w:rFonts w:ascii="Arial" w:hAnsi="Arial" w:cs="Arial"/>
              </w:rPr>
              <w:t>C90.0</w:t>
            </w:r>
          </w:p>
        </w:tc>
      </w:tr>
    </w:tbl>
    <w:p w14:paraId="0AFC9FCB" w14:textId="77777777" w:rsidR="00B3107C" w:rsidRPr="00CD6E54" w:rsidRDefault="00B3107C" w:rsidP="00B3107C">
      <w:pPr>
        <w:jc w:val="center"/>
        <w:rPr>
          <w:rFonts w:ascii="Arial" w:hAnsi="Arial" w:cs="Arial"/>
        </w:rPr>
      </w:pPr>
      <w:r w:rsidRPr="00CD6E54">
        <w:rPr>
          <w:rFonts w:ascii="Arial" w:hAnsi="Arial" w:cs="Arial"/>
          <w:i/>
        </w:rPr>
        <w:t>* Breast was not stratified by menopausal status</w:t>
      </w:r>
    </w:p>
    <w:p w14:paraId="188AF16F" w14:textId="77777777" w:rsidR="00B3107C" w:rsidRPr="00CD6E54" w:rsidRDefault="00B3107C" w:rsidP="00B3107C">
      <w:pPr>
        <w:spacing w:after="0" w:line="480" w:lineRule="auto"/>
        <w:jc w:val="both"/>
        <w:rPr>
          <w:rFonts w:ascii="Arial" w:hAnsi="Arial" w:cs="Arial"/>
          <w:noProof/>
        </w:rPr>
      </w:pPr>
    </w:p>
    <w:p w14:paraId="255CFC21" w14:textId="77777777" w:rsidR="00B3107C" w:rsidRPr="00CD6E54" w:rsidRDefault="00B3107C" w:rsidP="00B3107C">
      <w:pPr>
        <w:spacing w:after="0" w:line="480" w:lineRule="auto"/>
        <w:jc w:val="both"/>
        <w:rPr>
          <w:rFonts w:ascii="Arial" w:hAnsi="Arial" w:cs="Arial"/>
        </w:rPr>
      </w:pPr>
      <w:r w:rsidRPr="00CD6E54">
        <w:rPr>
          <w:rFonts w:ascii="Arial" w:hAnsi="Arial" w:cs="Arial"/>
          <w:noProof/>
        </w:rPr>
        <w:t xml:space="preserve">Lauby-Secretan B, Scoccianti C, Loomis D, Grosse Y, Bianchini F, Straif K. Body Fatness and Cancer--Viewpoint of the IARC Working Group. Colditz G, Anderson AS, Herbert RA, Kaaks R, Thompson HJ, Baker JL, Breda J, Byers T, Cleary MP, Di Cesare M, Gapstur SM, Gunter M, Hursting SD, Leitzmann M, Ligibel J, Renehan A, Romieu I, Shimokawa I, Ulrich CM, Wade K, Weiderpass E. </w:t>
      </w:r>
      <w:r w:rsidRPr="00CD6E54">
        <w:rPr>
          <w:rFonts w:ascii="Arial" w:hAnsi="Arial" w:cs="Arial"/>
          <w:i/>
          <w:noProof/>
        </w:rPr>
        <w:t xml:space="preserve">N Engl J Med </w:t>
      </w:r>
      <w:r w:rsidRPr="00CD6E54">
        <w:rPr>
          <w:rFonts w:ascii="Arial" w:hAnsi="Arial" w:cs="Arial"/>
          <w:noProof/>
        </w:rPr>
        <w:t xml:space="preserve">2016; </w:t>
      </w:r>
      <w:r w:rsidRPr="00CD6E54">
        <w:rPr>
          <w:rFonts w:ascii="Arial" w:hAnsi="Arial" w:cs="Arial"/>
          <w:b/>
          <w:noProof/>
        </w:rPr>
        <w:t>375:</w:t>
      </w:r>
      <w:r w:rsidRPr="00CD6E54">
        <w:rPr>
          <w:rFonts w:ascii="Arial" w:hAnsi="Arial" w:cs="Arial"/>
          <w:noProof/>
        </w:rPr>
        <w:t xml:space="preserve"> 794-8.</w:t>
      </w:r>
    </w:p>
    <w:p w14:paraId="7B41386E" w14:textId="77777777" w:rsidR="00CD6E54" w:rsidRPr="00CD6E54" w:rsidRDefault="00CD6E54" w:rsidP="00B3107C">
      <w:pPr>
        <w:jc w:val="center"/>
        <w:rPr>
          <w:rFonts w:ascii="Arial" w:hAnsi="Arial" w:cs="Arial"/>
        </w:rPr>
      </w:pPr>
    </w:p>
    <w:p w14:paraId="101EC7E1" w14:textId="77777777" w:rsidR="00814941" w:rsidRDefault="00CD6E54">
      <w:pPr>
        <w:rPr>
          <w:rFonts w:ascii="Arial" w:hAnsi="Arial" w:cs="Arial"/>
        </w:rPr>
        <w:sectPr w:rsidR="00814941">
          <w:pgSz w:w="11906" w:h="16838"/>
          <w:pgMar w:top="1440" w:right="1440" w:bottom="1440" w:left="1440" w:header="708" w:footer="708" w:gutter="0"/>
          <w:cols w:space="708"/>
          <w:docGrid w:linePitch="360"/>
        </w:sectPr>
      </w:pPr>
      <w:r w:rsidRPr="00CD6E54">
        <w:rPr>
          <w:rFonts w:ascii="Arial" w:hAnsi="Arial" w:cs="Arial"/>
        </w:rPr>
        <w:br w:type="page"/>
      </w:r>
    </w:p>
    <w:p w14:paraId="07E6B638" w14:textId="77777777" w:rsidR="00482687" w:rsidRPr="00814941" w:rsidRDefault="00482687" w:rsidP="00482687">
      <w:pPr>
        <w:rPr>
          <w:rFonts w:ascii="Arial" w:hAnsi="Arial" w:cs="Arial"/>
          <w:b/>
        </w:rPr>
      </w:pPr>
      <w:r w:rsidRPr="00814941">
        <w:rPr>
          <w:rFonts w:ascii="Arial" w:hAnsi="Arial" w:cs="Arial"/>
          <w:b/>
        </w:rPr>
        <w:lastRenderedPageBreak/>
        <w:t xml:space="preserve">Supplementary Table </w:t>
      </w:r>
      <w:r>
        <w:rPr>
          <w:rFonts w:ascii="Arial" w:hAnsi="Arial" w:cs="Arial"/>
          <w:b/>
        </w:rPr>
        <w:t>2</w:t>
      </w:r>
      <w:r w:rsidRPr="00814941">
        <w:rPr>
          <w:rFonts w:ascii="Arial" w:hAnsi="Arial" w:cs="Arial"/>
          <w:b/>
        </w:rPr>
        <w:t>: Baseline Characteristics for</w:t>
      </w:r>
      <w:r>
        <w:rPr>
          <w:rFonts w:ascii="Arial" w:hAnsi="Arial" w:cs="Arial"/>
          <w:b/>
        </w:rPr>
        <w:t xml:space="preserve"> </w:t>
      </w:r>
      <w:r w:rsidR="00751ECB">
        <w:rPr>
          <w:rFonts w:ascii="Arial" w:hAnsi="Arial" w:cs="Arial"/>
          <w:b/>
        </w:rPr>
        <w:t>Wom</w:t>
      </w:r>
      <w:r>
        <w:rPr>
          <w:rFonts w:ascii="Arial" w:hAnsi="Arial" w:cs="Arial"/>
          <w:b/>
        </w:rPr>
        <w:t>en</w:t>
      </w:r>
      <w:r w:rsidRPr="00814941">
        <w:rPr>
          <w:rFonts w:ascii="Arial" w:hAnsi="Arial" w:cs="Arial"/>
          <w:b/>
        </w:rPr>
        <w:t xml:space="preserve"> by latent class assignment</w:t>
      </w:r>
    </w:p>
    <w:tbl>
      <w:tblPr>
        <w:tblW w:w="15450" w:type="dxa"/>
        <w:tblCellSpacing w:w="0" w:type="dxa"/>
        <w:tblCellMar>
          <w:top w:w="30" w:type="dxa"/>
          <w:left w:w="30" w:type="dxa"/>
          <w:bottom w:w="30" w:type="dxa"/>
          <w:right w:w="30" w:type="dxa"/>
        </w:tblCellMar>
        <w:tblLook w:val="04A0" w:firstRow="1" w:lastRow="0" w:firstColumn="1" w:lastColumn="0" w:noHBand="0" w:noVBand="1"/>
      </w:tblPr>
      <w:tblGrid>
        <w:gridCol w:w="4678"/>
        <w:gridCol w:w="2268"/>
        <w:gridCol w:w="2693"/>
        <w:gridCol w:w="2303"/>
        <w:gridCol w:w="1882"/>
        <w:gridCol w:w="1626"/>
      </w:tblGrid>
      <w:tr w:rsidR="009A5A48" w:rsidRPr="009A5A48" w14:paraId="0AE162C2" w14:textId="77777777" w:rsidTr="009A5A48">
        <w:trPr>
          <w:trHeight w:val="511"/>
          <w:tblHeader/>
          <w:tblCellSpacing w:w="0" w:type="dxa"/>
        </w:trPr>
        <w:tc>
          <w:tcPr>
            <w:tcW w:w="4678" w:type="dxa"/>
            <w:tcBorders>
              <w:top w:val="nil"/>
              <w:left w:val="nil"/>
              <w:bottom w:val="single" w:sz="6" w:space="0" w:color="000000"/>
              <w:right w:val="nil"/>
            </w:tcBorders>
            <w:tcMar>
              <w:top w:w="0" w:type="dxa"/>
              <w:left w:w="0" w:type="dxa"/>
              <w:bottom w:w="28" w:type="dxa"/>
              <w:right w:w="0" w:type="dxa"/>
            </w:tcMar>
            <w:vAlign w:val="center"/>
            <w:hideMark/>
          </w:tcPr>
          <w:p w14:paraId="38E92DA7" w14:textId="77777777" w:rsidR="009A5A48" w:rsidRPr="009A5A48" w:rsidRDefault="009A5A48" w:rsidP="009A5A48">
            <w:pPr>
              <w:spacing w:after="0" w:line="240" w:lineRule="auto"/>
              <w:jc w:val="center"/>
              <w:rPr>
                <w:rFonts w:ascii="Arial" w:eastAsia="Times New Roman" w:hAnsi="Arial" w:cs="Arial"/>
                <w:b/>
                <w:bCs/>
                <w:lang w:eastAsia="en-GB"/>
              </w:rPr>
            </w:pPr>
          </w:p>
        </w:tc>
        <w:tc>
          <w:tcPr>
            <w:tcW w:w="2268" w:type="dxa"/>
            <w:tcBorders>
              <w:top w:val="nil"/>
              <w:left w:val="nil"/>
              <w:bottom w:val="single" w:sz="6" w:space="0" w:color="000000"/>
              <w:right w:val="nil"/>
            </w:tcBorders>
            <w:tcMar>
              <w:top w:w="0" w:type="dxa"/>
              <w:left w:w="0" w:type="dxa"/>
              <w:bottom w:w="28" w:type="dxa"/>
              <w:right w:w="0" w:type="dxa"/>
            </w:tcMar>
            <w:vAlign w:val="center"/>
            <w:hideMark/>
          </w:tcPr>
          <w:p w14:paraId="6489390E"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Lean Small Increase </w:t>
            </w:r>
          </w:p>
        </w:tc>
        <w:tc>
          <w:tcPr>
            <w:tcW w:w="2693" w:type="dxa"/>
            <w:tcBorders>
              <w:top w:val="nil"/>
              <w:left w:val="nil"/>
              <w:bottom w:val="single" w:sz="6" w:space="0" w:color="000000"/>
              <w:right w:val="nil"/>
            </w:tcBorders>
            <w:tcMar>
              <w:top w:w="0" w:type="dxa"/>
              <w:left w:w="0" w:type="dxa"/>
              <w:bottom w:w="28" w:type="dxa"/>
              <w:right w:w="0" w:type="dxa"/>
            </w:tcMar>
            <w:vAlign w:val="center"/>
            <w:hideMark/>
          </w:tcPr>
          <w:p w14:paraId="7F5EC2AC"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Lean Moderate Increase </w:t>
            </w:r>
          </w:p>
        </w:tc>
        <w:tc>
          <w:tcPr>
            <w:tcW w:w="2303" w:type="dxa"/>
            <w:tcBorders>
              <w:top w:val="nil"/>
              <w:left w:val="nil"/>
              <w:bottom w:val="single" w:sz="6" w:space="0" w:color="000000"/>
              <w:right w:val="nil"/>
            </w:tcBorders>
            <w:tcMar>
              <w:top w:w="0" w:type="dxa"/>
              <w:left w:w="0" w:type="dxa"/>
              <w:bottom w:w="28" w:type="dxa"/>
              <w:right w:w="0" w:type="dxa"/>
            </w:tcMar>
            <w:vAlign w:val="center"/>
            <w:hideMark/>
          </w:tcPr>
          <w:p w14:paraId="715F3299"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Lean Heavy Increase </w:t>
            </w:r>
          </w:p>
        </w:tc>
        <w:tc>
          <w:tcPr>
            <w:tcW w:w="1882" w:type="dxa"/>
            <w:tcBorders>
              <w:top w:val="nil"/>
              <w:left w:val="nil"/>
              <w:bottom w:val="single" w:sz="6" w:space="0" w:color="000000"/>
              <w:right w:val="nil"/>
            </w:tcBorders>
            <w:tcMar>
              <w:top w:w="0" w:type="dxa"/>
              <w:left w:w="0" w:type="dxa"/>
              <w:bottom w:w="28" w:type="dxa"/>
              <w:right w:w="0" w:type="dxa"/>
            </w:tcMar>
            <w:vAlign w:val="center"/>
            <w:hideMark/>
          </w:tcPr>
          <w:p w14:paraId="6C2509FF"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Medium Increase </w:t>
            </w:r>
          </w:p>
        </w:tc>
        <w:tc>
          <w:tcPr>
            <w:tcW w:w="1626" w:type="dxa"/>
            <w:tcBorders>
              <w:top w:val="nil"/>
              <w:left w:val="nil"/>
              <w:bottom w:val="single" w:sz="6" w:space="0" w:color="000000"/>
              <w:right w:val="nil"/>
            </w:tcBorders>
            <w:tcMar>
              <w:top w:w="0" w:type="dxa"/>
              <w:left w:w="0" w:type="dxa"/>
              <w:bottom w:w="28" w:type="dxa"/>
              <w:right w:w="0" w:type="dxa"/>
            </w:tcMar>
            <w:vAlign w:val="center"/>
            <w:hideMark/>
          </w:tcPr>
          <w:p w14:paraId="63FD638F"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N-Shaped </w:t>
            </w:r>
          </w:p>
        </w:tc>
      </w:tr>
      <w:tr w:rsidR="009A5A48" w:rsidRPr="009A5A48" w14:paraId="2B754EF5" w14:textId="77777777" w:rsidTr="009A5A48">
        <w:trPr>
          <w:trHeight w:val="376"/>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03965EFB"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No of participants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3AC686F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29134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6D35A6D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74524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3E4FA8B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69314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1108E12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37424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CB373F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8531 </w:t>
            </w:r>
          </w:p>
        </w:tc>
      </w:tr>
      <w:tr w:rsidR="009A5A48" w:rsidRPr="009A5A48" w14:paraId="5588C685" w14:textId="77777777" w:rsidTr="009A5A48">
        <w:trPr>
          <w:trHeight w:val="394"/>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E62E0A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entry age, years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425028E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63.36 (5.47)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183CEF8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63.23 (5.47)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74BE7CF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62.41 (5.3)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4ACDD96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61.32 (5.1)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561A99B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60.14 (4.73) </w:t>
            </w:r>
          </w:p>
        </w:tc>
      </w:tr>
      <w:tr w:rsidR="009A5A48" w:rsidRPr="009A5A48" w14:paraId="2FFDB10D" w14:textId="77777777" w:rsidTr="009A5A48">
        <w:trPr>
          <w:trHeight w:val="383"/>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7B34B481"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Body Measures</w:t>
            </w:r>
          </w:p>
        </w:tc>
      </w:tr>
      <w:tr w:rsidR="009A5A48" w:rsidRPr="009A5A48" w14:paraId="77CF542D"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327E00B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baseline, kg/m²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26ED25E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20.71 (1.57)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72D49B3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24.07 (1.75)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6154381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28.41 (2.45)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76F8CEC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33.48 (4.75)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2209A6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37.73 (8.71) </w:t>
            </w:r>
          </w:p>
        </w:tc>
      </w:tr>
      <w:tr w:rsidR="009A5A48" w:rsidRPr="009A5A48" w14:paraId="7343BEC7"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67DD337D"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20, kg/m²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2C0D270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19.19 (1.51)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F9F824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20.3 (1.59)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75568B6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21.29 (1.81)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142DE60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23.31 (2.99)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3FDF441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27.36 (6.31) </w:t>
            </w:r>
          </w:p>
        </w:tc>
      </w:tr>
      <w:tr w:rsidR="009A5A48" w:rsidRPr="009A5A48" w14:paraId="23CB9A96"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08FAE0BE"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50, kg/m²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1B8C83A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20.19 (1.25)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78A3AB6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22.77 (1.43)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39F48E4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25.77 (2.01)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7603023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30.23 (4.09)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6C7A1D8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36.43 (8.37) </w:t>
            </w:r>
          </w:p>
        </w:tc>
      </w:tr>
      <w:tr w:rsidR="009A5A48" w:rsidRPr="009A5A48" w14:paraId="05CA0A01" w14:textId="77777777" w:rsidTr="009A5A48">
        <w:trPr>
          <w:trHeight w:val="429"/>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54F63E8A"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Comorbidities</w:t>
            </w:r>
          </w:p>
        </w:tc>
      </w:tr>
      <w:tr w:rsidR="009A5A48" w:rsidRPr="009A5A48" w14:paraId="3F855957"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32EE81F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Diabetes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2FD6E2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585 (2%)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4F786EB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2164 (3%)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5A3C4F6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4007 (6%)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56BFFD7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5048 (13%)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E6C65A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2042 (24%) </w:t>
            </w:r>
          </w:p>
        </w:tc>
      </w:tr>
      <w:tr w:rsidR="009A5A48" w:rsidRPr="009A5A48" w14:paraId="0805C87E"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79C140F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Heart disease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5E6F05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1141 (4%)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79F2FE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3054 (4%)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00FE1CF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3153 (5%)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2FA929D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2409 (6%)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07B6B9E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703 (8%) </w:t>
            </w:r>
          </w:p>
        </w:tc>
      </w:tr>
      <w:tr w:rsidR="009A5A48" w:rsidRPr="009A5A48" w14:paraId="6E684749" w14:textId="77777777" w:rsidTr="009A5A48">
        <w:trPr>
          <w:trHeight w:val="415"/>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60E93A23"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Smoking Status</w:t>
            </w:r>
          </w:p>
        </w:tc>
      </w:tr>
      <w:tr w:rsidR="009A5A48" w:rsidRPr="009A5A48" w14:paraId="0595E171"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3183B9B3"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Never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2577DD5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15567 (53%)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2745B1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41519 (56%)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44D6F8B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39354 (57%)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61148C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20959 (56%)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6021A3C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4502 (53%) </w:t>
            </w:r>
          </w:p>
        </w:tc>
      </w:tr>
      <w:tr w:rsidR="009A5A48" w:rsidRPr="009A5A48" w14:paraId="6A10E235"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61F66A1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Former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4550DD7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9676 (33%)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4A4D8B7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25735 (35%)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1BEBBDD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24103 (35%)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3DDE3BF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13301 (36%)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1AE62C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3044 (36%) </w:t>
            </w:r>
          </w:p>
        </w:tc>
      </w:tr>
      <w:tr w:rsidR="009A5A48" w:rsidRPr="009A5A48" w14:paraId="56767305"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24C2EAA4"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Current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64B051D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3891 (13%)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5B3FC0A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7258 (10%)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37CDA41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5857 (8%)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671C409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3161 (8%)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1E7034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985 (12%) </w:t>
            </w:r>
          </w:p>
        </w:tc>
      </w:tr>
      <w:tr w:rsidR="009A5A48" w:rsidRPr="009A5A48" w14:paraId="3B35F035"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19275CB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161B858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0 (&lt;1%)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38DF8C9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 (&lt;1%)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7320C42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0 (&lt;1%)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4B11394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 (&lt;1%)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6ECFF6A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0 (&lt;1%) </w:t>
            </w:r>
          </w:p>
        </w:tc>
      </w:tr>
      <w:tr w:rsidR="009A5A48" w:rsidRPr="009A5A48" w14:paraId="67271AF1" w14:textId="77777777" w:rsidTr="009A5A48">
        <w:trPr>
          <w:trHeight w:val="451"/>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1F4CFA3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Ethnicity</w:t>
            </w:r>
          </w:p>
        </w:tc>
      </w:tr>
      <w:tr w:rsidR="009A5A48" w:rsidRPr="009A5A48" w14:paraId="204E28F2"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6241740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proofErr w:type="spellStart"/>
            <w:r w:rsidRPr="009A5A48">
              <w:rPr>
                <w:rFonts w:ascii="Arial" w:eastAsia="Times New Roman" w:hAnsi="Arial" w:cs="Arial"/>
                <w:lang w:eastAsia="en-GB"/>
              </w:rPr>
              <w:t>Non Hispanic</w:t>
            </w:r>
            <w:proofErr w:type="spellEnd"/>
            <w:r w:rsidRPr="009A5A48">
              <w:rPr>
                <w:rFonts w:ascii="Arial" w:eastAsia="Times New Roman" w:hAnsi="Arial" w:cs="Arial"/>
                <w:lang w:eastAsia="en-GB"/>
              </w:rPr>
              <w:t xml:space="preserve"> White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40D20A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25597 (88%)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6A9DCD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67678 (91%)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3D8AE75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62020 (89%)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14DA0BB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32141 (86%)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0C01134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7003 (82%) </w:t>
            </w:r>
          </w:p>
        </w:tc>
      </w:tr>
      <w:tr w:rsidR="009A5A48" w:rsidRPr="009A5A48" w14:paraId="60660698"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718599B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Black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2D65E39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605 (2%)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38D9961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2445 (3%)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0E5FAF9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4251 (6%)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7E03FC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3707 (10%)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0FA60F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1151 (13%) </w:t>
            </w:r>
          </w:p>
        </w:tc>
      </w:tr>
      <w:tr w:rsidR="009A5A48" w:rsidRPr="009A5A48" w14:paraId="1E56422B"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517D786"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Hispanic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3EB4158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355 (1%)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1DA9F04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1067 (1%)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1B7465C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1102 (2%)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5B7273A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716 (2%)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50CB325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169 (2%) </w:t>
            </w:r>
          </w:p>
        </w:tc>
      </w:tr>
      <w:tr w:rsidR="009A5A48" w:rsidRPr="009A5A48" w14:paraId="361AE161"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6E351EF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Asian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6F1140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2395 (8%)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699998B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2887 (4%)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4484BEA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1414 (2%)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3394125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444 (1%)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5291955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74 (1%) </w:t>
            </w:r>
          </w:p>
        </w:tc>
      </w:tr>
      <w:tr w:rsidR="009A5A48" w:rsidRPr="009A5A48" w14:paraId="512502A3"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045179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Other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35A79F8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170 (1%)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7AA0C2E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429 (1%)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0463151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503 (1%)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682C7A6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401 (1%)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0D60AEF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125 (1%) </w:t>
            </w:r>
          </w:p>
        </w:tc>
      </w:tr>
      <w:tr w:rsidR="009A5A48" w:rsidRPr="009A5A48" w14:paraId="487497A7"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13E2F6F1"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528393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 (&lt;1%)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7327DFA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18 (&lt;1%)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5BBAE58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 (&lt;1%)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2C033A6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15 (&lt;1%)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2E3CE7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 (&lt;1%) </w:t>
            </w:r>
          </w:p>
        </w:tc>
      </w:tr>
      <w:tr w:rsidR="009A5A48" w:rsidRPr="009A5A48" w14:paraId="3633E6E4" w14:textId="77777777" w:rsidTr="009A5A48">
        <w:trPr>
          <w:trHeight w:val="379"/>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3BEAB523"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Highest Educational level achieved, %</w:t>
            </w:r>
          </w:p>
        </w:tc>
      </w:tr>
      <w:tr w:rsidR="009A5A48" w:rsidRPr="009A5A48" w14:paraId="7B763B4B"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002D973E"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&lt;8 years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700FD3E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125 (&lt;1%)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2A412F7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307 (&lt;1%)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21C6DBB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501 (1%)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64E711F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455 (1%)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0FA9AD9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128 (2%) </w:t>
            </w:r>
          </w:p>
        </w:tc>
      </w:tr>
      <w:tr w:rsidR="009A5A48" w:rsidRPr="009A5A48" w14:paraId="1593537A"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01CDB59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8-11 years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4BBC39B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1143 (4%)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F0030B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3516 (5%)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15592B7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4077 (6%)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18E5C91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2947 (8%)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260C5D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854 (10%) </w:t>
            </w:r>
          </w:p>
        </w:tc>
      </w:tr>
      <w:tr w:rsidR="009A5A48" w:rsidRPr="009A5A48" w14:paraId="6683A816"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FF63EE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Completed high school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34D7AD4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6713 (23%)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511F980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19617 (26%)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4418C59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20521 (30%)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562469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11038 (29%)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263BFDC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2273 (27%) </w:t>
            </w:r>
          </w:p>
        </w:tc>
      </w:tr>
      <w:tr w:rsidR="009A5A48" w:rsidRPr="009A5A48" w14:paraId="0F3ECCE5"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63D44A4D"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Post high school or college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623364E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10228 (35%)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68B2F89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26593 (36%)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34F695D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24962 (36%)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72DE1CC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13911 (37%)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E041FA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3353 (39%) </w:t>
            </w:r>
          </w:p>
        </w:tc>
      </w:tr>
      <w:tr w:rsidR="009A5A48" w:rsidRPr="009A5A48" w14:paraId="2E80CB5F"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7747196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College/ Postgraduate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7DA63E5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10866 (37%)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6DB252D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24329 (33%)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6D1FF33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19125 (28%)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7DC2765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9023 (24%)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2843076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1902 (22%) </w:t>
            </w:r>
          </w:p>
        </w:tc>
      </w:tr>
      <w:tr w:rsidR="009A5A48" w:rsidRPr="009A5A48" w14:paraId="4FDEB137" w14:textId="77777777" w:rsidTr="009A5A48">
        <w:trPr>
          <w:tblCellSpacing w:w="0" w:type="dxa"/>
        </w:trPr>
        <w:tc>
          <w:tcPr>
            <w:tcW w:w="4678" w:type="dxa"/>
            <w:tcBorders>
              <w:top w:val="nil"/>
              <w:left w:val="single" w:sz="6" w:space="0" w:color="000000"/>
              <w:bottom w:val="single" w:sz="4" w:space="0" w:color="auto"/>
              <w:right w:val="single" w:sz="6" w:space="0" w:color="000000"/>
            </w:tcBorders>
            <w:tcMar>
              <w:top w:w="0" w:type="dxa"/>
              <w:left w:w="28" w:type="dxa"/>
              <w:bottom w:w="0" w:type="dxa"/>
              <w:right w:w="28" w:type="dxa"/>
            </w:tcMar>
            <w:vAlign w:val="center"/>
            <w:hideMark/>
          </w:tcPr>
          <w:p w14:paraId="1E06CF2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2268"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06451A1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59 (&lt;1%) </w:t>
            </w:r>
          </w:p>
        </w:tc>
        <w:tc>
          <w:tcPr>
            <w:tcW w:w="2693"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24072D9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162 (&lt;1%) </w:t>
            </w:r>
          </w:p>
        </w:tc>
        <w:tc>
          <w:tcPr>
            <w:tcW w:w="2303"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426DB58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128 (&lt;1%) </w:t>
            </w:r>
          </w:p>
        </w:tc>
        <w:tc>
          <w:tcPr>
            <w:tcW w:w="1882"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05D9DF8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 (&lt;1%) </w:t>
            </w:r>
          </w:p>
        </w:tc>
        <w:tc>
          <w:tcPr>
            <w:tcW w:w="1626"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1261E01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 (&lt;1%) </w:t>
            </w:r>
          </w:p>
        </w:tc>
      </w:tr>
      <w:tr w:rsidR="009A5A48" w:rsidRPr="009A5A48" w14:paraId="408660CE" w14:textId="77777777" w:rsidTr="009A5A48">
        <w:trPr>
          <w:trHeight w:val="392"/>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2D41632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lastRenderedPageBreak/>
              <w:t>Drug Use</w:t>
            </w:r>
          </w:p>
        </w:tc>
      </w:tr>
      <w:tr w:rsidR="009A5A48" w:rsidRPr="009A5A48" w14:paraId="04D09BE3"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7E3CA62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Ibuprofen use 3+ times a week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77BF5F3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4705 (16%)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03B59A2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12998 (17%)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68E8834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12868 (19%)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3B01B10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6704 (18%)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AF06E9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1459 (17%) </w:t>
            </w:r>
          </w:p>
        </w:tc>
      </w:tr>
      <w:tr w:rsidR="009A5A48" w:rsidRPr="009A5A48" w14:paraId="653B8BF5"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51F909F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59FF180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164 (1%)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2A4A78B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498 (1%)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06062E6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449 (1%)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362F973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329 (1%)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5AC8D26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95 (1%) </w:t>
            </w:r>
          </w:p>
        </w:tc>
      </w:tr>
      <w:tr w:rsidR="009A5A48" w:rsidRPr="009A5A48" w14:paraId="1F43454F"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3875231A"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Aspirin use 3+ times a week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00D061E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5126 (18%)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5548C35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13034 (17%)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637BCEE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12244 (18%)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1FBE675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5925 (16%)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668F372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1206 (14%) </w:t>
            </w:r>
          </w:p>
        </w:tc>
      </w:tr>
      <w:tr w:rsidR="009A5A48" w:rsidRPr="009A5A48" w14:paraId="59C2F65D"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72C6AA6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4A8364C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83 (&lt;1%)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2DBD941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220 (&lt;1%)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5CE6E48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161 (&lt;1%)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20D94B3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123 (&lt;1%)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B2807E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56 (1%) </w:t>
            </w:r>
          </w:p>
        </w:tc>
      </w:tr>
      <w:tr w:rsidR="009A5A48" w:rsidRPr="009A5A48" w14:paraId="4FD1FC86"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27722D6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HRT use ever, %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62444CD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20581 (71%)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7144A31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51263 (69%)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7131215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45625 (66%)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4D8CFD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22682 (61%)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0CA923E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4616 (54%) </w:t>
            </w:r>
          </w:p>
        </w:tc>
      </w:tr>
      <w:tr w:rsidR="009A5A48" w:rsidRPr="009A5A48" w14:paraId="2D6F3099"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5D18AB4"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Never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12C2F60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8382 (29%)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5C6648A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22860 (31%)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5AFF33F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23268 (34%)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B7A8FF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14459 (39%)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77F281E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3838 (45%) </w:t>
            </w:r>
          </w:p>
        </w:tc>
      </w:tr>
      <w:tr w:rsidR="009A5A48" w:rsidRPr="009A5A48" w14:paraId="57CACE45" w14:textId="77777777" w:rsidTr="009A5A48">
        <w:trPr>
          <w:trHeight w:val="433"/>
          <w:tblCellSpacing w:w="0" w:type="dxa"/>
        </w:trPr>
        <w:tc>
          <w:tcPr>
            <w:tcW w:w="15450" w:type="dxa"/>
            <w:gridSpan w:val="6"/>
            <w:tcBorders>
              <w:top w:val="single" w:sz="6" w:space="0" w:color="000000"/>
              <w:left w:val="single" w:sz="6" w:space="0" w:color="000000"/>
              <w:bottom w:val="single" w:sz="6" w:space="0" w:color="000000"/>
              <w:right w:val="single" w:sz="6" w:space="0" w:color="000000"/>
            </w:tcBorders>
            <w:shd w:val="clear" w:color="auto" w:fill="DCDCDC"/>
            <w:tcMar>
              <w:top w:w="28" w:type="dxa"/>
              <w:left w:w="28" w:type="dxa"/>
              <w:bottom w:w="28" w:type="dxa"/>
              <w:right w:w="28" w:type="dxa"/>
            </w:tcMar>
            <w:vAlign w:val="center"/>
            <w:hideMark/>
          </w:tcPr>
          <w:p w14:paraId="1DA82CC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Outcomes</w:t>
            </w:r>
          </w:p>
        </w:tc>
      </w:tr>
      <w:tr w:rsidR="009A5A48" w:rsidRPr="009A5A48" w14:paraId="589D480E"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1A581033"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cancer diagnoses, %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3F7233E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3687 (13%)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1B3E8B7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9340 (13%)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4979774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8964 (13%)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53E19BD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4739 (13%)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125223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1104 (13%) </w:t>
            </w:r>
          </w:p>
        </w:tc>
      </w:tr>
      <w:tr w:rsidR="009A5A48" w:rsidRPr="009A5A48" w14:paraId="59B8F538"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24E218E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obesity related cancer diagnoses, %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10E22B4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2051 (7%)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4FA27EE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5687 (8%)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27EB74C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5708 (8%)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EEAEE3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3083 (8%)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65C1DFF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704 (8%) </w:t>
            </w:r>
          </w:p>
        </w:tc>
      </w:tr>
      <w:tr w:rsidR="009A5A48" w:rsidRPr="009A5A48" w14:paraId="4627F7EA"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27A448ED"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non-obesity related cancer diagnoses, %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648E6EE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1564 (5%)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4742A19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3425 (5%)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623CE9E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3056 (4%)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55E52B0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1492 (4%)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53B0F15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346 (4%) </w:t>
            </w:r>
          </w:p>
        </w:tc>
      </w:tr>
      <w:tr w:rsidR="009A5A48" w:rsidRPr="009A5A48" w14:paraId="6094D9CD"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065EAD4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cancer diagnosis, y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7929DAB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69.9 (6.51)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55B7EC6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70.04 (6.49)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0BF604E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69.26 (6.33)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78274D6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68.04 (6.05)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16D0BAA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66.1 (5.89) </w:t>
            </w:r>
          </w:p>
        </w:tc>
      </w:tr>
      <w:tr w:rsidR="009A5A48" w:rsidRPr="009A5A48" w14:paraId="68BE0EC9" w14:textId="77777777" w:rsidTr="009A5A48">
        <w:trPr>
          <w:tblCellSpacing w:w="0" w:type="dxa"/>
        </w:trPr>
        <w:tc>
          <w:tcPr>
            <w:tcW w:w="4678" w:type="dxa"/>
            <w:tcBorders>
              <w:top w:val="nil"/>
              <w:left w:val="single" w:sz="6" w:space="0" w:color="000000"/>
              <w:bottom w:val="nil"/>
              <w:right w:val="single" w:sz="6" w:space="0" w:color="000000"/>
            </w:tcBorders>
            <w:tcMar>
              <w:top w:w="0" w:type="dxa"/>
              <w:left w:w="28" w:type="dxa"/>
              <w:bottom w:w="0" w:type="dxa"/>
              <w:right w:w="28" w:type="dxa"/>
            </w:tcMar>
            <w:vAlign w:val="center"/>
            <w:hideMark/>
          </w:tcPr>
          <w:p w14:paraId="49747E7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obesity related cancer diagnosis, y </w:t>
            </w:r>
          </w:p>
        </w:tc>
        <w:tc>
          <w:tcPr>
            <w:tcW w:w="2268" w:type="dxa"/>
            <w:tcBorders>
              <w:top w:val="nil"/>
              <w:left w:val="nil"/>
              <w:bottom w:val="nil"/>
              <w:right w:val="single" w:sz="6" w:space="0" w:color="000000"/>
            </w:tcBorders>
            <w:tcMar>
              <w:top w:w="0" w:type="dxa"/>
              <w:left w:w="0" w:type="dxa"/>
              <w:bottom w:w="0" w:type="dxa"/>
              <w:right w:w="28" w:type="dxa"/>
            </w:tcMar>
            <w:vAlign w:val="center"/>
            <w:hideMark/>
          </w:tcPr>
          <w:p w14:paraId="152471C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69.21 (6.42) </w:t>
            </w:r>
          </w:p>
        </w:tc>
        <w:tc>
          <w:tcPr>
            <w:tcW w:w="2693" w:type="dxa"/>
            <w:tcBorders>
              <w:top w:val="nil"/>
              <w:left w:val="nil"/>
              <w:bottom w:val="nil"/>
              <w:right w:val="single" w:sz="6" w:space="0" w:color="000000"/>
            </w:tcBorders>
            <w:tcMar>
              <w:top w:w="0" w:type="dxa"/>
              <w:left w:w="0" w:type="dxa"/>
              <w:bottom w:w="0" w:type="dxa"/>
              <w:right w:w="28" w:type="dxa"/>
            </w:tcMar>
            <w:vAlign w:val="center"/>
            <w:hideMark/>
          </w:tcPr>
          <w:p w14:paraId="322D8AE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69.71 (6.51) </w:t>
            </w:r>
          </w:p>
        </w:tc>
        <w:tc>
          <w:tcPr>
            <w:tcW w:w="2303" w:type="dxa"/>
            <w:tcBorders>
              <w:top w:val="nil"/>
              <w:left w:val="nil"/>
              <w:bottom w:val="nil"/>
              <w:right w:val="single" w:sz="6" w:space="0" w:color="000000"/>
            </w:tcBorders>
            <w:tcMar>
              <w:top w:w="0" w:type="dxa"/>
              <w:left w:w="0" w:type="dxa"/>
              <w:bottom w:w="0" w:type="dxa"/>
              <w:right w:w="28" w:type="dxa"/>
            </w:tcMar>
            <w:vAlign w:val="center"/>
            <w:hideMark/>
          </w:tcPr>
          <w:p w14:paraId="18368ED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68.79 (6.29) </w:t>
            </w:r>
          </w:p>
        </w:tc>
        <w:tc>
          <w:tcPr>
            <w:tcW w:w="1882" w:type="dxa"/>
            <w:tcBorders>
              <w:top w:val="nil"/>
              <w:left w:val="nil"/>
              <w:bottom w:val="nil"/>
              <w:right w:val="single" w:sz="6" w:space="0" w:color="000000"/>
            </w:tcBorders>
            <w:tcMar>
              <w:top w:w="0" w:type="dxa"/>
              <w:left w:w="0" w:type="dxa"/>
              <w:bottom w:w="0" w:type="dxa"/>
              <w:right w:w="28" w:type="dxa"/>
            </w:tcMar>
            <w:vAlign w:val="center"/>
            <w:hideMark/>
          </w:tcPr>
          <w:p w14:paraId="0011CC0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67.95 (5.96) </w:t>
            </w:r>
          </w:p>
        </w:tc>
        <w:tc>
          <w:tcPr>
            <w:tcW w:w="1626" w:type="dxa"/>
            <w:tcBorders>
              <w:top w:val="nil"/>
              <w:left w:val="nil"/>
              <w:bottom w:val="nil"/>
              <w:right w:val="single" w:sz="6" w:space="0" w:color="000000"/>
            </w:tcBorders>
            <w:tcMar>
              <w:top w:w="0" w:type="dxa"/>
              <w:left w:w="0" w:type="dxa"/>
              <w:bottom w:w="0" w:type="dxa"/>
              <w:right w:w="28" w:type="dxa"/>
            </w:tcMar>
            <w:vAlign w:val="center"/>
            <w:hideMark/>
          </w:tcPr>
          <w:p w14:paraId="45CD1C2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65.72 (5.88) </w:t>
            </w:r>
          </w:p>
        </w:tc>
      </w:tr>
      <w:tr w:rsidR="009A5A48" w:rsidRPr="009A5A48" w14:paraId="3DA35AC6" w14:textId="77777777" w:rsidTr="009A5A48">
        <w:trPr>
          <w:tblCellSpacing w:w="0" w:type="dxa"/>
        </w:trPr>
        <w:tc>
          <w:tcPr>
            <w:tcW w:w="4678" w:type="dxa"/>
            <w:tcBorders>
              <w:top w:val="nil"/>
              <w:left w:val="single" w:sz="6" w:space="0" w:color="000000"/>
              <w:bottom w:val="single" w:sz="4" w:space="0" w:color="auto"/>
              <w:right w:val="single" w:sz="6" w:space="0" w:color="000000"/>
            </w:tcBorders>
            <w:tcMar>
              <w:top w:w="0" w:type="dxa"/>
              <w:left w:w="28" w:type="dxa"/>
              <w:bottom w:w="28" w:type="dxa"/>
              <w:right w:w="28" w:type="dxa"/>
            </w:tcMar>
            <w:vAlign w:val="center"/>
            <w:hideMark/>
          </w:tcPr>
          <w:p w14:paraId="5E4A1DD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non-obesity related cancer diagnosis, y </w:t>
            </w:r>
          </w:p>
        </w:tc>
        <w:tc>
          <w:tcPr>
            <w:tcW w:w="2268"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5C67C5B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70.91 (6.5) </w:t>
            </w:r>
          </w:p>
        </w:tc>
        <w:tc>
          <w:tcPr>
            <w:tcW w:w="2693"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14195DB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70.66 (6.4) </w:t>
            </w:r>
          </w:p>
        </w:tc>
        <w:tc>
          <w:tcPr>
            <w:tcW w:w="2303"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2C2E0E7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70.37 (6.24) </w:t>
            </w:r>
          </w:p>
        </w:tc>
        <w:tc>
          <w:tcPr>
            <w:tcW w:w="1882"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7DED361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68.4 (6.25) </w:t>
            </w:r>
          </w:p>
        </w:tc>
        <w:tc>
          <w:tcPr>
            <w:tcW w:w="1626"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10418BF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67.15 (5.89) </w:t>
            </w:r>
          </w:p>
        </w:tc>
      </w:tr>
    </w:tbl>
    <w:p w14:paraId="3EDE21D1" w14:textId="77777777" w:rsidR="00482687" w:rsidRDefault="00482687">
      <w:pPr>
        <w:rPr>
          <w:rFonts w:ascii="Arial" w:hAnsi="Arial" w:cs="Arial"/>
          <w:b/>
        </w:rPr>
      </w:pPr>
    </w:p>
    <w:p w14:paraId="6AC41821" w14:textId="77777777" w:rsidR="00482687" w:rsidRDefault="00482687">
      <w:pPr>
        <w:rPr>
          <w:rFonts w:ascii="Arial" w:hAnsi="Arial" w:cs="Arial"/>
          <w:b/>
        </w:rPr>
      </w:pPr>
      <w:r>
        <w:rPr>
          <w:rFonts w:ascii="Arial" w:hAnsi="Arial" w:cs="Arial"/>
          <w:b/>
        </w:rPr>
        <w:br w:type="page"/>
      </w:r>
    </w:p>
    <w:p w14:paraId="7FDE9595" w14:textId="77777777" w:rsidR="00814941" w:rsidRDefault="00814941" w:rsidP="005D6324">
      <w:pPr>
        <w:spacing w:line="240" w:lineRule="auto"/>
        <w:rPr>
          <w:rFonts w:ascii="Arial" w:hAnsi="Arial" w:cs="Arial"/>
          <w:b/>
        </w:rPr>
      </w:pPr>
      <w:r w:rsidRPr="00814941">
        <w:rPr>
          <w:rFonts w:ascii="Arial" w:hAnsi="Arial" w:cs="Arial"/>
          <w:b/>
        </w:rPr>
        <w:lastRenderedPageBreak/>
        <w:t xml:space="preserve">Supplementary Table </w:t>
      </w:r>
      <w:r w:rsidR="00482687">
        <w:rPr>
          <w:rFonts w:ascii="Arial" w:hAnsi="Arial" w:cs="Arial"/>
          <w:b/>
        </w:rPr>
        <w:t>3</w:t>
      </w:r>
      <w:r w:rsidR="00751ECB">
        <w:rPr>
          <w:rFonts w:ascii="Arial" w:hAnsi="Arial" w:cs="Arial"/>
          <w:b/>
        </w:rPr>
        <w:t>: Baseline Characteristics for M</w:t>
      </w:r>
      <w:r w:rsidRPr="00814941">
        <w:rPr>
          <w:rFonts w:ascii="Arial" w:hAnsi="Arial" w:cs="Arial"/>
          <w:b/>
        </w:rPr>
        <w:t>en by latent class assignment</w:t>
      </w:r>
    </w:p>
    <w:tbl>
      <w:tblPr>
        <w:tblpPr w:leftFromText="180" w:rightFromText="180" w:vertAnchor="text" w:horzAnchor="page" w:tblpXSpec="center" w:tblpY="76"/>
        <w:tblW w:w="16028" w:type="dxa"/>
        <w:jc w:val="center"/>
        <w:tblCellSpacing w:w="0" w:type="dxa"/>
        <w:tblCellMar>
          <w:top w:w="30" w:type="dxa"/>
          <w:left w:w="30" w:type="dxa"/>
          <w:bottom w:w="30" w:type="dxa"/>
          <w:right w:w="30" w:type="dxa"/>
        </w:tblCellMar>
        <w:tblLook w:val="04A0" w:firstRow="1" w:lastRow="0" w:firstColumn="1" w:lastColumn="0" w:noHBand="0" w:noVBand="1"/>
      </w:tblPr>
      <w:tblGrid>
        <w:gridCol w:w="3828"/>
        <w:gridCol w:w="1852"/>
        <w:gridCol w:w="2410"/>
        <w:gridCol w:w="2410"/>
        <w:gridCol w:w="2115"/>
        <w:gridCol w:w="1996"/>
        <w:gridCol w:w="1417"/>
      </w:tblGrid>
      <w:tr w:rsidR="00E913ED" w:rsidRPr="009A5A48" w14:paraId="22000AFF" w14:textId="77777777" w:rsidTr="00E913ED">
        <w:trPr>
          <w:trHeight w:val="423"/>
          <w:tblHeader/>
          <w:tblCellSpacing w:w="0" w:type="dxa"/>
          <w:jc w:val="center"/>
        </w:trPr>
        <w:tc>
          <w:tcPr>
            <w:tcW w:w="3828" w:type="dxa"/>
            <w:tcBorders>
              <w:top w:val="single" w:sz="4" w:space="0" w:color="auto"/>
              <w:left w:val="single" w:sz="4" w:space="0" w:color="auto"/>
              <w:bottom w:val="single" w:sz="4" w:space="0" w:color="000000"/>
              <w:right w:val="nil"/>
            </w:tcBorders>
            <w:tcMar>
              <w:top w:w="0" w:type="dxa"/>
              <w:left w:w="0" w:type="dxa"/>
              <w:bottom w:w="28" w:type="dxa"/>
              <w:right w:w="0" w:type="dxa"/>
            </w:tcMar>
            <w:vAlign w:val="center"/>
            <w:hideMark/>
          </w:tcPr>
          <w:p w14:paraId="191D6F0A" w14:textId="77777777" w:rsidR="009A5A48" w:rsidRPr="009A5A48" w:rsidRDefault="009A5A48" w:rsidP="009A5A48">
            <w:pPr>
              <w:spacing w:after="0" w:line="240" w:lineRule="auto"/>
              <w:jc w:val="center"/>
              <w:rPr>
                <w:rFonts w:ascii="Arial" w:eastAsia="Times New Roman" w:hAnsi="Arial" w:cs="Arial"/>
                <w:b/>
                <w:bCs/>
                <w:lang w:eastAsia="en-GB"/>
              </w:rPr>
            </w:pPr>
          </w:p>
        </w:tc>
        <w:tc>
          <w:tcPr>
            <w:tcW w:w="1852" w:type="dxa"/>
            <w:tcBorders>
              <w:top w:val="single" w:sz="4" w:space="0" w:color="auto"/>
              <w:left w:val="nil"/>
              <w:bottom w:val="single" w:sz="4" w:space="0" w:color="000000"/>
              <w:right w:val="nil"/>
            </w:tcBorders>
            <w:tcMar>
              <w:top w:w="0" w:type="dxa"/>
              <w:left w:w="0" w:type="dxa"/>
              <w:bottom w:w="28" w:type="dxa"/>
              <w:right w:w="0" w:type="dxa"/>
            </w:tcMar>
            <w:vAlign w:val="center"/>
            <w:hideMark/>
          </w:tcPr>
          <w:p w14:paraId="19399A7E"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Lean Increase </w:t>
            </w:r>
          </w:p>
        </w:tc>
        <w:tc>
          <w:tcPr>
            <w:tcW w:w="2410" w:type="dxa"/>
            <w:tcBorders>
              <w:top w:val="single" w:sz="4" w:space="0" w:color="auto"/>
              <w:left w:val="nil"/>
              <w:bottom w:val="single" w:sz="4" w:space="0" w:color="000000"/>
              <w:right w:val="nil"/>
            </w:tcBorders>
            <w:tcMar>
              <w:top w:w="0" w:type="dxa"/>
              <w:left w:w="0" w:type="dxa"/>
              <w:bottom w:w="28" w:type="dxa"/>
              <w:right w:w="0" w:type="dxa"/>
            </w:tcMar>
            <w:vAlign w:val="center"/>
            <w:hideMark/>
          </w:tcPr>
          <w:p w14:paraId="51E88EAB"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Lean Heavy Increase </w:t>
            </w:r>
          </w:p>
        </w:tc>
        <w:tc>
          <w:tcPr>
            <w:tcW w:w="2410" w:type="dxa"/>
            <w:tcBorders>
              <w:top w:val="single" w:sz="4" w:space="0" w:color="auto"/>
              <w:left w:val="nil"/>
              <w:bottom w:val="single" w:sz="4" w:space="0" w:color="000000"/>
              <w:right w:val="nil"/>
            </w:tcBorders>
            <w:tcMar>
              <w:top w:w="0" w:type="dxa"/>
              <w:left w:w="0" w:type="dxa"/>
              <w:bottom w:w="28" w:type="dxa"/>
              <w:right w:w="0" w:type="dxa"/>
            </w:tcMar>
            <w:vAlign w:val="center"/>
            <w:hideMark/>
          </w:tcPr>
          <w:p w14:paraId="61B6071E"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High Lean Stable </w:t>
            </w:r>
          </w:p>
        </w:tc>
        <w:tc>
          <w:tcPr>
            <w:tcW w:w="2115" w:type="dxa"/>
            <w:tcBorders>
              <w:top w:val="single" w:sz="4" w:space="0" w:color="auto"/>
              <w:left w:val="nil"/>
              <w:bottom w:val="single" w:sz="4" w:space="0" w:color="000000"/>
              <w:right w:val="nil"/>
            </w:tcBorders>
            <w:tcMar>
              <w:top w:w="0" w:type="dxa"/>
              <w:left w:w="0" w:type="dxa"/>
              <w:bottom w:w="28" w:type="dxa"/>
              <w:right w:w="0" w:type="dxa"/>
            </w:tcMar>
            <w:vAlign w:val="center"/>
            <w:hideMark/>
          </w:tcPr>
          <w:p w14:paraId="1F3BF14D"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Medium Increase </w:t>
            </w:r>
          </w:p>
        </w:tc>
        <w:tc>
          <w:tcPr>
            <w:tcW w:w="1996" w:type="dxa"/>
            <w:tcBorders>
              <w:top w:val="single" w:sz="4" w:space="0" w:color="auto"/>
              <w:left w:val="nil"/>
              <w:bottom w:val="single" w:sz="4" w:space="0" w:color="000000"/>
              <w:right w:val="nil"/>
            </w:tcBorders>
            <w:tcMar>
              <w:top w:w="0" w:type="dxa"/>
              <w:left w:w="0" w:type="dxa"/>
              <w:bottom w:w="28" w:type="dxa"/>
              <w:right w:w="0" w:type="dxa"/>
            </w:tcMar>
            <w:vAlign w:val="center"/>
            <w:hideMark/>
          </w:tcPr>
          <w:p w14:paraId="59A4E3EC"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Medium Heavy Increase </w:t>
            </w:r>
          </w:p>
        </w:tc>
        <w:tc>
          <w:tcPr>
            <w:tcW w:w="1417" w:type="dxa"/>
            <w:tcBorders>
              <w:top w:val="single" w:sz="4" w:space="0" w:color="auto"/>
              <w:left w:val="nil"/>
              <w:bottom w:val="single" w:sz="4" w:space="0" w:color="000000"/>
              <w:right w:val="single" w:sz="4" w:space="0" w:color="auto"/>
            </w:tcBorders>
            <w:tcMar>
              <w:top w:w="0" w:type="dxa"/>
              <w:left w:w="0" w:type="dxa"/>
              <w:bottom w:w="28" w:type="dxa"/>
              <w:right w:w="0" w:type="dxa"/>
            </w:tcMar>
            <w:vAlign w:val="center"/>
            <w:hideMark/>
          </w:tcPr>
          <w:p w14:paraId="25C8C37B" w14:textId="77777777" w:rsidR="009A5A48" w:rsidRPr="009A5A48" w:rsidRDefault="009A5A48" w:rsidP="009A5A48">
            <w:pPr>
              <w:spacing w:before="100" w:beforeAutospacing="1" w:after="100" w:afterAutospacing="1" w:line="240" w:lineRule="auto"/>
              <w:jc w:val="center"/>
              <w:rPr>
                <w:rFonts w:ascii="Arial" w:eastAsia="Times New Roman" w:hAnsi="Arial" w:cs="Arial"/>
                <w:b/>
                <w:bCs/>
                <w:lang w:eastAsia="en-GB"/>
              </w:rPr>
            </w:pPr>
            <w:r w:rsidRPr="009A5A48">
              <w:rPr>
                <w:rFonts w:ascii="Arial" w:eastAsia="Times New Roman" w:hAnsi="Arial" w:cs="Arial"/>
                <w:b/>
                <w:bCs/>
                <w:lang w:eastAsia="en-GB"/>
              </w:rPr>
              <w:t xml:space="preserve">N-Shaped </w:t>
            </w:r>
          </w:p>
        </w:tc>
      </w:tr>
      <w:tr w:rsidR="00E913ED" w:rsidRPr="009A5A48" w14:paraId="4F45F60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76B28CC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No of participants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3ACFE50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27947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5492B1B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34183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AB951D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44549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5286599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42241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0727A23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38772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1686DFD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2618 </w:t>
            </w:r>
          </w:p>
        </w:tc>
      </w:tr>
      <w:tr w:rsidR="00E913ED" w:rsidRPr="009A5A48" w14:paraId="39A60686"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49FB2EFF"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entry age, years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4446D40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63.89 (5.49)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6C41509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62.88 (5.34)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0BD52E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63.36 (5.39)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1A2120D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62.21 (5.16)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03F573D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61.39 (4.98)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7A696DC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59.45 (4.54) </w:t>
            </w:r>
          </w:p>
        </w:tc>
      </w:tr>
      <w:tr w:rsidR="009A5A48" w:rsidRPr="009A5A48" w14:paraId="26E9865F"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31550D3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Body Measures</w:t>
            </w:r>
          </w:p>
        </w:tc>
      </w:tr>
      <w:tr w:rsidR="00E913ED" w:rsidRPr="009A5A48" w14:paraId="770010B5"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67D4C09A"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baseline, kg/m²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7EDC8D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22.76 (1.69)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83E7B0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27.31 (1.94)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001B73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25.22 (1.43)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5CDEC1B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28.93 (1.92)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68BAC30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32.04 (4.5)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5FD7DB2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35.6 (8.77) </w:t>
            </w:r>
          </w:p>
        </w:tc>
      </w:tr>
      <w:tr w:rsidR="00E913ED" w:rsidRPr="009A5A48" w14:paraId="30C2D8AB"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88DD4E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20, kg/m²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542DAA8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20.27 (1.49)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6F3427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20.41 (1.42)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6D490DF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23.04 (1.29)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26A9B4F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24.76 (1.55)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57913C4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24.91 (3.74)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79C25EF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27.18 (6.62) </w:t>
            </w:r>
          </w:p>
        </w:tc>
      </w:tr>
      <w:tr w:rsidR="00E913ED" w:rsidRPr="009A5A48" w14:paraId="308DA09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3DFED9F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BMI at 50, kg/m²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74FD656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22.3 (1.43)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828C80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25.46 (1.75)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F8DE49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24.91 (1.25)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51877C5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28.03 (1.64)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55B9659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30.66 (3.82)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447AA80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35.05 (8.45) </w:t>
            </w:r>
          </w:p>
        </w:tc>
      </w:tr>
      <w:tr w:rsidR="009A5A48" w:rsidRPr="009A5A48" w14:paraId="1FABB1D2"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445583BD"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Comorbidities</w:t>
            </w:r>
          </w:p>
        </w:tc>
      </w:tr>
      <w:tr w:rsidR="00E913ED" w:rsidRPr="009A5A48" w14:paraId="47E3BF95"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18D175B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Diabetes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369CEE2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1227 (4%)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D6A1D3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2670 (8%)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AF0DF1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2365 (5%)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75AC449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3690 (9%)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6CCFFB4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7005 (18%)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1E84D2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719 (27%) </w:t>
            </w:r>
          </w:p>
        </w:tc>
      </w:tr>
      <w:tr w:rsidR="00E913ED" w:rsidRPr="009A5A48" w14:paraId="5C91C71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073993BF"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Heart disease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46E5BDF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2966 (11%)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6B63DD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4640 (14%)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86F646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5310 (12%)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746AC01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5887 (14%)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3E573C6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6502 (17%)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33B5B29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500 (19%) </w:t>
            </w:r>
          </w:p>
        </w:tc>
      </w:tr>
      <w:tr w:rsidR="009A5A48" w:rsidRPr="009A5A48" w14:paraId="7CBA1FB2"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5F8E9A16"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Smoking Status</w:t>
            </w:r>
          </w:p>
        </w:tc>
      </w:tr>
      <w:tr w:rsidR="00E913ED" w:rsidRPr="009A5A48" w14:paraId="706E5A2D"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0B5EEA7A"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Never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5355F2B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10364 (37%)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34CDFE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10924 (32%)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5737363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17936 (40%)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7C28329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16032 (38%)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2D2913A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12285 (32%)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1BE30CC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801 (31%) </w:t>
            </w:r>
          </w:p>
        </w:tc>
      </w:tr>
      <w:tr w:rsidR="00E913ED" w:rsidRPr="009A5A48" w14:paraId="1C5C3E96"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486646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Former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42C6F7E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12927 (46%)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6621E22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19714 (58%)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CEE3F6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21135 (47%)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1B02F33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21882 (52%)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5B3A341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22044 (57%)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2EC3FE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1439 (55%) </w:t>
            </w:r>
          </w:p>
        </w:tc>
      </w:tr>
      <w:tr w:rsidR="00E913ED" w:rsidRPr="009A5A48" w14:paraId="73B40472"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19D9C6C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Current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52AB824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4656 (17%)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8B2C52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3542 (10%)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D42225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5469 (12%)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0D2C2DC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4321 (10%)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2E54B1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4437 (11%)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17F823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375 (14%) </w:t>
            </w:r>
          </w:p>
        </w:tc>
      </w:tr>
      <w:tr w:rsidR="00E913ED" w:rsidRPr="009A5A48" w14:paraId="3621E7D4"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C1B82A6"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266FF04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0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F6087D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5480C9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 (&lt;1%)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58189DC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 (&lt;1%)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4369C4B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 (&lt;1%)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4BAC902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 (&lt;1%) </w:t>
            </w:r>
          </w:p>
        </w:tc>
      </w:tr>
      <w:tr w:rsidR="009A5A48" w:rsidRPr="009A5A48" w14:paraId="7970DA34"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4DC77F7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Ethnicity</w:t>
            </w:r>
          </w:p>
        </w:tc>
      </w:tr>
      <w:tr w:rsidR="00E913ED" w:rsidRPr="009A5A48" w14:paraId="3116D4C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796FFA0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proofErr w:type="spellStart"/>
            <w:r w:rsidRPr="009A5A48">
              <w:rPr>
                <w:rFonts w:ascii="Arial" w:eastAsia="Times New Roman" w:hAnsi="Arial" w:cs="Arial"/>
                <w:lang w:eastAsia="en-GB"/>
              </w:rPr>
              <w:t>Non Hispanic</w:t>
            </w:r>
            <w:proofErr w:type="spellEnd"/>
            <w:r w:rsidRPr="009A5A48">
              <w:rPr>
                <w:rFonts w:ascii="Arial" w:eastAsia="Times New Roman" w:hAnsi="Arial" w:cs="Arial"/>
                <w:lang w:eastAsia="en-GB"/>
              </w:rPr>
              <w:t xml:space="preserve"> White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57D778D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23252 (83%)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043C70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29782 (87%)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336C86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39767 (89%)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27B3237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38676 (92%)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1E643A6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34465 (89%)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620BD9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2276 (87%) </w:t>
            </w:r>
          </w:p>
        </w:tc>
      </w:tr>
      <w:tr w:rsidR="00E913ED" w:rsidRPr="009A5A48" w14:paraId="53748BB6"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3ECA3BD"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Black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3852694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1346 (5%)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C9D4D3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1460 (4%)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9A805F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1470 (3%)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4DF94CB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1570 (4%)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000D19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2146 (6%)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A76324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162 (6%) </w:t>
            </w:r>
          </w:p>
        </w:tc>
      </w:tr>
      <w:tr w:rsidR="00E913ED" w:rsidRPr="009A5A48" w14:paraId="15265D71"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3920B9DB"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Hispanic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3786E04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572 (2%)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C55BAF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927 (3%)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FF3372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886 (2%)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0098AD3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775 (2%)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C38DD3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947 (2%)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2C8C15A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80 (3%) </w:t>
            </w:r>
          </w:p>
        </w:tc>
      </w:tr>
      <w:tr w:rsidR="00E913ED" w:rsidRPr="009A5A48" w14:paraId="15848C0C"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7BDB620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Asian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2A4BDC2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2637 (9%)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B491CD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1682 (5%)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EE3E35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2145 (5%)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0795FAF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799 (2%)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1FC8C42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660 (2%)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74199C0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 (1%) </w:t>
            </w:r>
          </w:p>
        </w:tc>
      </w:tr>
      <w:tr w:rsidR="00E913ED" w:rsidRPr="009A5A48" w14:paraId="1F8D2759"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18FD5C70"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Other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4ACFF16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134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66BF50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314 (1%)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6A3B86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272 (1%)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21E61D5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392 (1%)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1401396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506 (1%)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E02E16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59 (2%) </w:t>
            </w:r>
          </w:p>
        </w:tc>
      </w:tr>
      <w:tr w:rsidR="00E913ED" w:rsidRPr="009A5A48" w14:paraId="2703E365"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052B4466"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7EB9FF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5564DFA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18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9E525D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 (&lt;1%)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06E8B17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 (&lt;1%)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27EC392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48 (&lt;1%)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2C5A809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 (&lt;1%) </w:t>
            </w:r>
          </w:p>
        </w:tc>
      </w:tr>
      <w:tr w:rsidR="009A5A48" w:rsidRPr="009A5A48" w14:paraId="754D28A2"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5B37588E"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Highest Educational level achieved, %</w:t>
            </w:r>
          </w:p>
        </w:tc>
      </w:tr>
      <w:tr w:rsidR="00E913ED" w:rsidRPr="009A5A48" w14:paraId="17A2930A"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2C1CC205"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&lt;8 years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64BF45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382 (1%)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AE95BC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435 (1%)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5721D7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393 (1%)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75E1E91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429 (1%)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6B94A9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606 (2%)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3D7048B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78 (3%) </w:t>
            </w:r>
          </w:p>
        </w:tc>
      </w:tr>
      <w:tr w:rsidR="00E913ED" w:rsidRPr="009A5A48" w14:paraId="42992EEE"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2EF921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8-11 years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4BC463A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1880 (7%)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830F68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2700 (8%)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96F987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2664 (6%)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9385F1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2547 (6%)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32A439F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3196 (8%)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14F847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248 (9%) </w:t>
            </w:r>
          </w:p>
        </w:tc>
      </w:tr>
      <w:tr w:rsidR="00E913ED" w:rsidRPr="009A5A48" w14:paraId="5258785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09AA43AB"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Completed high school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3F2BD7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4514 (16%)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25BE0A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6618 (19%)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9C6B07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7262 (16%)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66C0BC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7842 (19%)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5A0C057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7982 (21%)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1A3A86F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542 (21%) </w:t>
            </w:r>
          </w:p>
        </w:tc>
      </w:tr>
      <w:tr w:rsidR="00E913ED" w:rsidRPr="009A5A48" w14:paraId="2BFD0947"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270C72F3"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Post high school or college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23A29E9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8385 (30%)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0AB815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11862 (35%)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3E8DC91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13348 (30%)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067383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13905 (33%)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2E461C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13998 (36%)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3E89152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966 (37%) </w:t>
            </w:r>
          </w:p>
        </w:tc>
      </w:tr>
      <w:tr w:rsidR="00E913ED" w:rsidRPr="009A5A48" w14:paraId="4E50AFE5"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2559C4A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College/ Postgraduate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7FDA2F0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12746 (46%)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04B231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12467 (36%)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D8F0E3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20787 (47%)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442219F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17425 (41%)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6B4C0B5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12933 (33%)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5F5B582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776 (30%) </w:t>
            </w:r>
          </w:p>
        </w:tc>
      </w:tr>
      <w:tr w:rsidR="00E913ED" w:rsidRPr="009A5A48" w14:paraId="443E0688"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0878D01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1DD3CB6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40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612F58CE"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101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06EB29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95 (&lt;1%)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1C76B2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93 (&lt;1%)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3A66BED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57 (&lt;1%)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12B4FC4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 (&lt;1%) </w:t>
            </w:r>
          </w:p>
        </w:tc>
      </w:tr>
      <w:tr w:rsidR="009A5A48" w:rsidRPr="009A5A48" w14:paraId="3C2B5D28"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1A8D5CB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t>Drug Use</w:t>
            </w:r>
          </w:p>
        </w:tc>
      </w:tr>
      <w:tr w:rsidR="00E913ED" w:rsidRPr="009A5A48" w14:paraId="333ABD0C"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66A19E9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Ibuprofen use 3+ times a week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14E2FF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3491 (12%)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F93158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5081 (15%)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8AD02F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5904 (13%)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4057259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6296 (15%)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6A4A726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5826 (15%)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451434C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429 (16%) </w:t>
            </w:r>
          </w:p>
        </w:tc>
      </w:tr>
      <w:tr w:rsidR="00E913ED" w:rsidRPr="009A5A48" w14:paraId="6A6850CB"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6F7332A6"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316AFA7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017CAA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145 (&lt;1%)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5BC6223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146 (&lt;1%)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5B1B5EA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176 (&lt;1%)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440A781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198 (1%)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0AD10B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 (&lt;1%) </w:t>
            </w:r>
          </w:p>
        </w:tc>
      </w:tr>
      <w:tr w:rsidR="00E913ED" w:rsidRPr="009A5A48" w14:paraId="6F3A6B7B"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3EF05AAE"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Aspirin use 3+ times a week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25D3A45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5460 (20%)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3559E3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6519 (19%)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6A3655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8917 (20%)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0572BD41"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8277 (20%)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1DD31E8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6861 (18%)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47464E6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380 (15%) </w:t>
            </w:r>
          </w:p>
        </w:tc>
      </w:tr>
      <w:tr w:rsidR="00E913ED" w:rsidRPr="009A5A48" w14:paraId="6C91F6A8" w14:textId="77777777" w:rsidTr="00E913ED">
        <w:trPr>
          <w:tblCellSpacing w:w="0" w:type="dxa"/>
          <w:jc w:val="center"/>
        </w:trPr>
        <w:tc>
          <w:tcPr>
            <w:tcW w:w="3828" w:type="dxa"/>
            <w:tcBorders>
              <w:top w:val="nil"/>
              <w:left w:val="single" w:sz="4" w:space="0" w:color="auto"/>
              <w:bottom w:val="single" w:sz="4" w:space="0" w:color="auto"/>
              <w:right w:val="single" w:sz="6" w:space="0" w:color="000000"/>
            </w:tcBorders>
            <w:tcMar>
              <w:top w:w="0" w:type="dxa"/>
              <w:left w:w="28" w:type="dxa"/>
              <w:bottom w:w="0" w:type="dxa"/>
              <w:right w:w="28" w:type="dxa"/>
            </w:tcMar>
            <w:vAlign w:val="center"/>
            <w:hideMark/>
          </w:tcPr>
          <w:p w14:paraId="2F3A3204"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Missing </w:t>
            </w:r>
          </w:p>
        </w:tc>
        <w:tc>
          <w:tcPr>
            <w:tcW w:w="1852"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669D7F5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48 (&lt;1%) </w:t>
            </w:r>
          </w:p>
        </w:tc>
        <w:tc>
          <w:tcPr>
            <w:tcW w:w="2410"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432A4BA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89 (&lt;1%) </w:t>
            </w:r>
          </w:p>
        </w:tc>
        <w:tc>
          <w:tcPr>
            <w:tcW w:w="2410"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48A4F77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72 (&lt;1%) </w:t>
            </w:r>
          </w:p>
        </w:tc>
        <w:tc>
          <w:tcPr>
            <w:tcW w:w="2115"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7BB794F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86 (&lt;1%) </w:t>
            </w:r>
          </w:p>
        </w:tc>
        <w:tc>
          <w:tcPr>
            <w:tcW w:w="1996" w:type="dxa"/>
            <w:tcBorders>
              <w:top w:val="nil"/>
              <w:left w:val="nil"/>
              <w:bottom w:val="single" w:sz="4" w:space="0" w:color="auto"/>
              <w:right w:val="single" w:sz="6" w:space="0" w:color="000000"/>
            </w:tcBorders>
            <w:tcMar>
              <w:top w:w="0" w:type="dxa"/>
              <w:left w:w="0" w:type="dxa"/>
              <w:bottom w:w="0" w:type="dxa"/>
              <w:right w:w="28" w:type="dxa"/>
            </w:tcMar>
            <w:vAlign w:val="center"/>
            <w:hideMark/>
          </w:tcPr>
          <w:p w14:paraId="4CDA625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78 (&lt;1%) </w:t>
            </w:r>
          </w:p>
        </w:tc>
        <w:tc>
          <w:tcPr>
            <w:tcW w:w="1417" w:type="dxa"/>
            <w:tcBorders>
              <w:top w:val="nil"/>
              <w:left w:val="nil"/>
              <w:bottom w:val="single" w:sz="4" w:space="0" w:color="auto"/>
              <w:right w:val="single" w:sz="4" w:space="0" w:color="auto"/>
            </w:tcBorders>
            <w:tcMar>
              <w:top w:w="0" w:type="dxa"/>
              <w:left w:w="0" w:type="dxa"/>
              <w:bottom w:w="0" w:type="dxa"/>
              <w:right w:w="28" w:type="dxa"/>
            </w:tcMar>
            <w:vAlign w:val="center"/>
            <w:hideMark/>
          </w:tcPr>
          <w:p w14:paraId="70FB1CEF"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12 (&lt;1%) </w:t>
            </w:r>
          </w:p>
        </w:tc>
      </w:tr>
      <w:tr w:rsidR="009A5A48" w:rsidRPr="009A5A48" w14:paraId="2A1FF97B" w14:textId="77777777" w:rsidTr="009A5A48">
        <w:trPr>
          <w:tblCellSpacing w:w="0" w:type="dxa"/>
          <w:jc w:val="center"/>
        </w:trPr>
        <w:tc>
          <w:tcPr>
            <w:tcW w:w="16028" w:type="dxa"/>
            <w:gridSpan w:val="7"/>
            <w:tcBorders>
              <w:top w:val="single" w:sz="6" w:space="0" w:color="000000"/>
              <w:left w:val="single" w:sz="4" w:space="0" w:color="auto"/>
              <w:bottom w:val="single" w:sz="6" w:space="0" w:color="000000"/>
              <w:right w:val="single" w:sz="4" w:space="0" w:color="auto"/>
            </w:tcBorders>
            <w:shd w:val="clear" w:color="auto" w:fill="DCDCDC"/>
            <w:tcMar>
              <w:top w:w="28" w:type="dxa"/>
              <w:left w:w="28" w:type="dxa"/>
              <w:bottom w:w="28" w:type="dxa"/>
              <w:right w:w="28" w:type="dxa"/>
            </w:tcMar>
            <w:vAlign w:val="center"/>
            <w:hideMark/>
          </w:tcPr>
          <w:p w14:paraId="36B0725C"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b/>
                <w:bCs/>
                <w:lang w:eastAsia="en-GB"/>
              </w:rPr>
              <w:lastRenderedPageBreak/>
              <w:t>Outcomes</w:t>
            </w:r>
          </w:p>
        </w:tc>
      </w:tr>
      <w:tr w:rsidR="00E913ED" w:rsidRPr="009A5A48" w14:paraId="10E1A8F0"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27B2B728"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cancer diagnoses, %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0E293A5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3506 (13%)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5EB0206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4096 (12%)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5D6FDF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5717 (13%)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43DA70B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5064 (12%)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2E239B0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4827 (12%)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26FE9D3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262 (10%) </w:t>
            </w:r>
          </w:p>
        </w:tc>
      </w:tr>
      <w:tr w:rsidR="00E913ED" w:rsidRPr="009A5A48" w14:paraId="6A585BF7"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3C1AB8E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obesity related cancer diagnoses, %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8338AB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974 (3%)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C5CAB4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1161 (3%)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2A2389C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1558 (3%)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3068651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1602 (4%)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2FFBE5A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1731 (4%)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6DA4E7A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95 (4%) </w:t>
            </w:r>
          </w:p>
        </w:tc>
      </w:tr>
      <w:tr w:rsidR="00E913ED" w:rsidRPr="009A5A48" w14:paraId="27DBC865"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ACD12A2"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Number of non-obesity related cancer diagnoses, %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0850AD0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2520 (9%)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A0A35F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2920 (9%)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14C51176"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4144 (9%)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73B8F5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3444 (8%)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72F6F4A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3075 (8%)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71410F9"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167 (6%) </w:t>
            </w:r>
          </w:p>
        </w:tc>
      </w:tr>
      <w:tr w:rsidR="00E913ED" w:rsidRPr="009A5A48" w14:paraId="715178DD"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35A39D6A"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cancer diagnosis, y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60DAB35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71.09 (6.15)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11FD80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70.51 (6.23)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7DAFEEF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70.96 (6.19)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61706DAC"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69.84 (6.28)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312C52CD"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68.76 (5.89)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C714ADB"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68.27 (5.93) </w:t>
            </w:r>
          </w:p>
        </w:tc>
      </w:tr>
      <w:tr w:rsidR="00E913ED" w:rsidRPr="009A5A48" w14:paraId="7DEC7BB4" w14:textId="77777777" w:rsidTr="00E913ED">
        <w:trPr>
          <w:tblCellSpacing w:w="0" w:type="dxa"/>
          <w:jc w:val="center"/>
        </w:trPr>
        <w:tc>
          <w:tcPr>
            <w:tcW w:w="3828" w:type="dxa"/>
            <w:tcBorders>
              <w:top w:val="nil"/>
              <w:left w:val="single" w:sz="4" w:space="0" w:color="auto"/>
              <w:bottom w:val="nil"/>
              <w:right w:val="single" w:sz="6" w:space="0" w:color="000000"/>
            </w:tcBorders>
            <w:tcMar>
              <w:top w:w="0" w:type="dxa"/>
              <w:left w:w="28" w:type="dxa"/>
              <w:bottom w:w="0" w:type="dxa"/>
              <w:right w:w="28" w:type="dxa"/>
            </w:tcMar>
            <w:vAlign w:val="center"/>
            <w:hideMark/>
          </w:tcPr>
          <w:p w14:paraId="5D96B729"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obesity related cancer diagnosis, y </w:t>
            </w:r>
          </w:p>
        </w:tc>
        <w:tc>
          <w:tcPr>
            <w:tcW w:w="1852" w:type="dxa"/>
            <w:tcBorders>
              <w:top w:val="nil"/>
              <w:left w:val="nil"/>
              <w:bottom w:val="nil"/>
              <w:right w:val="single" w:sz="6" w:space="0" w:color="000000"/>
            </w:tcBorders>
            <w:tcMar>
              <w:top w:w="0" w:type="dxa"/>
              <w:left w:w="0" w:type="dxa"/>
              <w:bottom w:w="0" w:type="dxa"/>
              <w:right w:w="28" w:type="dxa"/>
            </w:tcMar>
            <w:vAlign w:val="center"/>
            <w:hideMark/>
          </w:tcPr>
          <w:p w14:paraId="79FD89E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70.47 (6.46)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0EA0D70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70.27 (6.29) </w:t>
            </w:r>
          </w:p>
        </w:tc>
        <w:tc>
          <w:tcPr>
            <w:tcW w:w="2410" w:type="dxa"/>
            <w:tcBorders>
              <w:top w:val="nil"/>
              <w:left w:val="nil"/>
              <w:bottom w:val="nil"/>
              <w:right w:val="single" w:sz="6" w:space="0" w:color="000000"/>
            </w:tcBorders>
            <w:tcMar>
              <w:top w:w="0" w:type="dxa"/>
              <w:left w:w="0" w:type="dxa"/>
              <w:bottom w:w="0" w:type="dxa"/>
              <w:right w:w="28" w:type="dxa"/>
            </w:tcMar>
            <w:vAlign w:val="center"/>
            <w:hideMark/>
          </w:tcPr>
          <w:p w14:paraId="4B664604"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70.72 (6.36) </w:t>
            </w:r>
          </w:p>
        </w:tc>
        <w:tc>
          <w:tcPr>
            <w:tcW w:w="2115" w:type="dxa"/>
            <w:tcBorders>
              <w:top w:val="nil"/>
              <w:left w:val="nil"/>
              <w:bottom w:val="nil"/>
              <w:right w:val="single" w:sz="6" w:space="0" w:color="000000"/>
            </w:tcBorders>
            <w:tcMar>
              <w:top w:w="0" w:type="dxa"/>
              <w:left w:w="0" w:type="dxa"/>
              <w:bottom w:w="0" w:type="dxa"/>
              <w:right w:w="28" w:type="dxa"/>
            </w:tcMar>
            <w:vAlign w:val="center"/>
            <w:hideMark/>
          </w:tcPr>
          <w:p w14:paraId="2D98E7D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69.65 (6.31) </w:t>
            </w:r>
          </w:p>
        </w:tc>
        <w:tc>
          <w:tcPr>
            <w:tcW w:w="1996" w:type="dxa"/>
            <w:tcBorders>
              <w:top w:val="nil"/>
              <w:left w:val="nil"/>
              <w:bottom w:val="nil"/>
              <w:right w:val="single" w:sz="6" w:space="0" w:color="000000"/>
            </w:tcBorders>
            <w:tcMar>
              <w:top w:w="0" w:type="dxa"/>
              <w:left w:w="0" w:type="dxa"/>
              <w:bottom w:w="0" w:type="dxa"/>
              <w:right w:w="28" w:type="dxa"/>
            </w:tcMar>
            <w:vAlign w:val="center"/>
            <w:hideMark/>
          </w:tcPr>
          <w:p w14:paraId="5E01E0AA"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68.81 (5.88) </w:t>
            </w:r>
          </w:p>
        </w:tc>
        <w:tc>
          <w:tcPr>
            <w:tcW w:w="1417" w:type="dxa"/>
            <w:tcBorders>
              <w:top w:val="nil"/>
              <w:left w:val="nil"/>
              <w:bottom w:val="nil"/>
              <w:right w:val="single" w:sz="4" w:space="0" w:color="auto"/>
            </w:tcBorders>
            <w:tcMar>
              <w:top w:w="0" w:type="dxa"/>
              <w:left w:w="0" w:type="dxa"/>
              <w:bottom w:w="0" w:type="dxa"/>
              <w:right w:w="28" w:type="dxa"/>
            </w:tcMar>
            <w:vAlign w:val="center"/>
            <w:hideMark/>
          </w:tcPr>
          <w:p w14:paraId="0914CC40"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67.45 (5.91) </w:t>
            </w:r>
          </w:p>
        </w:tc>
      </w:tr>
      <w:tr w:rsidR="009A5A48" w:rsidRPr="009A5A48" w14:paraId="3DD20A6A" w14:textId="77777777" w:rsidTr="00E913ED">
        <w:trPr>
          <w:tblCellSpacing w:w="0" w:type="dxa"/>
          <w:jc w:val="center"/>
        </w:trPr>
        <w:tc>
          <w:tcPr>
            <w:tcW w:w="3828" w:type="dxa"/>
            <w:tcBorders>
              <w:top w:val="nil"/>
              <w:left w:val="single" w:sz="4" w:space="0" w:color="auto"/>
              <w:bottom w:val="single" w:sz="4" w:space="0" w:color="auto"/>
              <w:right w:val="single" w:sz="6" w:space="0" w:color="000000"/>
            </w:tcBorders>
            <w:tcMar>
              <w:top w:w="0" w:type="dxa"/>
              <w:left w:w="28" w:type="dxa"/>
              <w:bottom w:w="28" w:type="dxa"/>
              <w:right w:w="28" w:type="dxa"/>
            </w:tcMar>
            <w:vAlign w:val="center"/>
            <w:hideMark/>
          </w:tcPr>
          <w:p w14:paraId="74529B07" w14:textId="77777777" w:rsidR="009A5A48" w:rsidRPr="009A5A48" w:rsidRDefault="009A5A48" w:rsidP="009A5A48">
            <w:pPr>
              <w:spacing w:before="100" w:beforeAutospacing="1" w:after="100" w:afterAutospacing="1" w:line="240" w:lineRule="auto"/>
              <w:rPr>
                <w:rFonts w:ascii="Arial" w:eastAsia="Times New Roman" w:hAnsi="Arial" w:cs="Arial"/>
                <w:lang w:eastAsia="en-GB"/>
              </w:rPr>
            </w:pPr>
            <w:r w:rsidRPr="009A5A48">
              <w:rPr>
                <w:rFonts w:ascii="Arial" w:eastAsia="Times New Roman" w:hAnsi="Arial" w:cs="Arial"/>
                <w:lang w:eastAsia="en-GB"/>
              </w:rPr>
              <w:t xml:space="preserve">Mean age of non-obesity related cancer diagnosis, y </w:t>
            </w:r>
          </w:p>
        </w:tc>
        <w:tc>
          <w:tcPr>
            <w:tcW w:w="1852"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2012587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71.35 (5.99) </w:t>
            </w:r>
          </w:p>
        </w:tc>
        <w:tc>
          <w:tcPr>
            <w:tcW w:w="2410"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7AD805D2"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70.6 (6.19) </w:t>
            </w:r>
          </w:p>
        </w:tc>
        <w:tc>
          <w:tcPr>
            <w:tcW w:w="2410"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4C644585"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71.06 (6.12) </w:t>
            </w:r>
          </w:p>
        </w:tc>
        <w:tc>
          <w:tcPr>
            <w:tcW w:w="2115"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3DCBDF73"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69.91 (6.26) </w:t>
            </w:r>
          </w:p>
        </w:tc>
        <w:tc>
          <w:tcPr>
            <w:tcW w:w="1996" w:type="dxa"/>
            <w:tcBorders>
              <w:top w:val="nil"/>
              <w:left w:val="nil"/>
              <w:bottom w:val="single" w:sz="4" w:space="0" w:color="auto"/>
              <w:right w:val="single" w:sz="6" w:space="0" w:color="000000"/>
            </w:tcBorders>
            <w:tcMar>
              <w:top w:w="0" w:type="dxa"/>
              <w:left w:w="0" w:type="dxa"/>
              <w:bottom w:w="28" w:type="dxa"/>
              <w:right w:w="28" w:type="dxa"/>
            </w:tcMar>
            <w:vAlign w:val="center"/>
            <w:hideMark/>
          </w:tcPr>
          <w:p w14:paraId="51481A57"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68.7 (5.9) </w:t>
            </w:r>
          </w:p>
        </w:tc>
        <w:tc>
          <w:tcPr>
            <w:tcW w:w="1417" w:type="dxa"/>
            <w:tcBorders>
              <w:top w:val="nil"/>
              <w:left w:val="nil"/>
              <w:bottom w:val="single" w:sz="4" w:space="0" w:color="auto"/>
              <w:right w:val="single" w:sz="4" w:space="0" w:color="auto"/>
            </w:tcBorders>
            <w:tcMar>
              <w:top w:w="0" w:type="dxa"/>
              <w:left w:w="0" w:type="dxa"/>
              <w:bottom w:w="28" w:type="dxa"/>
              <w:right w:w="28" w:type="dxa"/>
            </w:tcMar>
            <w:vAlign w:val="center"/>
            <w:hideMark/>
          </w:tcPr>
          <w:p w14:paraId="56275418" w14:textId="77777777" w:rsidR="009A5A48" w:rsidRPr="009A5A48" w:rsidRDefault="009A5A48" w:rsidP="009A5A48">
            <w:pPr>
              <w:spacing w:before="100" w:beforeAutospacing="1" w:after="100" w:afterAutospacing="1" w:line="240" w:lineRule="auto"/>
              <w:jc w:val="center"/>
              <w:rPr>
                <w:rFonts w:ascii="Arial" w:eastAsia="Times New Roman" w:hAnsi="Arial" w:cs="Arial"/>
                <w:lang w:eastAsia="en-GB"/>
              </w:rPr>
            </w:pPr>
            <w:r w:rsidRPr="009A5A48">
              <w:rPr>
                <w:rFonts w:ascii="Arial" w:eastAsia="Times New Roman" w:hAnsi="Arial" w:cs="Arial"/>
                <w:lang w:eastAsia="en-GB"/>
              </w:rPr>
              <w:t xml:space="preserve">68.74 (5.9) </w:t>
            </w:r>
          </w:p>
        </w:tc>
      </w:tr>
    </w:tbl>
    <w:p w14:paraId="3DE65B5A" w14:textId="77777777" w:rsidR="00814941" w:rsidRDefault="00814941">
      <w:pPr>
        <w:rPr>
          <w:rFonts w:ascii="Arial" w:hAnsi="Arial" w:cs="Arial"/>
        </w:rPr>
      </w:pPr>
    </w:p>
    <w:p w14:paraId="494B532D" w14:textId="77777777" w:rsidR="00CD6E54" w:rsidRPr="00CD6E54" w:rsidRDefault="00CD6E54">
      <w:pPr>
        <w:rPr>
          <w:rFonts w:ascii="Arial" w:hAnsi="Arial" w:cs="Arial"/>
        </w:rPr>
      </w:pPr>
    </w:p>
    <w:p w14:paraId="69C2CA20" w14:textId="77777777" w:rsidR="00814941" w:rsidRDefault="00814941" w:rsidP="00CD6E54">
      <w:pPr>
        <w:rPr>
          <w:rFonts w:ascii="Arial" w:hAnsi="Arial" w:cs="Arial"/>
          <w:b/>
        </w:rPr>
        <w:sectPr w:rsidR="00814941" w:rsidSect="00751ECB">
          <w:pgSz w:w="16838" w:h="11906" w:orient="landscape"/>
          <w:pgMar w:top="720" w:right="720" w:bottom="720" w:left="720" w:header="708" w:footer="708" w:gutter="0"/>
          <w:cols w:space="708"/>
          <w:docGrid w:linePitch="360"/>
        </w:sectPr>
      </w:pPr>
    </w:p>
    <w:p w14:paraId="70D1133A" w14:textId="77777777" w:rsidR="00B3107C" w:rsidRPr="00CD6E54" w:rsidRDefault="00CD6E54" w:rsidP="00CD6E54">
      <w:pPr>
        <w:rPr>
          <w:rFonts w:ascii="Arial" w:hAnsi="Arial" w:cs="Arial"/>
          <w:b/>
        </w:rPr>
      </w:pPr>
      <w:r w:rsidRPr="00CD6E54">
        <w:rPr>
          <w:rFonts w:ascii="Arial" w:hAnsi="Arial" w:cs="Arial"/>
          <w:b/>
        </w:rPr>
        <w:lastRenderedPageBreak/>
        <w:t xml:space="preserve">Supplementary Figure 1: </w:t>
      </w:r>
      <w:r w:rsidR="00605D36">
        <w:rPr>
          <w:rFonts w:ascii="Arial" w:hAnsi="Arial" w:cs="Arial"/>
          <w:b/>
        </w:rPr>
        <w:t>PLCO</w:t>
      </w:r>
      <w:r w:rsidRPr="00CD6E54">
        <w:rPr>
          <w:rFonts w:ascii="Arial" w:hAnsi="Arial" w:cs="Arial"/>
          <w:b/>
        </w:rPr>
        <w:t xml:space="preserve"> data exclusions</w:t>
      </w:r>
    </w:p>
    <w:p w14:paraId="1FDB7D9A" w14:textId="77777777" w:rsidR="00CD6E54" w:rsidRPr="00CD6E54" w:rsidRDefault="00605D36" w:rsidP="00CD6E54">
      <w:pPr>
        <w:rPr>
          <w:rFonts w:ascii="Arial" w:hAnsi="Arial" w:cs="Arial"/>
          <w:b/>
        </w:rPr>
      </w:pPr>
      <w:r>
        <w:rPr>
          <w:rFonts w:ascii="Arial" w:hAnsi="Arial" w:cs="Arial"/>
          <w:b/>
          <w:noProof/>
          <w:lang w:val="en-US"/>
        </w:rPr>
        <w:drawing>
          <wp:anchor distT="0" distB="0" distL="114300" distR="114300" simplePos="0" relativeHeight="251678720" behindDoc="1" locked="0" layoutInCell="1" allowOverlap="1" wp14:anchorId="2EF7CB69" wp14:editId="734337D5">
            <wp:simplePos x="0" y="0"/>
            <wp:positionH relativeFrom="column">
              <wp:posOffset>53975</wp:posOffset>
            </wp:positionH>
            <wp:positionV relativeFrom="paragraph">
              <wp:posOffset>55880</wp:posOffset>
            </wp:positionV>
            <wp:extent cx="7996555" cy="5731510"/>
            <wp:effectExtent l="0" t="0" r="4445" b="2540"/>
            <wp:wrapTight wrapText="bothSides">
              <wp:wrapPolygon edited="0">
                <wp:start x="0" y="0"/>
                <wp:lineTo x="0" y="2082"/>
                <wp:lineTo x="3190" y="2297"/>
                <wp:lineTo x="3190" y="5743"/>
                <wp:lineTo x="0" y="6533"/>
                <wp:lineTo x="0" y="8759"/>
                <wp:lineTo x="3190" y="9189"/>
                <wp:lineTo x="3139" y="10338"/>
                <wp:lineTo x="0" y="10338"/>
                <wp:lineTo x="0" y="12635"/>
                <wp:lineTo x="3190" y="12635"/>
                <wp:lineTo x="3190" y="13784"/>
                <wp:lineTo x="0" y="14430"/>
                <wp:lineTo x="0" y="16656"/>
                <wp:lineTo x="3190" y="17230"/>
                <wp:lineTo x="1235" y="17230"/>
                <wp:lineTo x="1081" y="17302"/>
                <wp:lineTo x="1081" y="18379"/>
                <wp:lineTo x="0" y="19456"/>
                <wp:lineTo x="0" y="21538"/>
                <wp:lineTo x="21561" y="21538"/>
                <wp:lineTo x="21561" y="19456"/>
                <wp:lineTo x="20686" y="18379"/>
                <wp:lineTo x="20789" y="17374"/>
                <wp:lineTo x="20531" y="17230"/>
                <wp:lineTo x="18370" y="17230"/>
                <wp:lineTo x="21561" y="16656"/>
                <wp:lineTo x="21561" y="14430"/>
                <wp:lineTo x="18370" y="13784"/>
                <wp:lineTo x="18370" y="12635"/>
                <wp:lineTo x="21561" y="12635"/>
                <wp:lineTo x="21561" y="10338"/>
                <wp:lineTo x="18370" y="10338"/>
                <wp:lineTo x="18319" y="9189"/>
                <wp:lineTo x="21561" y="8759"/>
                <wp:lineTo x="21561" y="6533"/>
                <wp:lineTo x="18370" y="5743"/>
                <wp:lineTo x="21561" y="4954"/>
                <wp:lineTo x="21561" y="2728"/>
                <wp:lineTo x="18370" y="2297"/>
                <wp:lineTo x="18422" y="431"/>
                <wp:lineTo x="15334" y="144"/>
                <wp:lineTo x="6792"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CO data cleaning.tif"/>
                    <pic:cNvPicPr/>
                  </pic:nvPicPr>
                  <pic:blipFill>
                    <a:blip r:embed="rId9">
                      <a:extLst>
                        <a:ext uri="{28A0092B-C50C-407E-A947-70E740481C1C}">
                          <a14:useLocalDpi xmlns:a14="http://schemas.microsoft.com/office/drawing/2010/main" val="0"/>
                        </a:ext>
                      </a:extLst>
                    </a:blip>
                    <a:stretch>
                      <a:fillRect/>
                    </a:stretch>
                  </pic:blipFill>
                  <pic:spPr>
                    <a:xfrm>
                      <a:off x="0" y="0"/>
                      <a:ext cx="7996555" cy="5731510"/>
                    </a:xfrm>
                    <a:prstGeom prst="rect">
                      <a:avLst/>
                    </a:prstGeom>
                  </pic:spPr>
                </pic:pic>
              </a:graphicData>
            </a:graphic>
            <wp14:sizeRelH relativeFrom="page">
              <wp14:pctWidth>0</wp14:pctWidth>
            </wp14:sizeRelH>
            <wp14:sizeRelV relativeFrom="page">
              <wp14:pctHeight>0</wp14:pctHeight>
            </wp14:sizeRelV>
          </wp:anchor>
        </w:drawing>
      </w:r>
    </w:p>
    <w:p w14:paraId="426E3537" w14:textId="77777777" w:rsidR="00605D36" w:rsidRDefault="00CD6E54">
      <w:pPr>
        <w:rPr>
          <w:rFonts w:ascii="Arial" w:hAnsi="Arial" w:cs="Arial"/>
          <w:b/>
        </w:rPr>
        <w:sectPr w:rsidR="00605D36" w:rsidSect="00605D36">
          <w:pgSz w:w="16838" w:h="11906" w:orient="landscape"/>
          <w:pgMar w:top="1440" w:right="1440" w:bottom="1440" w:left="1440" w:header="708" w:footer="708" w:gutter="0"/>
          <w:cols w:space="708"/>
          <w:docGrid w:linePitch="360"/>
        </w:sectPr>
      </w:pPr>
      <w:r w:rsidRPr="00CD6E54">
        <w:rPr>
          <w:rFonts w:ascii="Arial" w:hAnsi="Arial" w:cs="Arial"/>
          <w:b/>
        </w:rPr>
        <w:br w:type="page"/>
      </w:r>
    </w:p>
    <w:p w14:paraId="18FC68A2" w14:textId="77777777" w:rsidR="00CD6E54" w:rsidRDefault="008B3331" w:rsidP="00CD6E54">
      <w:pPr>
        <w:rPr>
          <w:rFonts w:ascii="Arial" w:hAnsi="Arial" w:cs="Arial"/>
          <w:b/>
        </w:rPr>
      </w:pPr>
      <w:r>
        <w:rPr>
          <w:rFonts w:ascii="Arial" w:hAnsi="Arial" w:cs="Arial"/>
          <w:b/>
          <w:noProof/>
          <w:lang w:val="en-US"/>
        </w:rPr>
        <w:lastRenderedPageBreak/>
        <w:drawing>
          <wp:anchor distT="0" distB="0" distL="114300" distR="114300" simplePos="0" relativeHeight="251679744" behindDoc="0" locked="0" layoutInCell="1" allowOverlap="1" wp14:anchorId="74C1EB86" wp14:editId="4E756B57">
            <wp:simplePos x="0" y="0"/>
            <wp:positionH relativeFrom="column">
              <wp:posOffset>-410210</wp:posOffset>
            </wp:positionH>
            <wp:positionV relativeFrom="paragraph">
              <wp:posOffset>463550</wp:posOffset>
            </wp:positionV>
            <wp:extent cx="6471920" cy="5158740"/>
            <wp:effectExtent l="0" t="0" r="5080" b="381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co_resid.tif"/>
                    <pic:cNvPicPr/>
                  </pic:nvPicPr>
                  <pic:blipFill>
                    <a:blip r:embed="rId10">
                      <a:extLst>
                        <a:ext uri="{28A0092B-C50C-407E-A947-70E740481C1C}">
                          <a14:useLocalDpi xmlns:a14="http://schemas.microsoft.com/office/drawing/2010/main" val="0"/>
                        </a:ext>
                      </a:extLst>
                    </a:blip>
                    <a:stretch>
                      <a:fillRect/>
                    </a:stretch>
                  </pic:blipFill>
                  <pic:spPr>
                    <a:xfrm>
                      <a:off x="0" y="0"/>
                      <a:ext cx="6471920" cy="5158740"/>
                    </a:xfrm>
                    <a:prstGeom prst="rect">
                      <a:avLst/>
                    </a:prstGeom>
                  </pic:spPr>
                </pic:pic>
              </a:graphicData>
            </a:graphic>
            <wp14:sizeRelH relativeFrom="page">
              <wp14:pctWidth>0</wp14:pctWidth>
            </wp14:sizeRelH>
            <wp14:sizeRelV relativeFrom="page">
              <wp14:pctHeight>0</wp14:pctHeight>
            </wp14:sizeRelV>
          </wp:anchor>
        </w:drawing>
      </w:r>
      <w:r w:rsidR="00CD6E54" w:rsidRPr="00CD6E54">
        <w:rPr>
          <w:rFonts w:ascii="Arial" w:hAnsi="Arial" w:cs="Arial"/>
          <w:b/>
        </w:rPr>
        <w:t>Supplementary Figure 2: Scoping model for men and women</w:t>
      </w:r>
    </w:p>
    <w:p w14:paraId="2646C6AD" w14:textId="77777777" w:rsidR="00CD6E54" w:rsidRDefault="00CD6E54" w:rsidP="00CD6E54">
      <w:pPr>
        <w:rPr>
          <w:rFonts w:ascii="Arial" w:hAnsi="Arial" w:cs="Arial"/>
          <w:b/>
        </w:rPr>
      </w:pPr>
    </w:p>
    <w:p w14:paraId="04409AB1" w14:textId="77777777" w:rsidR="00CD6E54" w:rsidRPr="00CD6E54" w:rsidRDefault="00CD6E54" w:rsidP="00CD6E54">
      <w:pPr>
        <w:rPr>
          <w:rFonts w:ascii="Arial" w:hAnsi="Arial" w:cs="Arial"/>
        </w:rPr>
      </w:pPr>
    </w:p>
    <w:p w14:paraId="3D7B227C" w14:textId="77777777" w:rsidR="00CD6E54" w:rsidRDefault="008B3331" w:rsidP="00CD6E54">
      <w:pPr>
        <w:tabs>
          <w:tab w:val="left" w:pos="3265"/>
        </w:tabs>
        <w:rPr>
          <w:rFonts w:ascii="Arial" w:hAnsi="Arial" w:cs="Arial"/>
        </w:rPr>
      </w:pPr>
      <w:r>
        <w:rPr>
          <w:rFonts w:ascii="Arial" w:hAnsi="Arial" w:cs="Arial"/>
        </w:rPr>
        <w:t xml:space="preserve"> Panels A and B depict the residuals for the age specific recall data. C and D for decade recall data and E and F for all BMI data. Based on these, a cubic random effect structure was chosen for all.</w:t>
      </w:r>
    </w:p>
    <w:p w14:paraId="37E6D301" w14:textId="77777777" w:rsidR="00CD6E54" w:rsidRDefault="00CD6E54" w:rsidP="00CD6E54">
      <w:pPr>
        <w:tabs>
          <w:tab w:val="left" w:pos="3265"/>
        </w:tabs>
        <w:rPr>
          <w:rFonts w:ascii="Arial" w:hAnsi="Arial" w:cs="Arial"/>
        </w:rPr>
      </w:pPr>
    </w:p>
    <w:p w14:paraId="2D398CAE" w14:textId="77777777" w:rsidR="00814941" w:rsidRDefault="00814941" w:rsidP="00400D50">
      <w:pPr>
        <w:rPr>
          <w:rFonts w:ascii="Arial" w:hAnsi="Arial" w:cs="Arial"/>
        </w:rPr>
      </w:pPr>
    </w:p>
    <w:p w14:paraId="13D6B559" w14:textId="4811B78E" w:rsidR="00980543" w:rsidRDefault="00980543" w:rsidP="00CD6E54">
      <w:pPr>
        <w:tabs>
          <w:tab w:val="left" w:pos="3265"/>
        </w:tabs>
        <w:rPr>
          <w:rFonts w:ascii="Arial" w:hAnsi="Arial" w:cs="Arial"/>
          <w:b/>
        </w:rPr>
      </w:pPr>
    </w:p>
    <w:p w14:paraId="6ABB8E1D" w14:textId="3847CBF9" w:rsidR="00253B4E" w:rsidRDefault="00253B4E" w:rsidP="00CD6E54">
      <w:pPr>
        <w:tabs>
          <w:tab w:val="left" w:pos="3265"/>
        </w:tabs>
        <w:rPr>
          <w:rFonts w:ascii="Arial" w:hAnsi="Arial" w:cs="Arial"/>
          <w:b/>
        </w:rPr>
      </w:pPr>
    </w:p>
    <w:p w14:paraId="3568D657" w14:textId="11F39B01" w:rsidR="00253B4E" w:rsidRDefault="00253B4E" w:rsidP="00CD6E54">
      <w:pPr>
        <w:tabs>
          <w:tab w:val="left" w:pos="3265"/>
        </w:tabs>
        <w:rPr>
          <w:rFonts w:ascii="Arial" w:hAnsi="Arial" w:cs="Arial"/>
          <w:b/>
        </w:rPr>
      </w:pPr>
    </w:p>
    <w:p w14:paraId="498E2F35" w14:textId="66803E69" w:rsidR="003B2BD2" w:rsidRDefault="003B2BD2" w:rsidP="00CD6E54">
      <w:pPr>
        <w:tabs>
          <w:tab w:val="left" w:pos="3265"/>
        </w:tabs>
        <w:rPr>
          <w:rFonts w:ascii="Arial" w:hAnsi="Arial" w:cs="Arial"/>
          <w:b/>
        </w:rPr>
      </w:pPr>
    </w:p>
    <w:p w14:paraId="47582511" w14:textId="4B7BEFC9" w:rsidR="003B2BD2" w:rsidRDefault="003B2BD2" w:rsidP="003B2BD2">
      <w:pPr>
        <w:jc w:val="both"/>
        <w:rPr>
          <w:rFonts w:ascii="Arial" w:hAnsi="Arial" w:cs="Arial"/>
          <w:b/>
        </w:rPr>
      </w:pPr>
      <w:r w:rsidRPr="003B2BD2">
        <w:rPr>
          <w:rFonts w:ascii="Arial" w:hAnsi="Arial" w:cs="Arial"/>
          <w:bCs/>
          <w:noProof/>
          <w:lang w:val="en-US"/>
        </w:rPr>
        <w:lastRenderedPageBreak/>
        <w:drawing>
          <wp:anchor distT="0" distB="0" distL="114300" distR="114300" simplePos="0" relativeHeight="251660800" behindDoc="0" locked="0" layoutInCell="1" allowOverlap="1" wp14:anchorId="1E2964E2" wp14:editId="7A74C995">
            <wp:simplePos x="0" y="0"/>
            <wp:positionH relativeFrom="column">
              <wp:posOffset>-76200</wp:posOffset>
            </wp:positionH>
            <wp:positionV relativeFrom="paragraph">
              <wp:posOffset>654685</wp:posOffset>
            </wp:positionV>
            <wp:extent cx="5899785" cy="2237105"/>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9785" cy="2237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S</w:t>
      </w:r>
      <w:r w:rsidRPr="00CD6E54">
        <w:rPr>
          <w:rFonts w:ascii="Arial" w:hAnsi="Arial" w:cs="Arial"/>
          <w:b/>
        </w:rPr>
        <w:t xml:space="preserve">upplementary Figure </w:t>
      </w:r>
      <w:r>
        <w:rPr>
          <w:rFonts w:ascii="Arial" w:hAnsi="Arial" w:cs="Arial"/>
          <w:b/>
        </w:rPr>
        <w:t>3</w:t>
      </w:r>
      <w:r w:rsidRPr="00CD6E54">
        <w:rPr>
          <w:rFonts w:ascii="Arial" w:hAnsi="Arial" w:cs="Arial"/>
          <w:b/>
        </w:rPr>
        <w:t xml:space="preserve">: </w:t>
      </w:r>
      <w:r>
        <w:rPr>
          <w:rFonts w:ascii="Arial" w:hAnsi="Arial" w:cs="Arial"/>
          <w:b/>
        </w:rPr>
        <w:t>Non obesity related cancer incidence for the combined data trajectories</w:t>
      </w:r>
    </w:p>
    <w:p w14:paraId="27514A43" w14:textId="46BB39BB" w:rsidR="003B2BD2" w:rsidRDefault="003B2BD2" w:rsidP="003B2BD2">
      <w:pPr>
        <w:jc w:val="both"/>
        <w:rPr>
          <w:rFonts w:ascii="Arial" w:hAnsi="Arial" w:cs="Arial"/>
          <w:b/>
        </w:rPr>
      </w:pPr>
    </w:p>
    <w:p w14:paraId="53A8D175" w14:textId="6E417BB8" w:rsidR="003B2BD2" w:rsidRDefault="003B2BD2" w:rsidP="003B2BD2">
      <w:pPr>
        <w:jc w:val="both"/>
        <w:rPr>
          <w:rFonts w:ascii="Arial" w:hAnsi="Arial" w:cs="Arial"/>
          <w:b/>
        </w:rPr>
      </w:pPr>
      <w:r>
        <w:rPr>
          <w:rFonts w:ascii="Arial" w:hAnsi="Arial" w:cs="Arial"/>
          <w:b/>
        </w:rPr>
        <w:t xml:space="preserve"> </w:t>
      </w:r>
    </w:p>
    <w:p w14:paraId="60E735E8" w14:textId="48FDCBB0" w:rsidR="003B2BD2" w:rsidRPr="003B2BD2" w:rsidRDefault="003B2BD2" w:rsidP="003B2BD2">
      <w:pPr>
        <w:jc w:val="both"/>
        <w:rPr>
          <w:rFonts w:ascii="Arial" w:hAnsi="Arial" w:cs="Arial"/>
          <w:bCs/>
        </w:rPr>
      </w:pPr>
      <w:r w:rsidRPr="003B2BD2">
        <w:rPr>
          <w:rFonts w:ascii="Arial" w:hAnsi="Arial" w:cs="Arial"/>
          <w:bCs/>
        </w:rPr>
        <w:t>Panel A</w:t>
      </w:r>
      <w:r>
        <w:rPr>
          <w:rFonts w:ascii="Arial" w:hAnsi="Arial" w:cs="Arial"/>
          <w:bCs/>
        </w:rPr>
        <w:t xml:space="preserve"> shows the association of the “all data” trajectory class assignments in men with non-obesity related cancers. Panel B in women.</w:t>
      </w:r>
      <w:r w:rsidRPr="003B2BD2">
        <w:rPr>
          <w:rFonts w:ascii="Arial" w:hAnsi="Arial" w:cs="Arial"/>
          <w:bCs/>
        </w:rPr>
        <w:br w:type="page"/>
      </w:r>
    </w:p>
    <w:p w14:paraId="56B0D62E" w14:textId="77777777" w:rsidR="003B2BD2" w:rsidRDefault="003B2BD2" w:rsidP="003B2BD2">
      <w:pPr>
        <w:jc w:val="both"/>
        <w:rPr>
          <w:rFonts w:ascii="Arial" w:hAnsi="Arial" w:cs="Arial"/>
          <w:b/>
        </w:rPr>
      </w:pPr>
    </w:p>
    <w:p w14:paraId="0D1E827A" w14:textId="77777777" w:rsidR="00253B4E" w:rsidRDefault="00253B4E" w:rsidP="00CD6E54">
      <w:pPr>
        <w:tabs>
          <w:tab w:val="left" w:pos="3265"/>
        </w:tabs>
        <w:rPr>
          <w:rFonts w:ascii="Arial" w:hAnsi="Arial" w:cs="Arial"/>
          <w:b/>
        </w:rPr>
      </w:pPr>
    </w:p>
    <w:p w14:paraId="210937B1" w14:textId="69E75404" w:rsidR="003B2BD2" w:rsidRDefault="003B2BD2" w:rsidP="003B2BD2">
      <w:pPr>
        <w:rPr>
          <w:rFonts w:ascii="Arial" w:hAnsi="Arial" w:cs="Arial"/>
          <w:b/>
        </w:rPr>
      </w:pPr>
      <w:r>
        <w:rPr>
          <w:rFonts w:ascii="Arial" w:hAnsi="Arial" w:cs="Arial"/>
          <w:b/>
          <w:noProof/>
          <w:lang w:val="en-US"/>
        </w:rPr>
        <w:drawing>
          <wp:anchor distT="0" distB="0" distL="114300" distR="114300" simplePos="0" relativeHeight="251657728" behindDoc="0" locked="0" layoutInCell="1" allowOverlap="1" wp14:anchorId="08095F6A" wp14:editId="72F89CD2">
            <wp:simplePos x="0" y="0"/>
            <wp:positionH relativeFrom="column">
              <wp:posOffset>-228600</wp:posOffset>
            </wp:positionH>
            <wp:positionV relativeFrom="paragraph">
              <wp:posOffset>340360</wp:posOffset>
            </wp:positionV>
            <wp:extent cx="5977890" cy="58293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7890" cy="58293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S</w:t>
      </w:r>
      <w:r w:rsidRPr="00CD6E54">
        <w:rPr>
          <w:rFonts w:ascii="Arial" w:hAnsi="Arial" w:cs="Arial"/>
          <w:b/>
        </w:rPr>
        <w:t xml:space="preserve">upplementary </w:t>
      </w:r>
      <w:bookmarkStart w:id="0" w:name="_GoBack"/>
      <w:r w:rsidRPr="00CD6E54">
        <w:rPr>
          <w:rFonts w:ascii="Arial" w:hAnsi="Arial" w:cs="Arial"/>
          <w:b/>
        </w:rPr>
        <w:t xml:space="preserve">Figure </w:t>
      </w:r>
      <w:r>
        <w:rPr>
          <w:rFonts w:ascii="Arial" w:hAnsi="Arial" w:cs="Arial"/>
          <w:b/>
        </w:rPr>
        <w:t>4</w:t>
      </w:r>
      <w:r w:rsidRPr="00CD6E54">
        <w:rPr>
          <w:rFonts w:ascii="Arial" w:hAnsi="Arial" w:cs="Arial"/>
          <w:b/>
        </w:rPr>
        <w:t xml:space="preserve">: </w:t>
      </w:r>
      <w:r>
        <w:rPr>
          <w:rFonts w:ascii="Arial" w:hAnsi="Arial" w:cs="Arial"/>
          <w:b/>
        </w:rPr>
        <w:t>Raw trajectories vs Predicted Trajectory in men</w:t>
      </w:r>
      <w:bookmarkEnd w:id="0"/>
    </w:p>
    <w:p w14:paraId="53638163" w14:textId="32123E54" w:rsidR="00253B4E" w:rsidRDefault="00253B4E" w:rsidP="00CD6E54">
      <w:pPr>
        <w:tabs>
          <w:tab w:val="left" w:pos="3265"/>
        </w:tabs>
        <w:rPr>
          <w:rFonts w:ascii="Arial" w:hAnsi="Arial" w:cs="Arial"/>
          <w:b/>
        </w:rPr>
      </w:pPr>
    </w:p>
    <w:p w14:paraId="419F6955" w14:textId="3F8B17FC" w:rsidR="00253B4E" w:rsidRPr="00980543" w:rsidRDefault="003B2BD2" w:rsidP="00CD6E54">
      <w:pPr>
        <w:tabs>
          <w:tab w:val="left" w:pos="3265"/>
        </w:tabs>
        <w:rPr>
          <w:rFonts w:ascii="Arial" w:hAnsi="Arial" w:cs="Arial"/>
          <w:b/>
        </w:rPr>
      </w:pPr>
      <w:r>
        <w:rPr>
          <w:rFonts w:ascii="Arial" w:hAnsi="Arial" w:cs="Arial"/>
        </w:rPr>
        <w:t>Panel A depicts the difference between the raw data and the predicted trajectory for the model derived in specific age recalled data, Panel B for decade recalled data and Panel C for the combined data.</w:t>
      </w:r>
    </w:p>
    <w:sectPr w:rsidR="00253B4E" w:rsidRPr="00980543" w:rsidSect="00605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42E014" w14:textId="77777777" w:rsidR="00786C72" w:rsidRDefault="00786C72" w:rsidP="00CD6E54">
      <w:pPr>
        <w:spacing w:after="0" w:line="240" w:lineRule="auto"/>
      </w:pPr>
      <w:r>
        <w:separator/>
      </w:r>
    </w:p>
  </w:endnote>
  <w:endnote w:type="continuationSeparator" w:id="0">
    <w:p w14:paraId="700D10ED" w14:textId="77777777" w:rsidR="00786C72" w:rsidRDefault="00786C72" w:rsidP="00CD6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250409"/>
      <w:docPartObj>
        <w:docPartGallery w:val="Page Numbers (Bottom of Page)"/>
        <w:docPartUnique/>
      </w:docPartObj>
    </w:sdtPr>
    <w:sdtEndPr>
      <w:rPr>
        <w:noProof/>
        <w:color w:val="808080" w:themeColor="background1" w:themeShade="80"/>
        <w:sz w:val="20"/>
        <w:szCs w:val="20"/>
      </w:rPr>
    </w:sdtEndPr>
    <w:sdtContent>
      <w:p w14:paraId="595E3489" w14:textId="77777777" w:rsidR="00253B4E" w:rsidRPr="00473340" w:rsidRDefault="00253B4E">
        <w:pPr>
          <w:pStyle w:val="Footer"/>
          <w:jc w:val="center"/>
          <w:rPr>
            <w:color w:val="808080" w:themeColor="background1" w:themeShade="80"/>
            <w:sz w:val="20"/>
            <w:szCs w:val="20"/>
          </w:rPr>
        </w:pPr>
        <w:r w:rsidRPr="00473340">
          <w:rPr>
            <w:color w:val="808080" w:themeColor="background1" w:themeShade="80"/>
            <w:sz w:val="20"/>
            <w:szCs w:val="20"/>
          </w:rPr>
          <w:fldChar w:fldCharType="begin"/>
        </w:r>
        <w:r w:rsidRPr="00473340">
          <w:rPr>
            <w:color w:val="808080" w:themeColor="background1" w:themeShade="80"/>
            <w:sz w:val="20"/>
            <w:szCs w:val="20"/>
          </w:rPr>
          <w:instrText xml:space="preserve"> PAGE   \* MERGEFORMAT </w:instrText>
        </w:r>
        <w:r w:rsidRPr="00473340">
          <w:rPr>
            <w:color w:val="808080" w:themeColor="background1" w:themeShade="80"/>
            <w:sz w:val="20"/>
            <w:szCs w:val="20"/>
          </w:rPr>
          <w:fldChar w:fldCharType="separate"/>
        </w:r>
        <w:r w:rsidR="0001077C">
          <w:rPr>
            <w:noProof/>
            <w:color w:val="808080" w:themeColor="background1" w:themeShade="80"/>
            <w:sz w:val="20"/>
            <w:szCs w:val="20"/>
          </w:rPr>
          <w:t>10</w:t>
        </w:r>
        <w:r w:rsidRPr="00473340">
          <w:rPr>
            <w:noProof/>
            <w:color w:val="808080" w:themeColor="background1" w:themeShade="80"/>
            <w:sz w:val="20"/>
            <w:szCs w:val="20"/>
          </w:rPr>
          <w:fldChar w:fldCharType="end"/>
        </w:r>
      </w:p>
    </w:sdtContent>
  </w:sdt>
  <w:p w14:paraId="0E12429D" w14:textId="77777777" w:rsidR="00253B4E" w:rsidRDefault="00253B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04B4E" w14:textId="77777777" w:rsidR="00786C72" w:rsidRDefault="00786C72" w:rsidP="00CD6E54">
      <w:pPr>
        <w:spacing w:after="0" w:line="240" w:lineRule="auto"/>
      </w:pPr>
      <w:r>
        <w:separator/>
      </w:r>
    </w:p>
  </w:footnote>
  <w:footnote w:type="continuationSeparator" w:id="0">
    <w:p w14:paraId="5D128BB5" w14:textId="77777777" w:rsidR="00786C72" w:rsidRDefault="00786C72" w:rsidP="00CD6E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36444"/>
    <w:multiLevelType w:val="hybridMultilevel"/>
    <w:tmpl w:val="2BC80D64"/>
    <w:lvl w:ilvl="0" w:tplc="FC3AE08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2"/>
  </w:docVars>
  <w:rsids>
    <w:rsidRoot w:val="00B3107C"/>
    <w:rsid w:val="0001077C"/>
    <w:rsid w:val="00253B4E"/>
    <w:rsid w:val="00262644"/>
    <w:rsid w:val="00301D6F"/>
    <w:rsid w:val="003B2BD2"/>
    <w:rsid w:val="003D461C"/>
    <w:rsid w:val="00400D50"/>
    <w:rsid w:val="00482687"/>
    <w:rsid w:val="00562302"/>
    <w:rsid w:val="005D6324"/>
    <w:rsid w:val="00605D36"/>
    <w:rsid w:val="006E584D"/>
    <w:rsid w:val="00725DEC"/>
    <w:rsid w:val="00751ECB"/>
    <w:rsid w:val="00786C72"/>
    <w:rsid w:val="00814941"/>
    <w:rsid w:val="008B3331"/>
    <w:rsid w:val="00961979"/>
    <w:rsid w:val="00980543"/>
    <w:rsid w:val="009A5A48"/>
    <w:rsid w:val="009B29D5"/>
    <w:rsid w:val="00AB0D43"/>
    <w:rsid w:val="00AB229D"/>
    <w:rsid w:val="00B3107C"/>
    <w:rsid w:val="00B9659C"/>
    <w:rsid w:val="00CD6E54"/>
    <w:rsid w:val="00D13723"/>
    <w:rsid w:val="00D316F8"/>
    <w:rsid w:val="00DB036E"/>
    <w:rsid w:val="00DD1847"/>
    <w:rsid w:val="00DD3315"/>
    <w:rsid w:val="00E374B9"/>
    <w:rsid w:val="00E913ED"/>
    <w:rsid w:val="00EB2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0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3107C"/>
    <w:pPr>
      <w:tabs>
        <w:tab w:val="center" w:pos="4513"/>
        <w:tab w:val="right" w:pos="9026"/>
      </w:tabs>
      <w:spacing w:after="0" w:line="240" w:lineRule="auto"/>
    </w:pPr>
    <w:rPr>
      <w:rFonts w:ascii="Arial" w:eastAsiaTheme="minorEastAsia" w:hAnsi="Arial" w:cs="Arial"/>
    </w:rPr>
  </w:style>
  <w:style w:type="character" w:customStyle="1" w:styleId="FooterChar">
    <w:name w:val="Footer Char"/>
    <w:basedOn w:val="DefaultParagraphFont"/>
    <w:link w:val="Footer"/>
    <w:uiPriority w:val="99"/>
    <w:rsid w:val="00B3107C"/>
    <w:rPr>
      <w:rFonts w:ascii="Arial" w:eastAsiaTheme="minorEastAsia" w:hAnsi="Arial" w:cs="Arial"/>
    </w:rPr>
  </w:style>
  <w:style w:type="table" w:styleId="TableGrid">
    <w:name w:val="Table Grid"/>
    <w:basedOn w:val="TableNormal"/>
    <w:uiPriority w:val="59"/>
    <w:rsid w:val="00B310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3107C"/>
    <w:pPr>
      <w:ind w:left="720"/>
      <w:contextualSpacing/>
    </w:pPr>
  </w:style>
  <w:style w:type="paragraph" w:styleId="NormalWeb">
    <w:name w:val="Normal (Web)"/>
    <w:basedOn w:val="Normal"/>
    <w:uiPriority w:val="99"/>
    <w:unhideWhenUsed/>
    <w:rsid w:val="00CD6E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CD6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54"/>
    <w:rPr>
      <w:rFonts w:ascii="Tahoma" w:hAnsi="Tahoma" w:cs="Tahoma"/>
      <w:sz w:val="16"/>
      <w:szCs w:val="16"/>
    </w:rPr>
  </w:style>
  <w:style w:type="paragraph" w:styleId="Header">
    <w:name w:val="header"/>
    <w:basedOn w:val="Normal"/>
    <w:link w:val="HeaderChar"/>
    <w:uiPriority w:val="99"/>
    <w:unhideWhenUsed/>
    <w:rsid w:val="00CD6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E54"/>
  </w:style>
  <w:style w:type="character" w:styleId="Strong">
    <w:name w:val="Strong"/>
    <w:basedOn w:val="DefaultParagraphFont"/>
    <w:uiPriority w:val="22"/>
    <w:qFormat/>
    <w:rsid w:val="008149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0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3107C"/>
    <w:pPr>
      <w:tabs>
        <w:tab w:val="center" w:pos="4513"/>
        <w:tab w:val="right" w:pos="9026"/>
      </w:tabs>
      <w:spacing w:after="0" w:line="240" w:lineRule="auto"/>
    </w:pPr>
    <w:rPr>
      <w:rFonts w:ascii="Arial" w:eastAsiaTheme="minorEastAsia" w:hAnsi="Arial" w:cs="Arial"/>
    </w:rPr>
  </w:style>
  <w:style w:type="character" w:customStyle="1" w:styleId="FooterChar">
    <w:name w:val="Footer Char"/>
    <w:basedOn w:val="DefaultParagraphFont"/>
    <w:link w:val="Footer"/>
    <w:uiPriority w:val="99"/>
    <w:rsid w:val="00B3107C"/>
    <w:rPr>
      <w:rFonts w:ascii="Arial" w:eastAsiaTheme="minorEastAsia" w:hAnsi="Arial" w:cs="Arial"/>
    </w:rPr>
  </w:style>
  <w:style w:type="table" w:styleId="TableGrid">
    <w:name w:val="Table Grid"/>
    <w:basedOn w:val="TableNormal"/>
    <w:uiPriority w:val="59"/>
    <w:rsid w:val="00B310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3107C"/>
    <w:pPr>
      <w:ind w:left="720"/>
      <w:contextualSpacing/>
    </w:pPr>
  </w:style>
  <w:style w:type="paragraph" w:styleId="NormalWeb">
    <w:name w:val="Normal (Web)"/>
    <w:basedOn w:val="Normal"/>
    <w:uiPriority w:val="99"/>
    <w:unhideWhenUsed/>
    <w:rsid w:val="00CD6E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CD6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54"/>
    <w:rPr>
      <w:rFonts w:ascii="Tahoma" w:hAnsi="Tahoma" w:cs="Tahoma"/>
      <w:sz w:val="16"/>
      <w:szCs w:val="16"/>
    </w:rPr>
  </w:style>
  <w:style w:type="paragraph" w:styleId="Header">
    <w:name w:val="header"/>
    <w:basedOn w:val="Normal"/>
    <w:link w:val="HeaderChar"/>
    <w:uiPriority w:val="99"/>
    <w:unhideWhenUsed/>
    <w:rsid w:val="00CD6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E54"/>
  </w:style>
  <w:style w:type="character" w:styleId="Strong">
    <w:name w:val="Strong"/>
    <w:basedOn w:val="DefaultParagraphFont"/>
    <w:uiPriority w:val="22"/>
    <w:qFormat/>
    <w:rsid w:val="008149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857425">
      <w:bodyDiv w:val="1"/>
      <w:marLeft w:val="0"/>
      <w:marRight w:val="0"/>
      <w:marTop w:val="0"/>
      <w:marBottom w:val="0"/>
      <w:divBdr>
        <w:top w:val="none" w:sz="0" w:space="0" w:color="auto"/>
        <w:left w:val="none" w:sz="0" w:space="0" w:color="auto"/>
        <w:bottom w:val="none" w:sz="0" w:space="0" w:color="auto"/>
        <w:right w:val="none" w:sz="0" w:space="0" w:color="auto"/>
      </w:divBdr>
    </w:div>
    <w:div w:id="1621106696">
      <w:bodyDiv w:val="1"/>
      <w:marLeft w:val="0"/>
      <w:marRight w:val="0"/>
      <w:marTop w:val="0"/>
      <w:marBottom w:val="0"/>
      <w:divBdr>
        <w:top w:val="none" w:sz="0" w:space="0" w:color="auto"/>
        <w:left w:val="none" w:sz="0" w:space="0" w:color="auto"/>
        <w:bottom w:val="none" w:sz="0" w:space="0" w:color="auto"/>
        <w:right w:val="none" w:sz="0" w:space="0" w:color="auto"/>
      </w:divBdr>
    </w:div>
    <w:div w:id="1640300908">
      <w:bodyDiv w:val="1"/>
      <w:marLeft w:val="0"/>
      <w:marRight w:val="0"/>
      <w:marTop w:val="0"/>
      <w:marBottom w:val="0"/>
      <w:divBdr>
        <w:top w:val="none" w:sz="0" w:space="0" w:color="auto"/>
        <w:left w:val="none" w:sz="0" w:space="0" w:color="auto"/>
        <w:bottom w:val="none" w:sz="0" w:space="0" w:color="auto"/>
        <w:right w:val="none" w:sz="0" w:space="0" w:color="auto"/>
      </w:divBdr>
    </w:div>
    <w:div w:id="1643071236">
      <w:bodyDiv w:val="1"/>
      <w:marLeft w:val="0"/>
      <w:marRight w:val="0"/>
      <w:marTop w:val="0"/>
      <w:marBottom w:val="0"/>
      <w:divBdr>
        <w:top w:val="none" w:sz="0" w:space="0" w:color="auto"/>
        <w:left w:val="none" w:sz="0" w:space="0" w:color="auto"/>
        <w:bottom w:val="none" w:sz="0" w:space="0" w:color="auto"/>
        <w:right w:val="none" w:sz="0" w:space="0" w:color="auto"/>
      </w:divBdr>
    </w:div>
    <w:div w:id="1671837158">
      <w:bodyDiv w:val="1"/>
      <w:marLeft w:val="0"/>
      <w:marRight w:val="0"/>
      <w:marTop w:val="0"/>
      <w:marBottom w:val="0"/>
      <w:divBdr>
        <w:top w:val="none" w:sz="0" w:space="0" w:color="auto"/>
        <w:left w:val="none" w:sz="0" w:space="0" w:color="auto"/>
        <w:bottom w:val="none" w:sz="0" w:space="0" w:color="auto"/>
        <w:right w:val="none" w:sz="0" w:space="0" w:color="auto"/>
      </w:divBdr>
    </w:div>
    <w:div w:id="177886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tif"/><Relationship Id="rId4" Type="http://schemas.openxmlformats.org/officeDocument/2006/relationships/settings" Target="settings.xml"/><Relationship Id="rId9" Type="http://schemas.openxmlformats.org/officeDocument/2006/relationships/image" Target="media/image1.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10</Pages>
  <Words>1437</Words>
  <Characters>6870</Characters>
  <Application>Microsoft Office Word</Application>
  <DocSecurity>0</DocSecurity>
  <Lines>624</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Watson</dc:creator>
  <cp:lastModifiedBy>MCALORING</cp:lastModifiedBy>
  <cp:revision>9</cp:revision>
  <dcterms:created xsi:type="dcterms:W3CDTF">2020-03-17T09:33:00Z</dcterms:created>
  <dcterms:modified xsi:type="dcterms:W3CDTF">2021-04-23T05:30:00Z</dcterms:modified>
</cp:coreProperties>
</file>