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3D9" w:rsidRPr="00307D87" w:rsidRDefault="004014DF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Table S2</w:t>
      </w:r>
      <w:r w:rsidR="00307D87" w:rsidRPr="00307D87">
        <w:rPr>
          <w:rFonts w:ascii="Times New Roman" w:eastAsia="宋体" w:hAnsi="Times New Roman" w:cs="Times New Roman"/>
          <w:sz w:val="24"/>
          <w:szCs w:val="24"/>
        </w:rPr>
        <w:t>. Abundance of trunk clone and its variations between baseline and after 4 cycles of chemotherapy</w:t>
      </w:r>
    </w:p>
    <w:tbl>
      <w:tblPr>
        <w:tblW w:w="8842" w:type="dxa"/>
        <w:tblLook w:val="04A0" w:firstRow="1" w:lastRow="0" w:firstColumn="1" w:lastColumn="0" w:noHBand="0" w:noVBand="1"/>
      </w:tblPr>
      <w:tblGrid>
        <w:gridCol w:w="916"/>
        <w:gridCol w:w="1016"/>
        <w:gridCol w:w="1985"/>
        <w:gridCol w:w="1417"/>
        <w:gridCol w:w="1216"/>
        <w:gridCol w:w="1016"/>
        <w:gridCol w:w="1276"/>
      </w:tblGrid>
      <w:tr w:rsidR="00307D87" w:rsidRPr="00307D87" w:rsidTr="00307D87">
        <w:trPr>
          <w:trHeight w:val="285"/>
          <w:tblHeader/>
        </w:trPr>
        <w:tc>
          <w:tcPr>
            <w:tcW w:w="9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Patient ID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Somatic mutation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cHGVS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pHGVS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Function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Variant allele frequency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7D87" w:rsidRPr="00307D87" w:rsidRDefault="00307D87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7D87" w:rsidRPr="00307D87" w:rsidRDefault="00307D87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7D87" w:rsidRPr="00307D87" w:rsidRDefault="00307D87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7D87" w:rsidRPr="00307D87" w:rsidRDefault="00307D87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7D87" w:rsidRPr="00307D87" w:rsidRDefault="00307D87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Post-C4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c.796G&gt;A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p.G266R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c.38G&gt;A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p.G13D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c.3830T&gt;G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p.L1277*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45.5%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c.591G[2&gt;1]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p.E198Kfs*49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frameshift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c.3925G&gt;T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p.E1309*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TSC1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c.428T[2&gt;3]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p.P144Sfs*10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frameshift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67.5%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#</w:t>
            </w: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65.4%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c.528C&gt;A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p.C176*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c.35G&gt;C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p.G12A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c.1024C&gt;T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p.R342*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12.5%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P09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PRRX1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c.491T&gt;C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p.L164P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c.38G&gt;A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p.G13D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RNF43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c.620G&gt;A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p.G207D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c.524G&gt;A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p.R175H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c.596G&gt;T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p.G199V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c.637C&gt;T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p.R213*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BTK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c.100G&gt;A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p.V34M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c.38G&gt;A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p.G13D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c.2891T&gt;G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p.L964*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N.D.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c.34G&gt;A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p.G12S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4.7%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c.4348C&gt;T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p.R1450*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c.38G&gt;A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p.G13D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KRAS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c.436G&gt;A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p.A146T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39.1%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c.4132C&gt;T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p.Q1378*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36.2%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c.690_697del</w:t>
            </w:r>
          </w:p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CACCATCC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p.T231Lfs*6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frameshift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RNF43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c.391G&gt;T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p.E131*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4.7%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BRAF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c.1799T&gt;A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p.V600E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4.2%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c.314G&gt;T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p.G105V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3.6%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TP53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c.701A&gt;G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p.Y234C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missense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80.1%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22.1%</w:t>
            </w:r>
          </w:p>
        </w:tc>
      </w:tr>
      <w:tr w:rsidR="00307D87" w:rsidRPr="00307D87" w:rsidTr="00307D87">
        <w:trPr>
          <w:trHeight w:val="255"/>
        </w:trPr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c.4012C&gt;T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p.Q1338*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nonsense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D87" w:rsidRPr="00307D87" w:rsidRDefault="00307D87" w:rsidP="006350E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07D8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†10.4%</w:t>
            </w:r>
          </w:p>
        </w:tc>
      </w:tr>
    </w:tbl>
    <w:p w:rsidR="00307D87" w:rsidRPr="00307D87" w:rsidRDefault="00307D87">
      <w:pPr>
        <w:rPr>
          <w:rFonts w:ascii="Times New Roman" w:hAnsi="Times New Roman" w:cs="Times New Roman"/>
        </w:rPr>
      </w:pPr>
      <w:r w:rsidRPr="00307D87">
        <w:rPr>
          <w:rFonts w:ascii="Times New Roman" w:eastAsia="宋体" w:hAnsi="Times New Roman" w:cs="Times New Roman"/>
          <w:sz w:val="24"/>
          <w:szCs w:val="24"/>
        </w:rPr>
        <w:t>cHGVS</w:t>
      </w:r>
      <w:r w:rsidR="00E35FF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35FF6">
        <w:rPr>
          <w:rFonts w:ascii="Times New Roman" w:eastAsia="宋体" w:hAnsi="Times New Roman" w:cs="Times New Roman" w:hint="eastAsia"/>
          <w:sz w:val="24"/>
          <w:szCs w:val="24"/>
        </w:rPr>
        <w:t>=</w:t>
      </w:r>
      <w:r w:rsidRPr="00307D87">
        <w:rPr>
          <w:rFonts w:ascii="Times New Roman" w:eastAsia="宋体" w:hAnsi="Times New Roman" w:cs="Times New Roman"/>
          <w:sz w:val="24"/>
          <w:szCs w:val="24"/>
        </w:rPr>
        <w:t xml:space="preserve"> Coding DNA reference sequences (Human Genome Variation Society)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Pr="00307D87">
        <w:rPr>
          <w:rFonts w:ascii="Times New Roman" w:eastAsia="宋体" w:hAnsi="Times New Roman" w:cs="Times New Roman"/>
          <w:sz w:val="24"/>
          <w:szCs w:val="24"/>
        </w:rPr>
        <w:t>pHGVS</w:t>
      </w:r>
      <w:r w:rsidR="00E35FF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35FF6">
        <w:rPr>
          <w:rFonts w:ascii="Times New Roman" w:eastAsia="宋体" w:hAnsi="Times New Roman" w:cs="Times New Roman" w:hint="eastAsia"/>
          <w:sz w:val="24"/>
          <w:szCs w:val="24"/>
        </w:rPr>
        <w:t>=</w:t>
      </w:r>
      <w:r w:rsidRPr="00307D87">
        <w:rPr>
          <w:rFonts w:ascii="Times New Roman" w:eastAsia="宋体" w:hAnsi="Times New Roman" w:cs="Times New Roman"/>
          <w:sz w:val="24"/>
          <w:szCs w:val="24"/>
        </w:rPr>
        <w:t xml:space="preserve"> Protein level amino acid sequences (Human Genome Variation Society)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N.D.</w:t>
      </w:r>
      <w:r w:rsidR="00E35F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E35FF6">
        <w:rPr>
          <w:rFonts w:ascii="Times New Roman" w:eastAsia="宋体" w:hAnsi="Times New Roman" w:cs="Times New Roman" w:hint="eastAsia"/>
          <w:kern w:val="0"/>
          <w:sz w:val="24"/>
          <w:szCs w:val="24"/>
        </w:rPr>
        <w:t>=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 xml:space="preserve"> Not detected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N/A</w:t>
      </w:r>
      <w:r w:rsidR="00E35F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E35FF6">
        <w:rPr>
          <w:rFonts w:ascii="Times New Roman" w:eastAsia="宋体" w:hAnsi="Times New Roman" w:cs="Times New Roman" w:hint="eastAsia"/>
          <w:kern w:val="0"/>
          <w:sz w:val="24"/>
          <w:szCs w:val="24"/>
        </w:rPr>
        <w:t>=</w:t>
      </w:r>
      <w:r w:rsidR="00E35F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Not available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；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>#</w:t>
      </w:r>
      <w:r w:rsidR="00E35F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E35FF6">
        <w:rPr>
          <w:rFonts w:ascii="Times New Roman" w:eastAsia="宋体" w:hAnsi="Times New Roman" w:cs="Times New Roman" w:hint="eastAsia"/>
          <w:kern w:val="0"/>
          <w:sz w:val="24"/>
          <w:szCs w:val="24"/>
        </w:rPr>
        <w:t>=</w:t>
      </w:r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 xml:space="preserve"> Post-C3;†</w:t>
      </w:r>
      <w:r w:rsidR="00E35F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E35FF6">
        <w:rPr>
          <w:rFonts w:ascii="Times New Roman" w:eastAsia="宋体" w:hAnsi="Times New Roman" w:cs="Times New Roman" w:hint="eastAsia"/>
          <w:kern w:val="0"/>
          <w:sz w:val="24"/>
          <w:szCs w:val="24"/>
        </w:rPr>
        <w:t>=</w:t>
      </w:r>
      <w:bookmarkStart w:id="0" w:name="_GoBack"/>
      <w:bookmarkEnd w:id="0"/>
      <w:r w:rsidRPr="00307D87">
        <w:rPr>
          <w:rFonts w:ascii="Times New Roman" w:eastAsia="宋体" w:hAnsi="Times New Roman" w:cs="Times New Roman"/>
          <w:kern w:val="0"/>
          <w:sz w:val="24"/>
          <w:szCs w:val="24"/>
        </w:rPr>
        <w:t xml:space="preserve"> Post-C5.</w:t>
      </w:r>
    </w:p>
    <w:sectPr w:rsidR="00307D87" w:rsidRPr="00307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475" w:rsidRDefault="00355475" w:rsidP="00307D87">
      <w:r>
        <w:separator/>
      </w:r>
    </w:p>
  </w:endnote>
  <w:endnote w:type="continuationSeparator" w:id="0">
    <w:p w:rsidR="00355475" w:rsidRDefault="00355475" w:rsidP="0030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475" w:rsidRDefault="00355475" w:rsidP="00307D87">
      <w:r>
        <w:separator/>
      </w:r>
    </w:p>
  </w:footnote>
  <w:footnote w:type="continuationSeparator" w:id="0">
    <w:p w:rsidR="00355475" w:rsidRDefault="00355475" w:rsidP="00307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77"/>
    <w:rsid w:val="00051AC0"/>
    <w:rsid w:val="00095EB5"/>
    <w:rsid w:val="00307D87"/>
    <w:rsid w:val="003279AF"/>
    <w:rsid w:val="00355475"/>
    <w:rsid w:val="003A13D9"/>
    <w:rsid w:val="004014DF"/>
    <w:rsid w:val="0044339A"/>
    <w:rsid w:val="008A33FC"/>
    <w:rsid w:val="00C06DB5"/>
    <w:rsid w:val="00CE124F"/>
    <w:rsid w:val="00E35FF6"/>
    <w:rsid w:val="00F044B8"/>
    <w:rsid w:val="00F5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621A7"/>
  <w15:chartTrackingRefBased/>
  <w15:docId w15:val="{0DF6DC3B-3018-4F40-B237-EE15D363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7D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7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7D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n</dc:creator>
  <cp:keywords/>
  <dc:description/>
  <cp:lastModifiedBy>j n</cp:lastModifiedBy>
  <cp:revision>6</cp:revision>
  <dcterms:created xsi:type="dcterms:W3CDTF">2018-12-25T07:04:00Z</dcterms:created>
  <dcterms:modified xsi:type="dcterms:W3CDTF">2020-09-14T10:21:00Z</dcterms:modified>
</cp:coreProperties>
</file>