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left"/>
        <w:rPr>
          <w:rFonts w:hint="default" w:ascii="Times New Roman Regular" w:hAnsi="Times New Roman Regular" w:eastAsia="宋体" w:cs="Times New Roman Regular"/>
          <w:i w:val="0"/>
          <w:color w:val="000000"/>
          <w:kern w:val="0"/>
          <w:sz w:val="24"/>
          <w:szCs w:val="24"/>
          <w:highlight w:val="none"/>
          <w:u w:val="none"/>
          <w:lang w:eastAsia="zh-CN" w:bidi="ar"/>
        </w:rPr>
      </w:pPr>
      <w:r>
        <w:rPr>
          <w:rFonts w:hint="default" w:ascii="Times New Roman Bold" w:hAnsi="Times New Roman Bold" w:eastAsia="宋体" w:cs="Times New Roman Bold"/>
          <w:b/>
          <w:bCs/>
          <w:i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>Supplementary Table 4</w:t>
      </w:r>
      <w:r>
        <w:rPr>
          <w:rFonts w:hint="eastAsia" w:ascii="Times New Roman Regular" w:hAnsi="Times New Roman Regular" w:eastAsia="宋体" w:cs="Times New Roman Regular"/>
          <w:i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 xml:space="preserve"> </w:t>
      </w:r>
      <w:r>
        <w:rPr>
          <w:rFonts w:hint="default" w:ascii="Times New Roman Regular" w:hAnsi="Times New Roman Regular" w:eastAsia="宋体" w:cs="Times New Roman Regular"/>
          <w:i w:val="0"/>
          <w:color w:val="000000"/>
          <w:kern w:val="0"/>
          <w:sz w:val="24"/>
          <w:szCs w:val="24"/>
          <w:highlight w:val="none"/>
          <w:u w:val="none"/>
          <w:lang w:eastAsia="zh-CN" w:bidi="ar"/>
        </w:rPr>
        <w:t xml:space="preserve">The including predictors of final ECC prediction model. </w:t>
      </w:r>
    </w:p>
    <w:p/>
    <w:tbl>
      <w:tblPr>
        <w:tblStyle w:val="6"/>
        <w:tblW w:w="6453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986"/>
        <w:gridCol w:w="1199"/>
        <w:gridCol w:w="2310"/>
        <w:gridCol w:w="1836"/>
        <w:gridCol w:w="1212"/>
        <w:gridCol w:w="1215"/>
      </w:tblGrid>
      <w:tr>
        <w:trPr>
          <w:gridAfter w:val="2"/>
          <w:wAfter w:w="1127" w:type="pct"/>
          <w:trHeight w:val="285" w:hRule="atLeast"/>
        </w:trPr>
        <w:tc>
          <w:tcPr>
            <w:tcW w:w="1387" w:type="pct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Characteristic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s</w:t>
            </w:r>
          </w:p>
        </w:tc>
        <w:tc>
          <w:tcPr>
            <w:tcW w:w="557" w:type="pct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OR</w:t>
            </w:r>
          </w:p>
        </w:tc>
        <w:tc>
          <w:tcPr>
            <w:tcW w:w="1073" w:type="pct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95% CI</w:t>
            </w:r>
          </w:p>
        </w:tc>
        <w:tc>
          <w:tcPr>
            <w:tcW w:w="853" w:type="pct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Italic" w:hAnsi="Times New Roman Italic" w:eastAsia="宋体" w:cs="Times New Roman Italic"/>
                <w:i/>
                <w:iCs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P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-value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gridAfter w:val="2"/>
          <w:wAfter w:w="1127" w:type="pct"/>
          <w:trHeight w:val="380" w:hRule="atLeast"/>
        </w:trPr>
        <w:tc>
          <w:tcPr>
            <w:tcW w:w="1387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Age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groups</w:t>
            </w:r>
          </w:p>
        </w:tc>
        <w:tc>
          <w:tcPr>
            <w:tcW w:w="557" w:type="pct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73" w:type="pct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853" w:type="pct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gridAfter w:val="2"/>
          <w:wAfter w:w="1127" w:type="pct"/>
          <w:trHeight w:val="285" w:hRule="atLeast"/>
        </w:trPr>
        <w:tc>
          <w:tcPr>
            <w:tcW w:w="1387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~30</w:t>
            </w:r>
          </w:p>
        </w:tc>
        <w:tc>
          <w:tcPr>
            <w:tcW w:w="557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1073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—</w:t>
            </w:r>
          </w:p>
        </w:tc>
        <w:tc>
          <w:tcPr>
            <w:tcW w:w="853" w:type="pct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gridAfter w:val="2"/>
          <w:wAfter w:w="1127" w:type="pct"/>
          <w:trHeight w:val="285" w:hRule="atLeast"/>
        </w:trPr>
        <w:tc>
          <w:tcPr>
            <w:tcW w:w="1387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30~39</w:t>
            </w:r>
          </w:p>
        </w:tc>
        <w:tc>
          <w:tcPr>
            <w:tcW w:w="557" w:type="pct"/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4.003</w:t>
            </w:r>
          </w:p>
        </w:tc>
        <w:tc>
          <w:tcPr>
            <w:tcW w:w="1073" w:type="pct"/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wordWrap/>
              <w:spacing w:before="0" w:beforeAutospacing="0" w:after="0" w:afterAutospacing="0" w:line="320" w:lineRule="atLeast"/>
              <w:ind w:left="60" w:leftChars="0" w:right="60" w:rightChars="0"/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(1.154, 13.880)</w:t>
            </w:r>
          </w:p>
        </w:tc>
        <w:tc>
          <w:tcPr>
            <w:tcW w:w="853" w:type="pct"/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0.029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gridAfter w:val="2"/>
          <w:wAfter w:w="1127" w:type="pct"/>
          <w:trHeight w:val="285" w:hRule="atLeast"/>
        </w:trPr>
        <w:tc>
          <w:tcPr>
            <w:tcW w:w="1387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40~49</w:t>
            </w:r>
          </w:p>
        </w:tc>
        <w:tc>
          <w:tcPr>
            <w:tcW w:w="557" w:type="pct"/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center"/>
              <w:rPr>
                <w:rFonts w:hint="eastAsia" w:ascii="Times New Roman Regular" w:hAnsi="Times New Roman Regular" w:cs="Times New Roman Regular" w:eastAsiaTheme="min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7.005</w:t>
            </w:r>
          </w:p>
        </w:tc>
        <w:tc>
          <w:tcPr>
            <w:tcW w:w="1073" w:type="pct"/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wordWrap/>
              <w:spacing w:before="0" w:beforeAutospacing="0" w:after="0" w:afterAutospacing="0" w:line="320" w:lineRule="atLeast"/>
              <w:ind w:left="60" w:leftChars="0" w:right="60" w:rightChars="0"/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(2.055, 23.886)</w:t>
            </w:r>
          </w:p>
        </w:tc>
        <w:tc>
          <w:tcPr>
            <w:tcW w:w="853" w:type="pct"/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0.002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gridAfter w:val="2"/>
          <w:wAfter w:w="1127" w:type="pct"/>
          <w:trHeight w:val="285" w:hRule="atLeast"/>
        </w:trPr>
        <w:tc>
          <w:tcPr>
            <w:tcW w:w="1387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50~59</w:t>
            </w:r>
          </w:p>
        </w:tc>
        <w:tc>
          <w:tcPr>
            <w:tcW w:w="557" w:type="pct"/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5.246</w:t>
            </w:r>
          </w:p>
        </w:tc>
        <w:tc>
          <w:tcPr>
            <w:tcW w:w="1073" w:type="pct"/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wordWrap/>
              <w:spacing w:before="0" w:beforeAutospacing="0" w:after="0" w:afterAutospacing="0" w:line="320" w:lineRule="atLeast"/>
              <w:ind w:left="60" w:leftChars="0" w:right="60" w:rightChars="0"/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(1.302, 21.143)</w:t>
            </w:r>
          </w:p>
        </w:tc>
        <w:tc>
          <w:tcPr>
            <w:tcW w:w="853" w:type="pct"/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0.020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gridAfter w:val="2"/>
          <w:wAfter w:w="1127" w:type="pct"/>
          <w:trHeight w:val="285" w:hRule="atLeast"/>
        </w:trPr>
        <w:tc>
          <w:tcPr>
            <w:tcW w:w="1387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60~</w:t>
            </w:r>
          </w:p>
        </w:tc>
        <w:tc>
          <w:tcPr>
            <w:tcW w:w="557" w:type="pct"/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highlight w:val="none"/>
                <w:lang w:val="en-US" w:eastAsia="zh-CN"/>
              </w:rPr>
              <w:t>8.505</w:t>
            </w:r>
          </w:p>
        </w:tc>
        <w:tc>
          <w:tcPr>
            <w:tcW w:w="1073" w:type="pct"/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wordWrap/>
              <w:spacing w:before="0" w:beforeAutospacing="0" w:after="0" w:afterAutospacing="0" w:line="320" w:lineRule="atLeast"/>
              <w:ind w:left="60" w:leftChars="0" w:right="60" w:rightChars="0"/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(2.030, 35.630)</w:t>
            </w:r>
          </w:p>
        </w:tc>
        <w:tc>
          <w:tcPr>
            <w:tcW w:w="853" w:type="pct"/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0.003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gridAfter w:val="2"/>
          <w:wAfter w:w="1127" w:type="pct"/>
          <w:trHeight w:val="285" w:hRule="atLeast"/>
        </w:trPr>
        <w:tc>
          <w:tcPr>
            <w:tcW w:w="1387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M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enopause</w:t>
            </w:r>
          </w:p>
        </w:tc>
        <w:tc>
          <w:tcPr>
            <w:tcW w:w="557" w:type="pct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Hans" w:bidi="ar-SA"/>
              </w:rPr>
            </w:pPr>
          </w:p>
        </w:tc>
        <w:tc>
          <w:tcPr>
            <w:tcW w:w="1073" w:type="pct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Hans" w:bidi="ar-SA"/>
              </w:rPr>
            </w:pPr>
          </w:p>
        </w:tc>
        <w:tc>
          <w:tcPr>
            <w:tcW w:w="853" w:type="pct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Hans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gridAfter w:val="2"/>
          <w:wAfter w:w="1127" w:type="pct"/>
          <w:trHeight w:val="285" w:hRule="atLeast"/>
        </w:trPr>
        <w:tc>
          <w:tcPr>
            <w:tcW w:w="1387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No</w:t>
            </w:r>
          </w:p>
        </w:tc>
        <w:tc>
          <w:tcPr>
            <w:tcW w:w="557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Hans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  <w:t>—</w:t>
            </w:r>
          </w:p>
        </w:tc>
        <w:tc>
          <w:tcPr>
            <w:tcW w:w="1073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Hans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  <w:t>—</w:t>
            </w:r>
          </w:p>
        </w:tc>
        <w:tc>
          <w:tcPr>
            <w:tcW w:w="853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Hans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gridAfter w:val="2"/>
          <w:wAfter w:w="1127" w:type="pct"/>
          <w:trHeight w:val="285" w:hRule="atLeast"/>
        </w:trPr>
        <w:tc>
          <w:tcPr>
            <w:tcW w:w="1387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Yes</w:t>
            </w:r>
          </w:p>
        </w:tc>
        <w:tc>
          <w:tcPr>
            <w:tcW w:w="557" w:type="pct"/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Hans" w:bidi="ar-SA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highlight w:val="none"/>
                <w:lang w:val="en-US" w:eastAsia="zh-CN"/>
              </w:rPr>
              <w:t>2.929</w:t>
            </w:r>
          </w:p>
        </w:tc>
        <w:tc>
          <w:tcPr>
            <w:tcW w:w="1073" w:type="pct"/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wordWrap/>
              <w:spacing w:before="0" w:beforeAutospacing="0" w:after="0" w:afterAutospacing="0" w:line="320" w:lineRule="atLeast"/>
              <w:ind w:left="60" w:leftChars="0" w:right="60" w:rightChars="0"/>
              <w:jc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Hans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(1.425, 6.020)</w:t>
            </w:r>
          </w:p>
        </w:tc>
        <w:tc>
          <w:tcPr>
            <w:tcW w:w="853" w:type="pct"/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Hans" w:bidi="ar-SA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highlight w:val="none"/>
                <w:lang w:val="en-US" w:eastAsia="zh-CN"/>
              </w:rPr>
              <w:t>0.003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gridAfter w:val="2"/>
          <w:wAfter w:w="1127" w:type="pct"/>
          <w:trHeight w:val="285" w:hRule="atLeast"/>
        </w:trPr>
        <w:tc>
          <w:tcPr>
            <w:tcW w:w="1387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highlight w:val="none"/>
                <w:lang w:val="en-US" w:eastAsia="zh-CN" w:bidi="ar"/>
              </w:rPr>
              <w:t>Symptom of contact bleeding</w:t>
            </w:r>
          </w:p>
        </w:tc>
        <w:tc>
          <w:tcPr>
            <w:tcW w:w="557" w:type="pct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Hans" w:bidi="ar-SA"/>
              </w:rPr>
            </w:pPr>
          </w:p>
        </w:tc>
        <w:tc>
          <w:tcPr>
            <w:tcW w:w="1073" w:type="pct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Hans" w:bidi="ar-SA"/>
              </w:rPr>
            </w:pPr>
          </w:p>
        </w:tc>
        <w:tc>
          <w:tcPr>
            <w:tcW w:w="853" w:type="pct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Hans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gridAfter w:val="2"/>
          <w:wAfter w:w="1127" w:type="pct"/>
          <w:trHeight w:val="285" w:hRule="atLeast"/>
        </w:trPr>
        <w:tc>
          <w:tcPr>
            <w:tcW w:w="1387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No</w:t>
            </w:r>
          </w:p>
        </w:tc>
        <w:tc>
          <w:tcPr>
            <w:tcW w:w="557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Hans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  <w:t>—</w:t>
            </w:r>
          </w:p>
        </w:tc>
        <w:tc>
          <w:tcPr>
            <w:tcW w:w="1073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Hans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  <w:t>—</w:t>
            </w:r>
          </w:p>
        </w:tc>
        <w:tc>
          <w:tcPr>
            <w:tcW w:w="853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Hans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gridAfter w:val="2"/>
          <w:wAfter w:w="1127" w:type="pct"/>
          <w:trHeight w:val="285" w:hRule="atLeast"/>
        </w:trPr>
        <w:tc>
          <w:tcPr>
            <w:tcW w:w="1387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Yes</w:t>
            </w:r>
          </w:p>
        </w:tc>
        <w:tc>
          <w:tcPr>
            <w:tcW w:w="557" w:type="pct"/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Hans" w:bidi="ar-SA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highlight w:val="none"/>
                <w:lang w:val="en-US" w:eastAsia="zh-CN"/>
              </w:rPr>
              <w:t>1.355</w:t>
            </w:r>
          </w:p>
        </w:tc>
        <w:tc>
          <w:tcPr>
            <w:tcW w:w="1073" w:type="pct"/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Hans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(0.904, 2.031)</w:t>
            </w:r>
          </w:p>
        </w:tc>
        <w:tc>
          <w:tcPr>
            <w:tcW w:w="853" w:type="pct"/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Hans" w:bidi="ar-SA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highlight w:val="none"/>
                <w:lang w:val="en-US" w:eastAsia="zh-CN"/>
              </w:rPr>
              <w:t>0.141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gridAfter w:val="2"/>
          <w:wAfter w:w="1127" w:type="pct"/>
          <w:trHeight w:val="285" w:hRule="atLeast"/>
        </w:trPr>
        <w:tc>
          <w:tcPr>
            <w:tcW w:w="1387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HPV 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s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tatus</w:t>
            </w:r>
          </w:p>
        </w:tc>
        <w:tc>
          <w:tcPr>
            <w:tcW w:w="557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073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853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gridAfter w:val="2"/>
          <w:wAfter w:w="1127" w:type="pct"/>
          <w:trHeight w:val="285" w:hRule="atLeast"/>
        </w:trPr>
        <w:tc>
          <w:tcPr>
            <w:tcW w:w="1387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HPV negative</w:t>
            </w:r>
          </w:p>
        </w:tc>
        <w:tc>
          <w:tcPr>
            <w:tcW w:w="557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  <w:t>—</w:t>
            </w:r>
          </w:p>
        </w:tc>
        <w:tc>
          <w:tcPr>
            <w:tcW w:w="1073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  <w:t>—</w:t>
            </w:r>
          </w:p>
        </w:tc>
        <w:tc>
          <w:tcPr>
            <w:tcW w:w="853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gridAfter w:val="2"/>
          <w:wAfter w:w="1127" w:type="pct"/>
          <w:trHeight w:val="285" w:hRule="atLeast"/>
        </w:trPr>
        <w:tc>
          <w:tcPr>
            <w:tcW w:w="1387" w:type="pct"/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HPV16+</w:t>
            </w:r>
          </w:p>
        </w:tc>
        <w:tc>
          <w:tcPr>
            <w:tcW w:w="557" w:type="pct"/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center"/>
              <w:rPr>
                <w:rFonts w:hint="eastAsia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2.952</w:t>
            </w:r>
          </w:p>
        </w:tc>
        <w:tc>
          <w:tcPr>
            <w:tcW w:w="1073" w:type="pct"/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wordWrap/>
              <w:spacing w:before="0" w:beforeAutospacing="0" w:after="0" w:afterAutospacing="0" w:line="320" w:lineRule="atLeast"/>
              <w:ind w:left="60" w:leftChars="0" w:right="60" w:rightChars="0"/>
              <w:jc w:val="center"/>
              <w:rPr>
                <w:rFonts w:hint="eastAsia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(1.724, 5.053)</w:t>
            </w:r>
          </w:p>
        </w:tc>
        <w:tc>
          <w:tcPr>
            <w:tcW w:w="853" w:type="pct"/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center"/>
              <w:rPr>
                <w:rFonts w:hint="eastAsia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&lt;0.001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gridAfter w:val="2"/>
          <w:wAfter w:w="1127" w:type="pct"/>
          <w:trHeight w:val="285" w:hRule="atLeast"/>
        </w:trPr>
        <w:tc>
          <w:tcPr>
            <w:tcW w:w="1387" w:type="pct"/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HPV18+</w:t>
            </w:r>
          </w:p>
        </w:tc>
        <w:tc>
          <w:tcPr>
            <w:tcW w:w="557" w:type="pct"/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center"/>
              <w:rPr>
                <w:rFonts w:hint="eastAsia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0.936</w:t>
            </w:r>
          </w:p>
        </w:tc>
        <w:tc>
          <w:tcPr>
            <w:tcW w:w="1073" w:type="pct"/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wordWrap/>
              <w:spacing w:before="0" w:beforeAutospacing="0" w:after="0" w:afterAutospacing="0" w:line="320" w:lineRule="atLeast"/>
              <w:ind w:left="60" w:leftChars="0" w:right="60" w:rightChars="0"/>
              <w:jc w:val="center"/>
              <w:rPr>
                <w:rFonts w:hint="eastAsia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(0.429, 2.042)</w:t>
            </w:r>
          </w:p>
        </w:tc>
        <w:tc>
          <w:tcPr>
            <w:tcW w:w="853" w:type="pct"/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center"/>
              <w:rPr>
                <w:rFonts w:hint="eastAsia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0.869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gridAfter w:val="2"/>
          <w:wAfter w:w="1127" w:type="pct"/>
          <w:trHeight w:val="285" w:hRule="atLeast"/>
        </w:trPr>
        <w:tc>
          <w:tcPr>
            <w:tcW w:w="1387" w:type="pct"/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HPV16 and 18+</w:t>
            </w:r>
          </w:p>
        </w:tc>
        <w:tc>
          <w:tcPr>
            <w:tcW w:w="557" w:type="pct"/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center"/>
              <w:rPr>
                <w:rFonts w:hint="eastAsia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1.452</w:t>
            </w:r>
          </w:p>
        </w:tc>
        <w:tc>
          <w:tcPr>
            <w:tcW w:w="1073" w:type="pct"/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wordWrap/>
              <w:spacing w:before="0" w:beforeAutospacing="0" w:after="0" w:afterAutospacing="0" w:line="320" w:lineRule="atLeast"/>
              <w:ind w:left="60" w:leftChars="0" w:right="60" w:rightChars="0"/>
              <w:jc w:val="center"/>
              <w:rPr>
                <w:rFonts w:hint="eastAsia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(0.378, 5.574)</w:t>
            </w:r>
          </w:p>
        </w:tc>
        <w:tc>
          <w:tcPr>
            <w:tcW w:w="853" w:type="pct"/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center"/>
              <w:rPr>
                <w:rFonts w:hint="eastAsia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0.587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gridAfter w:val="2"/>
          <w:wAfter w:w="1127" w:type="pct"/>
          <w:trHeight w:val="285" w:hRule="atLeast"/>
        </w:trPr>
        <w:tc>
          <w:tcPr>
            <w:tcW w:w="1387" w:type="pct"/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HR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HPV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en-US" w:eastAsia="zh-CN"/>
              </w:rPr>
              <w:t>+</w:t>
            </w:r>
            <w:r>
              <w:rPr>
                <w:rFonts w:hint="eastAsia" w:ascii="Times New Roman" w:hAnsi="Times New Roman" w:cs="Times New Roman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(non 16/18 types)</w:t>
            </w:r>
          </w:p>
        </w:tc>
        <w:tc>
          <w:tcPr>
            <w:tcW w:w="557" w:type="pct"/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center"/>
              <w:rPr>
                <w:rFonts w:hint="eastAsia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1.384</w:t>
            </w:r>
          </w:p>
        </w:tc>
        <w:tc>
          <w:tcPr>
            <w:tcW w:w="1073" w:type="pct"/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wordWrap/>
              <w:spacing w:before="0" w:beforeAutospacing="0" w:after="0" w:afterAutospacing="0" w:line="320" w:lineRule="atLeast"/>
              <w:ind w:left="60" w:leftChars="0" w:right="60" w:rightChars="0"/>
              <w:jc w:val="center"/>
              <w:rPr>
                <w:rFonts w:hint="eastAsia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(0.787, 2.309)</w:t>
            </w:r>
          </w:p>
        </w:tc>
        <w:tc>
          <w:tcPr>
            <w:tcW w:w="853" w:type="pct"/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center"/>
              <w:rPr>
                <w:rFonts w:hint="eastAsia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0.277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gridAfter w:val="2"/>
          <w:wAfter w:w="1127" w:type="pct"/>
          <w:trHeight w:val="285" w:hRule="atLeast"/>
        </w:trPr>
        <w:tc>
          <w:tcPr>
            <w:tcW w:w="1387" w:type="pct"/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LR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HPV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en-US" w:eastAsia="zh-CN"/>
              </w:rPr>
              <w:t>+</w:t>
            </w:r>
          </w:p>
        </w:tc>
        <w:tc>
          <w:tcPr>
            <w:tcW w:w="557" w:type="pct"/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Hans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0.732</w:t>
            </w:r>
          </w:p>
        </w:tc>
        <w:tc>
          <w:tcPr>
            <w:tcW w:w="1073" w:type="pct"/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wordWrap/>
              <w:spacing w:before="0" w:beforeAutospacing="0" w:after="0" w:afterAutospacing="0" w:line="320" w:lineRule="atLeast"/>
              <w:ind w:left="60" w:leftChars="0" w:right="60" w:rightChars="0"/>
              <w:jc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Hans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(0.172, 3.126)</w:t>
            </w:r>
          </w:p>
        </w:tc>
        <w:tc>
          <w:tcPr>
            <w:tcW w:w="853" w:type="pct"/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Hans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0.674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gridAfter w:val="2"/>
          <w:wAfter w:w="1127" w:type="pct"/>
          <w:trHeight w:val="285" w:hRule="atLeast"/>
        </w:trPr>
        <w:tc>
          <w:tcPr>
            <w:tcW w:w="1387" w:type="pct"/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highlight w:val="none"/>
                <w:lang w:val="en-US" w:eastAsia="zh-CN"/>
              </w:rPr>
              <w:t>TCT</w:t>
            </w:r>
          </w:p>
        </w:tc>
        <w:tc>
          <w:tcPr>
            <w:tcW w:w="557" w:type="pct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073" w:type="pct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853" w:type="pct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Hans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gridAfter w:val="2"/>
          <w:wAfter w:w="1127" w:type="pct"/>
          <w:trHeight w:val="285" w:hRule="atLeast"/>
        </w:trPr>
        <w:tc>
          <w:tcPr>
            <w:tcW w:w="1387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NILM</w:t>
            </w:r>
          </w:p>
        </w:tc>
        <w:tc>
          <w:tcPr>
            <w:tcW w:w="557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Hans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  <w:t>—</w:t>
            </w:r>
          </w:p>
        </w:tc>
        <w:tc>
          <w:tcPr>
            <w:tcW w:w="1073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Hans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  <w:t>—</w:t>
            </w:r>
          </w:p>
        </w:tc>
        <w:tc>
          <w:tcPr>
            <w:tcW w:w="853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Hans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gridAfter w:val="2"/>
          <w:wAfter w:w="1127" w:type="pct"/>
          <w:trHeight w:val="285" w:hRule="atLeast"/>
        </w:trPr>
        <w:tc>
          <w:tcPr>
            <w:tcW w:w="1387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ASC</w:t>
            </w:r>
          </w:p>
        </w:tc>
        <w:tc>
          <w:tcPr>
            <w:tcW w:w="557" w:type="pct"/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Hans" w:bidi="ar-SA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1.532</w:t>
            </w:r>
          </w:p>
        </w:tc>
        <w:tc>
          <w:tcPr>
            <w:tcW w:w="1073" w:type="pct"/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wordWrap/>
              <w:spacing w:before="0" w:beforeAutospacing="0" w:after="0" w:afterAutospacing="0" w:line="320" w:lineRule="atLeast"/>
              <w:ind w:left="60" w:leftChars="0" w:right="60" w:rightChars="0"/>
              <w:jc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Hans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(1.081, 2.170)</w:t>
            </w:r>
          </w:p>
        </w:tc>
        <w:tc>
          <w:tcPr>
            <w:tcW w:w="853" w:type="pct"/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Hans" w:bidi="ar-SA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4"/>
                <w:szCs w:val="24"/>
              </w:rPr>
              <w:t>.0</w:t>
            </w: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gridAfter w:val="2"/>
          <w:wAfter w:w="1127" w:type="pct"/>
          <w:trHeight w:val="285" w:hRule="atLeast"/>
        </w:trPr>
        <w:tc>
          <w:tcPr>
            <w:tcW w:w="1387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LSIL</w:t>
            </w:r>
          </w:p>
        </w:tc>
        <w:tc>
          <w:tcPr>
            <w:tcW w:w="557" w:type="pct"/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Hans" w:bidi="ar-SA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1.614</w:t>
            </w:r>
          </w:p>
        </w:tc>
        <w:tc>
          <w:tcPr>
            <w:tcW w:w="1073" w:type="pct"/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wordWrap/>
              <w:spacing w:before="0" w:beforeAutospacing="0" w:after="0" w:afterAutospacing="0" w:line="320" w:lineRule="atLeast"/>
              <w:ind w:left="60" w:leftChars="0" w:right="60" w:rightChars="0"/>
              <w:jc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Hans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(1.041, 2.501)</w:t>
            </w:r>
          </w:p>
        </w:tc>
        <w:tc>
          <w:tcPr>
            <w:tcW w:w="853" w:type="pct"/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Hans" w:bidi="ar-SA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4"/>
                <w:szCs w:val="24"/>
              </w:rPr>
              <w:t>.0</w:t>
            </w: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gridAfter w:val="2"/>
          <w:wAfter w:w="1127" w:type="pct"/>
          <w:trHeight w:val="285" w:hRule="atLeast"/>
        </w:trPr>
        <w:tc>
          <w:tcPr>
            <w:tcW w:w="1387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HSIL</w:t>
            </w:r>
          </w:p>
        </w:tc>
        <w:tc>
          <w:tcPr>
            <w:tcW w:w="557" w:type="pct"/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Hans" w:bidi="ar-SA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2.980</w:t>
            </w:r>
          </w:p>
        </w:tc>
        <w:tc>
          <w:tcPr>
            <w:tcW w:w="1073" w:type="pct"/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wordWrap/>
              <w:spacing w:before="0" w:beforeAutospacing="0" w:after="0" w:afterAutospacing="0" w:line="320" w:lineRule="atLeast"/>
              <w:ind w:left="60" w:leftChars="0" w:right="60" w:rightChars="0"/>
              <w:jc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Hans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(1.572, 5.650)</w:t>
            </w:r>
          </w:p>
        </w:tc>
        <w:tc>
          <w:tcPr>
            <w:tcW w:w="853" w:type="pct"/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Hans" w:bidi="ar-SA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0.001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gridAfter w:val="2"/>
          <w:wAfter w:w="1127" w:type="pct"/>
          <w:trHeight w:val="285" w:hRule="atLeast"/>
        </w:trPr>
        <w:tc>
          <w:tcPr>
            <w:tcW w:w="1387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highlight w:val="none"/>
                <w:lang w:val="en-US" w:eastAsia="zh-CN" w:bidi="ar"/>
              </w:rPr>
              <w:t>SCC</w:t>
            </w:r>
          </w:p>
        </w:tc>
        <w:tc>
          <w:tcPr>
            <w:tcW w:w="557" w:type="pct"/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Hans" w:bidi="ar-SA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4.238</w:t>
            </w:r>
          </w:p>
        </w:tc>
        <w:tc>
          <w:tcPr>
            <w:tcW w:w="1073" w:type="pct"/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wordWrap/>
              <w:spacing w:before="0" w:beforeAutospacing="0" w:after="0" w:afterAutospacing="0" w:line="320" w:lineRule="atLeast"/>
              <w:ind w:left="60" w:leftChars="0" w:right="60" w:rightChars="0"/>
              <w:jc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Hans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(2.493, 7.202)</w:t>
            </w:r>
          </w:p>
        </w:tc>
        <w:tc>
          <w:tcPr>
            <w:tcW w:w="853" w:type="pct"/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Hans" w:bidi="ar-SA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&lt;0</w:t>
            </w:r>
            <w:r>
              <w:rPr>
                <w:rFonts w:hint="default" w:ascii="Times New Roman" w:hAnsi="Times New Roman" w:cs="Times New Roman"/>
                <w:color w:val="010205"/>
                <w:sz w:val="24"/>
                <w:szCs w:val="24"/>
              </w:rPr>
              <w:t>.00</w:t>
            </w: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gridAfter w:val="2"/>
          <w:wAfter w:w="1127" w:type="pct"/>
          <w:trHeight w:val="285" w:hRule="atLeast"/>
        </w:trPr>
        <w:tc>
          <w:tcPr>
            <w:tcW w:w="1387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AGC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/AIS/AC</w:t>
            </w:r>
          </w:p>
        </w:tc>
        <w:tc>
          <w:tcPr>
            <w:tcW w:w="557" w:type="pct"/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Hans" w:bidi="ar-SA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3.263</w:t>
            </w:r>
          </w:p>
        </w:tc>
        <w:tc>
          <w:tcPr>
            <w:tcW w:w="1073" w:type="pct"/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wordWrap/>
              <w:spacing w:before="0" w:beforeAutospacing="0" w:after="0" w:afterAutospacing="0" w:line="320" w:lineRule="atLeast"/>
              <w:ind w:left="60" w:leftChars="0" w:right="60" w:rightChars="0"/>
              <w:jc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Hans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(0.589, 18.085)</w:t>
            </w:r>
          </w:p>
        </w:tc>
        <w:tc>
          <w:tcPr>
            <w:tcW w:w="853" w:type="pct"/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Hans" w:bidi="ar-SA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4"/>
                <w:szCs w:val="24"/>
              </w:rPr>
              <w:t>.1</w:t>
            </w: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gridAfter w:val="2"/>
          <w:wAfter w:w="1127" w:type="pct"/>
          <w:trHeight w:val="285" w:hRule="atLeast"/>
        </w:trPr>
        <w:tc>
          <w:tcPr>
            <w:tcW w:w="1387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2"/>
                <w:sz w:val="24"/>
                <w:szCs w:val="24"/>
                <w:highlight w:val="none"/>
                <w:lang w:val="en-US" w:eastAsia="zh-CN" w:bidi="ar"/>
              </w:rPr>
              <w:t>Cervix visibility</w:t>
            </w:r>
          </w:p>
        </w:tc>
        <w:tc>
          <w:tcPr>
            <w:tcW w:w="557" w:type="pct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Hans" w:bidi="ar-SA"/>
              </w:rPr>
            </w:pPr>
          </w:p>
        </w:tc>
        <w:tc>
          <w:tcPr>
            <w:tcW w:w="1073" w:type="pct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Hans" w:bidi="ar-SA"/>
              </w:rPr>
            </w:pPr>
          </w:p>
        </w:tc>
        <w:tc>
          <w:tcPr>
            <w:tcW w:w="853" w:type="pct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Hans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gridAfter w:val="2"/>
          <w:wAfter w:w="1127" w:type="pct"/>
          <w:trHeight w:val="285" w:hRule="atLeast"/>
        </w:trPr>
        <w:tc>
          <w:tcPr>
            <w:tcW w:w="1387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val="en-US" w:eastAsia="zh-CN"/>
              </w:rPr>
              <w:t>Adequate</w:t>
            </w:r>
          </w:p>
        </w:tc>
        <w:tc>
          <w:tcPr>
            <w:tcW w:w="557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Hans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  <w:t>—</w:t>
            </w:r>
          </w:p>
        </w:tc>
        <w:tc>
          <w:tcPr>
            <w:tcW w:w="1073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Hans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  <w:t>—</w:t>
            </w:r>
          </w:p>
        </w:tc>
        <w:tc>
          <w:tcPr>
            <w:tcW w:w="853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Hans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1387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bookmarkStart w:id="0" w:name="_GoBack"/>
            <w:bookmarkEnd w:id="0"/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val="en-US" w:eastAsia="zh-CN"/>
              </w:rPr>
              <w:t>Inadequate</w:t>
            </w:r>
          </w:p>
        </w:tc>
        <w:tc>
          <w:tcPr>
            <w:tcW w:w="557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Hans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  <w:t>0</w:t>
            </w:r>
          </w:p>
        </w:tc>
        <w:tc>
          <w:tcPr>
            <w:tcW w:w="1073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Hans" w:bidi="ar-SA"/>
              </w:rPr>
            </w:pPr>
          </w:p>
        </w:tc>
        <w:tc>
          <w:tcPr>
            <w:tcW w:w="853" w:type="pct"/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4"/>
                <w:szCs w:val="24"/>
              </w:rPr>
              <w:t>.</w:t>
            </w: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999</w:t>
            </w:r>
          </w:p>
        </w:tc>
        <w:tc>
          <w:tcPr>
            <w:tcW w:w="563" w:type="pct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wordWrap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3" w:type="pct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4"/>
                <w:szCs w:val="24"/>
              </w:rPr>
              <w:t>.999</w:t>
            </w:r>
          </w:p>
        </w:tc>
      </w:tr>
      <w:tr>
        <w:tblPrEx>
          <w:shd w:val="clear" w:color="auto" w:fill="auto"/>
        </w:tblPrEx>
        <w:trPr>
          <w:gridAfter w:val="2"/>
          <w:wAfter w:w="1127" w:type="pct"/>
          <w:trHeight w:val="285" w:hRule="atLeast"/>
        </w:trPr>
        <w:tc>
          <w:tcPr>
            <w:tcW w:w="1387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32"/>
                <w:highlight w:val="none"/>
                <w:lang w:eastAsia="zh-Hans"/>
              </w:rPr>
              <w:t>Original squamous epithelium ectopia</w:t>
            </w:r>
          </w:p>
        </w:tc>
        <w:tc>
          <w:tcPr>
            <w:tcW w:w="557" w:type="pct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Hans" w:bidi="ar-SA"/>
              </w:rPr>
            </w:pPr>
          </w:p>
        </w:tc>
        <w:tc>
          <w:tcPr>
            <w:tcW w:w="1073" w:type="pct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Hans" w:bidi="ar-SA"/>
              </w:rPr>
            </w:pPr>
          </w:p>
        </w:tc>
        <w:tc>
          <w:tcPr>
            <w:tcW w:w="853" w:type="pct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Hans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gridAfter w:val="2"/>
          <w:wAfter w:w="1127" w:type="pct"/>
          <w:trHeight w:val="285" w:hRule="atLeast"/>
        </w:trPr>
        <w:tc>
          <w:tcPr>
            <w:tcW w:w="1387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No</w:t>
            </w:r>
          </w:p>
        </w:tc>
        <w:tc>
          <w:tcPr>
            <w:tcW w:w="557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Hans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  <w:t>—</w:t>
            </w:r>
          </w:p>
        </w:tc>
        <w:tc>
          <w:tcPr>
            <w:tcW w:w="1073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Hans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  <w:t>—</w:t>
            </w:r>
          </w:p>
        </w:tc>
        <w:tc>
          <w:tcPr>
            <w:tcW w:w="853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Hans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gridAfter w:val="2"/>
          <w:wAfter w:w="1127" w:type="pct"/>
          <w:trHeight w:val="285" w:hRule="atLeast"/>
        </w:trPr>
        <w:tc>
          <w:tcPr>
            <w:tcW w:w="1387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Yes</w:t>
            </w:r>
          </w:p>
        </w:tc>
        <w:tc>
          <w:tcPr>
            <w:tcW w:w="1200" w:type="dxa"/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Hans" w:bidi="ar-SA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0.602</w:t>
            </w:r>
          </w:p>
        </w:tc>
        <w:tc>
          <w:tcPr>
            <w:tcW w:w="2311" w:type="dxa"/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wordWrap/>
              <w:spacing w:before="0" w:beforeAutospacing="0" w:after="0" w:afterAutospacing="0" w:line="320" w:lineRule="atLeast"/>
              <w:ind w:left="60" w:leftChars="0" w:right="60" w:rightChars="0"/>
              <w:jc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Hans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(0.374, 0.969)</w:t>
            </w:r>
          </w:p>
        </w:tc>
        <w:tc>
          <w:tcPr>
            <w:tcW w:w="1836" w:type="dxa"/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Hans" w:bidi="ar-SA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4"/>
                <w:szCs w:val="24"/>
              </w:rPr>
              <w:t>.0</w:t>
            </w: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gridAfter w:val="2"/>
          <w:wAfter w:w="1127" w:type="pct"/>
          <w:trHeight w:val="285" w:hRule="atLeast"/>
        </w:trPr>
        <w:tc>
          <w:tcPr>
            <w:tcW w:w="1387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Acetowhite changes</w:t>
            </w:r>
          </w:p>
        </w:tc>
        <w:tc>
          <w:tcPr>
            <w:tcW w:w="557" w:type="pct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Hans" w:bidi="ar-SA"/>
              </w:rPr>
            </w:pPr>
          </w:p>
        </w:tc>
        <w:tc>
          <w:tcPr>
            <w:tcW w:w="1073" w:type="pct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Hans" w:bidi="ar-SA"/>
              </w:rPr>
            </w:pPr>
          </w:p>
        </w:tc>
        <w:tc>
          <w:tcPr>
            <w:tcW w:w="853" w:type="pct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Hans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gridAfter w:val="2"/>
          <w:wAfter w:w="1127" w:type="pct"/>
          <w:trHeight w:val="285" w:hRule="atLeast"/>
        </w:trPr>
        <w:tc>
          <w:tcPr>
            <w:tcW w:w="1387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None</w:t>
            </w:r>
          </w:p>
        </w:tc>
        <w:tc>
          <w:tcPr>
            <w:tcW w:w="557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Hans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  <w:t>—</w:t>
            </w:r>
          </w:p>
        </w:tc>
        <w:tc>
          <w:tcPr>
            <w:tcW w:w="1073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Hans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  <w:t>—</w:t>
            </w:r>
          </w:p>
        </w:tc>
        <w:tc>
          <w:tcPr>
            <w:tcW w:w="853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Hans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gridAfter w:val="2"/>
          <w:wAfter w:w="1127" w:type="pct"/>
          <w:trHeight w:val="285" w:hRule="atLeast"/>
        </w:trPr>
        <w:tc>
          <w:tcPr>
            <w:tcW w:w="1387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Thin</w:t>
            </w:r>
          </w:p>
        </w:tc>
        <w:tc>
          <w:tcPr>
            <w:tcW w:w="1200" w:type="dxa"/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Hans" w:bidi="ar-SA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0.999</w:t>
            </w:r>
          </w:p>
        </w:tc>
        <w:tc>
          <w:tcPr>
            <w:tcW w:w="2311" w:type="dxa"/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wordWrap/>
              <w:spacing w:before="0" w:beforeAutospacing="0" w:after="0" w:afterAutospacing="0" w:line="320" w:lineRule="atLeast"/>
              <w:ind w:left="60" w:leftChars="0" w:right="60" w:rightChars="0"/>
              <w:jc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Hans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(0.567, 1.762)</w:t>
            </w:r>
          </w:p>
        </w:tc>
        <w:tc>
          <w:tcPr>
            <w:tcW w:w="1836" w:type="dxa"/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Hans" w:bidi="ar-SA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4"/>
                <w:szCs w:val="24"/>
              </w:rPr>
              <w:t>.</w:t>
            </w: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998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gridAfter w:val="2"/>
          <w:wAfter w:w="1127" w:type="pct"/>
          <w:trHeight w:val="285" w:hRule="atLeast"/>
        </w:trPr>
        <w:tc>
          <w:tcPr>
            <w:tcW w:w="1387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Dense</w:t>
            </w:r>
          </w:p>
        </w:tc>
        <w:tc>
          <w:tcPr>
            <w:tcW w:w="1200" w:type="dxa"/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Hans" w:bidi="ar-SA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4"/>
                <w:szCs w:val="24"/>
              </w:rPr>
              <w:t>1.</w:t>
            </w: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454</w:t>
            </w:r>
          </w:p>
        </w:tc>
        <w:tc>
          <w:tcPr>
            <w:tcW w:w="2311" w:type="dxa"/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wordWrap/>
              <w:spacing w:before="0" w:beforeAutospacing="0" w:after="0" w:afterAutospacing="0" w:line="320" w:lineRule="atLeast"/>
              <w:ind w:left="60" w:leftChars="0" w:right="60" w:rightChars="0"/>
              <w:jc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Hans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(0.716, 2.951)</w:t>
            </w:r>
          </w:p>
        </w:tc>
        <w:tc>
          <w:tcPr>
            <w:tcW w:w="1836" w:type="dxa"/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Hans" w:bidi="ar-SA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4"/>
                <w:szCs w:val="24"/>
              </w:rPr>
              <w:t>.</w:t>
            </w: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gridAfter w:val="2"/>
          <w:wAfter w:w="1127" w:type="pct"/>
          <w:trHeight w:val="285" w:hRule="atLeast"/>
        </w:trPr>
        <w:tc>
          <w:tcPr>
            <w:tcW w:w="1387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Colposcop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 xml:space="preserve">ic 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impression</w:t>
            </w:r>
          </w:p>
        </w:tc>
        <w:tc>
          <w:tcPr>
            <w:tcW w:w="557" w:type="pct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Hans" w:bidi="ar-SA"/>
              </w:rPr>
            </w:pPr>
          </w:p>
        </w:tc>
        <w:tc>
          <w:tcPr>
            <w:tcW w:w="1073" w:type="pct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Hans" w:bidi="ar-SA"/>
              </w:rPr>
            </w:pPr>
          </w:p>
        </w:tc>
        <w:tc>
          <w:tcPr>
            <w:tcW w:w="853" w:type="pct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Hans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gridAfter w:val="2"/>
          <w:wAfter w:w="1127" w:type="pct"/>
          <w:trHeight w:val="285" w:hRule="atLeast"/>
        </w:trPr>
        <w:tc>
          <w:tcPr>
            <w:tcW w:w="1387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Normal/benign</w:t>
            </w:r>
          </w:p>
        </w:tc>
        <w:tc>
          <w:tcPr>
            <w:tcW w:w="557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Hans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  <w:t>—</w:t>
            </w:r>
          </w:p>
        </w:tc>
        <w:tc>
          <w:tcPr>
            <w:tcW w:w="1073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Hans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  <w:t>—</w:t>
            </w:r>
          </w:p>
        </w:tc>
        <w:tc>
          <w:tcPr>
            <w:tcW w:w="853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Hans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gridAfter w:val="2"/>
          <w:wAfter w:w="1127" w:type="pct"/>
          <w:trHeight w:val="285" w:hRule="atLeast"/>
        </w:trPr>
        <w:tc>
          <w:tcPr>
            <w:tcW w:w="1387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 Regular" w:hAnsi="Times New Roman Regular" w:cs="Times New Roman Regular" w:eastAsiaTheme="minorEastAsia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L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val="en-US" w:eastAsia="zh-CN"/>
              </w:rPr>
              <w:t>ow-grade</w:t>
            </w:r>
          </w:p>
        </w:tc>
        <w:tc>
          <w:tcPr>
            <w:tcW w:w="1200" w:type="dxa"/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Hans" w:bidi="ar-SA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1.770</w:t>
            </w:r>
          </w:p>
        </w:tc>
        <w:tc>
          <w:tcPr>
            <w:tcW w:w="2311" w:type="dxa"/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wordWrap/>
              <w:spacing w:before="0" w:beforeAutospacing="0" w:after="0" w:afterAutospacing="0" w:line="320" w:lineRule="atLeast"/>
              <w:ind w:left="60" w:leftChars="0" w:right="60" w:rightChars="0"/>
              <w:jc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Hans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(1.020, 3.071)</w:t>
            </w:r>
          </w:p>
        </w:tc>
        <w:tc>
          <w:tcPr>
            <w:tcW w:w="1836" w:type="dxa"/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Hans" w:bidi="ar-SA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4"/>
                <w:szCs w:val="24"/>
              </w:rPr>
              <w:t>.0</w:t>
            </w: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gridAfter w:val="2"/>
          <w:wAfter w:w="1127" w:type="pct"/>
          <w:trHeight w:val="285" w:hRule="atLeast"/>
        </w:trPr>
        <w:tc>
          <w:tcPr>
            <w:tcW w:w="1387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 Regular" w:hAnsi="Times New Roman Regular" w:cs="Times New Roman Regular" w:eastAsiaTheme="minorEastAsia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H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val="en-US" w:eastAsia="zh-CN"/>
              </w:rPr>
              <w:t>igh-grade</w:t>
            </w:r>
          </w:p>
        </w:tc>
        <w:tc>
          <w:tcPr>
            <w:tcW w:w="1200" w:type="dxa"/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Hans" w:bidi="ar-SA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4"/>
                <w:szCs w:val="24"/>
                <w:highlight w:val="none"/>
              </w:rPr>
              <w:t>3.</w:t>
            </w: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highlight w:val="none"/>
                <w:lang w:val="en-US" w:eastAsia="zh-CN"/>
              </w:rPr>
              <w:t>713</w:t>
            </w:r>
          </w:p>
        </w:tc>
        <w:tc>
          <w:tcPr>
            <w:tcW w:w="2311" w:type="dxa"/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wordWrap/>
              <w:spacing w:before="0" w:beforeAutospacing="0" w:after="0" w:afterAutospacing="0" w:line="320" w:lineRule="atLeast"/>
              <w:ind w:left="60" w:leftChars="0" w:right="60" w:rightChars="0"/>
              <w:jc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Hans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(1.854, 7.436)</w:t>
            </w:r>
          </w:p>
        </w:tc>
        <w:tc>
          <w:tcPr>
            <w:tcW w:w="1836" w:type="dxa"/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Hans" w:bidi="ar-SA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&lt;0.001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gridAfter w:val="2"/>
          <w:wAfter w:w="1127" w:type="pct"/>
          <w:trHeight w:val="285" w:hRule="atLeast"/>
        </w:trPr>
        <w:tc>
          <w:tcPr>
            <w:tcW w:w="1387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Cancer</w:t>
            </w:r>
          </w:p>
        </w:tc>
        <w:tc>
          <w:tcPr>
            <w:tcW w:w="1200" w:type="dxa"/>
            <w:tcBorders>
              <w:bottom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Hans" w:bidi="ar-SA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4"/>
                <w:szCs w:val="24"/>
                <w:highlight w:val="none"/>
              </w:rPr>
              <w:t>3</w:t>
            </w: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highlight w:val="none"/>
                <w:lang w:val="en-US" w:eastAsia="zh-CN"/>
              </w:rPr>
              <w:t>2.817</w:t>
            </w:r>
          </w:p>
        </w:tc>
        <w:tc>
          <w:tcPr>
            <w:tcW w:w="2311" w:type="dxa"/>
            <w:tcBorders>
              <w:bottom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wordWrap/>
              <w:spacing w:before="0" w:beforeAutospacing="0" w:after="0" w:afterAutospacing="0" w:line="320" w:lineRule="atLeast"/>
              <w:ind w:left="60" w:leftChars="0" w:right="60" w:rightChars="0"/>
              <w:jc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Hans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(13.644, 78.932)</w:t>
            </w:r>
          </w:p>
        </w:tc>
        <w:tc>
          <w:tcPr>
            <w:tcW w:w="1836" w:type="dxa"/>
            <w:tcBorders>
              <w:bottom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Hans" w:bidi="ar-SA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&lt;0.001</w:t>
            </w:r>
          </w:p>
        </w:tc>
      </w:tr>
    </w:tbl>
    <w:p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Times New Roman Italic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@宋体">
    <w:altName w:val="华文宋体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Cambria Math">
    <w:altName w:val="Kingsoft Math"/>
    <w:panose1 w:val="02040503050406030204"/>
    <w:charset w:val="00"/>
    <w:family w:val="auto"/>
    <w:pitch w:val="default"/>
    <w:sig w:usb0="00000000" w:usb1="00000000" w:usb2="00000000" w:usb3="00000000" w:csb0="0000019F" w:csb1="00000000"/>
  </w:font>
  <w:font w:name="华文宋体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Kingsoft Math">
    <w:panose1 w:val="02040503050406030204"/>
    <w:charset w:val="00"/>
    <w:family w:val="auto"/>
    <w:pitch w:val="default"/>
    <w:sig w:usb0="80000087" w:usb1="00002068" w:usb2="00000000" w:usb3="00000000" w:csb0="2000019F" w:csb1="0000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-apple-system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altName w:val="苹方-简"/>
    <w:panose1 w:val="02000600000000000000"/>
    <w:charset w:val="00"/>
    <w:family w:val="auto"/>
    <w:pitch w:val="default"/>
    <w:sig w:usb0="00000000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2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ECA254"/>
    <w:rsid w:val="081A17DF"/>
    <w:rsid w:val="0E6A2BDA"/>
    <w:rsid w:val="12A84150"/>
    <w:rsid w:val="15104724"/>
    <w:rsid w:val="17B5085A"/>
    <w:rsid w:val="196F521A"/>
    <w:rsid w:val="1D183DF3"/>
    <w:rsid w:val="1DA15344"/>
    <w:rsid w:val="228531AD"/>
    <w:rsid w:val="231F08EF"/>
    <w:rsid w:val="259E409D"/>
    <w:rsid w:val="2B8C0F12"/>
    <w:rsid w:val="2D4932CA"/>
    <w:rsid w:val="2DBA7CCA"/>
    <w:rsid w:val="2E402F61"/>
    <w:rsid w:val="3466548D"/>
    <w:rsid w:val="34E9497A"/>
    <w:rsid w:val="387346BB"/>
    <w:rsid w:val="491F38D2"/>
    <w:rsid w:val="4E9338D4"/>
    <w:rsid w:val="4EFFF0F4"/>
    <w:rsid w:val="4FCE421B"/>
    <w:rsid w:val="5008526C"/>
    <w:rsid w:val="51E665C6"/>
    <w:rsid w:val="5588109C"/>
    <w:rsid w:val="56A32DF3"/>
    <w:rsid w:val="56BC2D18"/>
    <w:rsid w:val="5C580223"/>
    <w:rsid w:val="5F9706EF"/>
    <w:rsid w:val="6BECA254"/>
    <w:rsid w:val="6BFB7D06"/>
    <w:rsid w:val="6D4353AF"/>
    <w:rsid w:val="6E741B1D"/>
    <w:rsid w:val="79421874"/>
    <w:rsid w:val="9F7C1AA2"/>
    <w:rsid w:val="A57B0CAA"/>
    <w:rsid w:val="A7FDFA86"/>
    <w:rsid w:val="BFEEE71F"/>
    <w:rsid w:val="DAFBA492"/>
    <w:rsid w:val="E62FA29F"/>
    <w:rsid w:val="EF7CBF36"/>
    <w:rsid w:val="FDFB9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Emphasis"/>
    <w:basedOn w:val="3"/>
    <w:qFormat/>
    <w:uiPriority w:val="0"/>
    <w:rPr>
      <w:i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Office_2.7.1.4479_F1E327BC-269C-435d-A152-05C5408002CA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2020-11-28T22:56:00Z</dcterms:created>
  <dc:creator>liyuanxing</dc:creator>
  <cp:lastModifiedBy>liyuanxing</cp:lastModifiedBy>
  <dcterms:modified xsi:type="dcterms:W3CDTF">2021-04-08T11:16:12Z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2052-2.7.1.4479</vt:lpwstr>
  </property>
</Properties>
</file>