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9029" w14:textId="77777777" w:rsidR="00D4236A" w:rsidRDefault="00D4236A"/>
    <w:p w14:paraId="203CB894" w14:textId="3000A040" w:rsidR="0032662C" w:rsidRDefault="00D4236A">
      <w:r>
        <w:object w:dxaOrig="5443" w:dyaOrig="5472" w14:anchorId="0F690D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9.15pt;height:377pt" o:ole="">
            <v:imagedata r:id="rId4" o:title=""/>
          </v:shape>
          <o:OLEObject Type="Embed" ProgID="Prism5.Document" ShapeID="_x0000_i1033" DrawAspect="Content" ObjectID="_1684790452" r:id="rId5"/>
        </w:object>
      </w:r>
    </w:p>
    <w:p w14:paraId="69EC60C5" w14:textId="141D4769" w:rsidR="00D4236A" w:rsidRDefault="00D4236A" w:rsidP="00D4236A">
      <w:pPr>
        <w:jc w:val="both"/>
        <w:rPr>
          <w:rFonts w:asciiTheme="majorBidi" w:hAnsiTheme="majorBidi" w:cstheme="majorBidi"/>
          <w:sz w:val="24"/>
          <w:szCs w:val="24"/>
        </w:rPr>
      </w:pPr>
      <w:r w:rsidRPr="00937BB7">
        <w:rPr>
          <w:rFonts w:asciiTheme="majorBidi" w:hAnsiTheme="majorBidi" w:cstheme="majorBidi"/>
          <w:sz w:val="24"/>
          <w:szCs w:val="24"/>
        </w:rPr>
        <w:t>Cytotoxic activity of 3Br-P</w:t>
      </w:r>
      <w:r>
        <w:rPr>
          <w:rFonts w:asciiTheme="majorBidi" w:hAnsiTheme="majorBidi" w:cstheme="majorBidi"/>
          <w:sz w:val="24"/>
          <w:szCs w:val="24"/>
        </w:rPr>
        <w:t xml:space="preserve"> (120 µM)</w:t>
      </w:r>
      <w:r w:rsidRPr="00937BB7">
        <w:rPr>
          <w:rFonts w:asciiTheme="majorBidi" w:hAnsiTheme="majorBidi" w:cstheme="majorBidi"/>
          <w:sz w:val="24"/>
          <w:szCs w:val="24"/>
        </w:rPr>
        <w:t>, DCA</w:t>
      </w:r>
      <w:r>
        <w:rPr>
          <w:rFonts w:asciiTheme="majorBidi" w:hAnsiTheme="majorBidi" w:cstheme="majorBidi"/>
          <w:sz w:val="24"/>
          <w:szCs w:val="24"/>
        </w:rPr>
        <w:t xml:space="preserve"> (120 mM)</w:t>
      </w:r>
      <w:r w:rsidRPr="00937BB7">
        <w:rPr>
          <w:rFonts w:asciiTheme="majorBidi" w:hAnsiTheme="majorBidi" w:cstheme="majorBidi"/>
          <w:sz w:val="24"/>
          <w:szCs w:val="24"/>
        </w:rPr>
        <w:t xml:space="preserve"> and 5-FU</w:t>
      </w:r>
      <w:r>
        <w:rPr>
          <w:rFonts w:asciiTheme="majorBidi" w:hAnsiTheme="majorBidi" w:cstheme="majorBidi"/>
          <w:sz w:val="24"/>
          <w:szCs w:val="24"/>
        </w:rPr>
        <w:t xml:space="preserve"> (25 µM)</w:t>
      </w:r>
      <w:r w:rsidRPr="00937BB7">
        <w:rPr>
          <w:rFonts w:asciiTheme="majorBidi" w:hAnsiTheme="majorBidi" w:cstheme="majorBidi"/>
          <w:sz w:val="24"/>
          <w:szCs w:val="24"/>
        </w:rPr>
        <w:t xml:space="preserve"> alone and combination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37BB7">
        <w:rPr>
          <w:rFonts w:asciiTheme="majorBidi" w:hAnsiTheme="majorBidi" w:cstheme="majorBidi"/>
          <w:sz w:val="24"/>
          <w:szCs w:val="24"/>
        </w:rPr>
        <w:t>DCA</w:t>
      </w:r>
      <w:r>
        <w:rPr>
          <w:rFonts w:asciiTheme="majorBidi" w:hAnsiTheme="majorBidi" w:cstheme="majorBidi"/>
          <w:sz w:val="24"/>
          <w:szCs w:val="24"/>
        </w:rPr>
        <w:t xml:space="preserve"> +</w:t>
      </w:r>
      <w:r w:rsidRPr="00937BB7">
        <w:rPr>
          <w:rFonts w:asciiTheme="majorBidi" w:hAnsiTheme="majorBidi" w:cstheme="majorBidi"/>
          <w:sz w:val="24"/>
          <w:szCs w:val="24"/>
        </w:rPr>
        <w:t xml:space="preserve"> 5-FU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37BB7">
        <w:rPr>
          <w:rFonts w:asciiTheme="majorBidi" w:hAnsiTheme="majorBidi" w:cstheme="majorBidi"/>
          <w:sz w:val="24"/>
          <w:szCs w:val="24"/>
        </w:rPr>
        <w:t>3Br-P</w:t>
      </w:r>
      <w:r>
        <w:rPr>
          <w:rFonts w:asciiTheme="majorBidi" w:hAnsiTheme="majorBidi" w:cstheme="majorBidi"/>
          <w:sz w:val="24"/>
          <w:szCs w:val="24"/>
        </w:rPr>
        <w:t xml:space="preserve"> + </w:t>
      </w:r>
      <w:r w:rsidRPr="00937BB7">
        <w:rPr>
          <w:rFonts w:asciiTheme="majorBidi" w:hAnsiTheme="majorBidi" w:cstheme="majorBidi"/>
          <w:sz w:val="24"/>
          <w:szCs w:val="24"/>
        </w:rPr>
        <w:t>5-FU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Pr="00937BB7">
        <w:rPr>
          <w:rFonts w:asciiTheme="majorBidi" w:hAnsiTheme="majorBidi" w:cstheme="majorBidi"/>
          <w:sz w:val="24"/>
          <w:szCs w:val="24"/>
        </w:rPr>
        <w:t>3Br-P</w:t>
      </w:r>
      <w:r>
        <w:rPr>
          <w:rFonts w:asciiTheme="majorBidi" w:hAnsiTheme="majorBidi" w:cstheme="majorBidi"/>
          <w:sz w:val="24"/>
          <w:szCs w:val="24"/>
        </w:rPr>
        <w:t xml:space="preserve"> + </w:t>
      </w:r>
      <w:r w:rsidRPr="00937BB7">
        <w:rPr>
          <w:rFonts w:asciiTheme="majorBidi" w:hAnsiTheme="majorBidi" w:cstheme="majorBidi"/>
          <w:sz w:val="24"/>
          <w:szCs w:val="24"/>
        </w:rPr>
        <w:t>DCA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37BB7">
        <w:rPr>
          <w:rFonts w:asciiTheme="majorBidi" w:hAnsiTheme="majorBidi" w:cstheme="majorBidi"/>
          <w:sz w:val="24"/>
          <w:szCs w:val="24"/>
        </w:rPr>
        <w:t xml:space="preserve">together </w:t>
      </w:r>
      <w:r>
        <w:rPr>
          <w:rFonts w:asciiTheme="majorBidi" w:hAnsiTheme="majorBidi" w:cstheme="majorBidi"/>
          <w:sz w:val="24"/>
          <w:szCs w:val="24"/>
        </w:rPr>
        <w:t>in HEK 293</w:t>
      </w:r>
      <w:r w:rsidRPr="00937BB7">
        <w:rPr>
          <w:rFonts w:asciiTheme="majorBidi" w:hAnsiTheme="majorBidi" w:cstheme="majorBidi"/>
          <w:sz w:val="24"/>
          <w:szCs w:val="24"/>
        </w:rPr>
        <w:t xml:space="preserve"> cell line for 48h. Viability was assessed by the MTT reduction assay, as described in materials and methods.</w:t>
      </w:r>
    </w:p>
    <w:p w14:paraId="1485A9FE" w14:textId="2C4953B6" w:rsidR="00D4236A" w:rsidRPr="00D4236A" w:rsidRDefault="00D4236A" w:rsidP="00D4236A">
      <w:pPr>
        <w:tabs>
          <w:tab w:val="left" w:pos="8409"/>
        </w:tabs>
      </w:pPr>
    </w:p>
    <w:sectPr w:rsidR="00D4236A" w:rsidRPr="00D42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29"/>
    <w:rsid w:val="0032662C"/>
    <w:rsid w:val="00811429"/>
    <w:rsid w:val="00D4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9121047"/>
  <w15:chartTrackingRefBased/>
  <w15:docId w15:val="{3D45A60A-E6D7-4307-880C-3539CDBC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245</Characters>
  <Application>Microsoft Office Word</Application>
  <DocSecurity>0</DocSecurity>
  <Lines>13</Lines>
  <Paragraphs>3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2021-06-09T20:02:00Z</dcterms:created>
  <dcterms:modified xsi:type="dcterms:W3CDTF">2021-06-09T20:04:00Z</dcterms:modified>
</cp:coreProperties>
</file>