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F7B7B" w14:textId="0E1996A5" w:rsidR="00F036E5" w:rsidRPr="00EB5562" w:rsidRDefault="00F036E5" w:rsidP="00067CC4">
      <w:pPr>
        <w:spacing w:line="480" w:lineRule="auto"/>
        <w:rPr>
          <w:rFonts w:ascii="Arial" w:hAnsi="Arial" w:cs="Arial" w:hint="eastAsia"/>
          <w:b/>
          <w:sz w:val="24"/>
          <w:szCs w:val="24"/>
        </w:rPr>
      </w:pPr>
      <w:r w:rsidRPr="00B46C09">
        <w:rPr>
          <w:rFonts w:ascii="Arial" w:hAnsi="Arial" w:cs="Arial"/>
          <w:b/>
          <w:sz w:val="24"/>
          <w:szCs w:val="24"/>
        </w:rPr>
        <w:t>Supplementary Data 2.</w:t>
      </w:r>
      <w:r w:rsidR="00E047FF">
        <w:rPr>
          <w:rFonts w:ascii="Arial" w:hAnsi="Arial" w:cs="Arial"/>
          <w:b/>
          <w:sz w:val="24"/>
          <w:szCs w:val="24"/>
        </w:rPr>
        <w:t xml:space="preserve"> </w:t>
      </w:r>
      <w:r w:rsidR="00067CC4" w:rsidRPr="008D2FD6">
        <w:rPr>
          <w:rFonts w:ascii="Arial" w:hAnsi="Arial" w:cs="Arial"/>
          <w:b/>
          <w:sz w:val="24"/>
          <w:szCs w:val="24"/>
        </w:rPr>
        <w:t>DNA sequence of RFC1.</w:t>
      </w:r>
      <w:bookmarkStart w:id="0" w:name="_GoBack"/>
      <w:bookmarkEnd w:id="0"/>
    </w:p>
    <w:p w14:paraId="6FF11A70" w14:textId="2801BD43" w:rsidR="00F036E5" w:rsidRDefault="00067CC4" w:rsidP="005B27D9">
      <w:pPr>
        <w:spacing w:line="480" w:lineRule="auto"/>
        <w:rPr>
          <w:rFonts w:ascii="Arial" w:hAnsi="Arial" w:cs="Arial"/>
          <w:sz w:val="24"/>
          <w:szCs w:val="24"/>
        </w:rPr>
      </w:pPr>
      <w:r w:rsidRPr="005B27D9">
        <w:rPr>
          <w:rFonts w:ascii="Arial" w:hAnsi="Arial" w:cs="Arial"/>
          <w:noProof/>
          <w:sz w:val="24"/>
          <w:szCs w:val="24"/>
          <w:lang w:eastAsia="en-US"/>
        </w:rPr>
        <w:drawing>
          <wp:inline distT="0" distB="0" distL="0" distR="0" wp14:anchorId="5D324511" wp14:editId="6C908C71">
            <wp:extent cx="5396464" cy="4133850"/>
            <wp:effectExtent l="0" t="0" r="0" b="0"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788" cy="414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EF1B3" w14:textId="77777777" w:rsidR="00067CC4" w:rsidRPr="005B27D9" w:rsidRDefault="00067CC4" w:rsidP="00067CC4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5B27D9">
        <w:rPr>
          <w:rFonts w:ascii="Arial" w:hAnsi="Arial" w:cs="Arial"/>
          <w:i/>
          <w:iCs/>
          <w:sz w:val="24"/>
          <w:szCs w:val="24"/>
        </w:rPr>
        <w:t>created by author based on COSMIC v86.</w:t>
      </w:r>
    </w:p>
    <w:p w14:paraId="7649EBE2" w14:textId="24403CB8" w:rsidR="000B32A9" w:rsidRDefault="00067CC4" w:rsidP="000B32A9">
      <w:pPr>
        <w:spacing w:line="480" w:lineRule="auto"/>
        <w:ind w:right="360"/>
        <w:jc w:val="right"/>
        <w:rPr>
          <w:rFonts w:ascii="Arial" w:hAnsi="Arial" w:cs="Arial"/>
          <w:i/>
          <w:iCs/>
          <w:sz w:val="24"/>
          <w:szCs w:val="24"/>
        </w:rPr>
      </w:pPr>
      <w:r w:rsidRPr="005B27D9">
        <w:rPr>
          <w:rFonts w:ascii="Arial" w:hAnsi="Arial" w:cs="Arial"/>
          <w:i/>
          <w:iCs/>
          <w:sz w:val="24"/>
          <w:szCs w:val="24"/>
        </w:rPr>
        <w:t>*</w:t>
      </w:r>
      <w:bookmarkStart w:id="1" w:name="_Hlk65794626"/>
      <w:r w:rsidRPr="005B27D9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B27D9">
        <w:rPr>
          <w:rFonts w:ascii="Arial" w:hAnsi="Arial" w:cs="Arial"/>
          <w:i/>
          <w:iCs/>
          <w:sz w:val="24"/>
          <w:szCs w:val="24"/>
        </w:rPr>
        <w:t>Rothem</w:t>
      </w:r>
      <w:proofErr w:type="spellEnd"/>
      <w:r w:rsidRPr="005B27D9">
        <w:rPr>
          <w:rFonts w:ascii="Arial" w:hAnsi="Arial" w:cs="Arial"/>
          <w:i/>
          <w:iCs/>
          <w:sz w:val="24"/>
          <w:szCs w:val="24"/>
        </w:rPr>
        <w:t xml:space="preserve"> L </w:t>
      </w:r>
      <w:r w:rsidRPr="004C72B4">
        <w:rPr>
          <w:rFonts w:ascii="Arial" w:hAnsi="Arial" w:cs="Arial"/>
          <w:i/>
          <w:iCs/>
          <w:sz w:val="24"/>
          <w:szCs w:val="24"/>
        </w:rPr>
        <w:t xml:space="preserve">et al. </w:t>
      </w:r>
      <w:proofErr w:type="spellStart"/>
      <w:r w:rsidRPr="004C72B4">
        <w:rPr>
          <w:rFonts w:ascii="Arial" w:hAnsi="Arial" w:cs="Arial"/>
          <w:i/>
          <w:iCs/>
          <w:sz w:val="24"/>
          <w:szCs w:val="24"/>
        </w:rPr>
        <w:t>Biochem</w:t>
      </w:r>
      <w:proofErr w:type="spellEnd"/>
      <w:r w:rsidRPr="004C72B4">
        <w:rPr>
          <w:rFonts w:ascii="Arial" w:hAnsi="Arial" w:cs="Arial"/>
          <w:i/>
          <w:iCs/>
          <w:sz w:val="24"/>
          <w:szCs w:val="24"/>
        </w:rPr>
        <w:t xml:space="preserve"> J</w:t>
      </w:r>
      <w:r w:rsidR="00D86C2C">
        <w:rPr>
          <w:rFonts w:ascii="Arial" w:hAnsi="Arial" w:cs="Arial"/>
          <w:i/>
          <w:iCs/>
          <w:sz w:val="24"/>
          <w:szCs w:val="24"/>
        </w:rPr>
        <w:t>.</w:t>
      </w:r>
      <w:r w:rsidRPr="004C72B4">
        <w:rPr>
          <w:rFonts w:ascii="Arial" w:hAnsi="Arial" w:cs="Arial"/>
          <w:i/>
          <w:iCs/>
          <w:sz w:val="24"/>
          <w:szCs w:val="24"/>
        </w:rPr>
        <w:t xml:space="preserve"> 2002;367</w:t>
      </w:r>
      <w:r w:rsidR="005F1AA7" w:rsidRPr="004C72B4">
        <w:rPr>
          <w:rFonts w:ascii="Arial" w:hAnsi="Arial" w:cs="Arial"/>
          <w:i/>
          <w:iCs/>
          <w:sz w:val="24"/>
          <w:szCs w:val="24"/>
        </w:rPr>
        <w:t>,741-750</w:t>
      </w:r>
      <w:bookmarkEnd w:id="1"/>
      <w:r w:rsidRPr="004C72B4">
        <w:rPr>
          <w:rFonts w:ascii="Arial" w:hAnsi="Arial" w:cs="Arial"/>
          <w:i/>
          <w:iCs/>
          <w:sz w:val="24"/>
          <w:szCs w:val="24"/>
        </w:rPr>
        <w:t>.</w:t>
      </w:r>
    </w:p>
    <w:p w14:paraId="2FB7B60F" w14:textId="4F135BCB" w:rsidR="00067CC4" w:rsidRPr="00067CC4" w:rsidRDefault="00067CC4" w:rsidP="004C72B4">
      <w:pPr>
        <w:spacing w:line="480" w:lineRule="auto"/>
        <w:ind w:right="360"/>
        <w:jc w:val="right"/>
        <w:rPr>
          <w:rFonts w:ascii="Arial" w:hAnsi="Arial" w:cs="Arial"/>
          <w:sz w:val="24"/>
          <w:szCs w:val="24"/>
        </w:rPr>
      </w:pPr>
      <w:bookmarkStart w:id="2" w:name="_Hlk67761761"/>
      <w:r w:rsidRPr="004C72B4">
        <w:rPr>
          <w:rFonts w:ascii="Arial" w:hAnsi="Arial" w:cs="Arial"/>
          <w:i/>
          <w:iCs/>
          <w:sz w:val="24"/>
          <w:szCs w:val="24"/>
        </w:rPr>
        <w:t>Zh</w:t>
      </w:r>
      <w:r w:rsidRPr="005B27D9">
        <w:rPr>
          <w:rFonts w:ascii="Arial" w:hAnsi="Arial" w:cs="Arial"/>
          <w:i/>
          <w:iCs/>
          <w:sz w:val="24"/>
          <w:szCs w:val="24"/>
        </w:rPr>
        <w:t>ao R et al. Mol Pharmacol</w:t>
      </w:r>
      <w:r w:rsidR="00D86C2C">
        <w:rPr>
          <w:rFonts w:ascii="Arial" w:hAnsi="Arial" w:cs="Arial"/>
          <w:i/>
          <w:iCs/>
          <w:sz w:val="24"/>
          <w:szCs w:val="24"/>
        </w:rPr>
        <w:t>.</w:t>
      </w:r>
      <w:r w:rsidRPr="005B27D9">
        <w:rPr>
          <w:rFonts w:ascii="Arial" w:hAnsi="Arial" w:cs="Arial"/>
          <w:i/>
          <w:iCs/>
          <w:sz w:val="24"/>
          <w:szCs w:val="24"/>
        </w:rPr>
        <w:t>1999;56</w:t>
      </w:r>
      <w:r w:rsidR="000B32A9">
        <w:rPr>
          <w:rFonts w:ascii="Arial" w:hAnsi="Arial" w:cs="Arial"/>
          <w:i/>
          <w:iCs/>
          <w:sz w:val="24"/>
          <w:szCs w:val="24"/>
        </w:rPr>
        <w:t>,68-76</w:t>
      </w:r>
      <w:r w:rsidRPr="005B27D9">
        <w:rPr>
          <w:rFonts w:ascii="Arial" w:hAnsi="Arial" w:cs="Arial"/>
          <w:i/>
          <w:iCs/>
          <w:sz w:val="24"/>
          <w:szCs w:val="24"/>
        </w:rPr>
        <w:t>.</w:t>
      </w:r>
    </w:p>
    <w:bookmarkEnd w:id="2"/>
    <w:p w14:paraId="644C0901" w14:textId="7D995C3E" w:rsidR="000C4A3C" w:rsidRPr="004C72B4" w:rsidRDefault="00067CC4" w:rsidP="00E047FF">
      <w:pPr>
        <w:spacing w:line="480" w:lineRule="auto"/>
        <w:rPr>
          <w:rFonts w:ascii="Arial" w:hAnsi="Arial" w:cs="Arial" w:hint="eastAsia"/>
          <w:sz w:val="24"/>
          <w:szCs w:val="24"/>
        </w:rPr>
      </w:pPr>
      <w:r w:rsidRPr="008D2FD6">
        <w:rPr>
          <w:rFonts w:ascii="Arial" w:hAnsi="Arial" w:cs="Arial"/>
          <w:sz w:val="24"/>
          <w:szCs w:val="24"/>
        </w:rPr>
        <w:t xml:space="preserve">Sequencing analysis of exons 2 and 3 of </w:t>
      </w:r>
      <w:r w:rsidRPr="008D2FD6">
        <w:rPr>
          <w:rFonts w:ascii="Arial" w:hAnsi="Arial" w:cs="Arial"/>
          <w:i/>
          <w:sz w:val="24"/>
          <w:szCs w:val="24"/>
        </w:rPr>
        <w:t>RFC1</w:t>
      </w:r>
      <w:r w:rsidRPr="008D2FD6">
        <w:rPr>
          <w:rFonts w:ascii="Arial" w:hAnsi="Arial" w:cs="Arial"/>
          <w:sz w:val="24"/>
          <w:szCs w:val="24"/>
        </w:rPr>
        <w:t xml:space="preserve"> (SLC19A1) was performed using genomic PCR and RT-PCR. (a, b) Distribution of point mutations in </w:t>
      </w:r>
      <w:r w:rsidRPr="008D2FD6">
        <w:rPr>
          <w:rFonts w:ascii="Arial" w:hAnsi="Arial" w:cs="Arial"/>
          <w:i/>
          <w:sz w:val="24"/>
          <w:szCs w:val="24"/>
        </w:rPr>
        <w:t>RFC1</w:t>
      </w:r>
      <w:r w:rsidRPr="008D2FD6">
        <w:rPr>
          <w:rFonts w:ascii="Arial" w:hAnsi="Arial" w:cs="Arial"/>
          <w:sz w:val="24"/>
          <w:szCs w:val="24"/>
        </w:rPr>
        <w:t xml:space="preserve">, as previously reported. (c) </w:t>
      </w:r>
      <w:r w:rsidR="000B32A9">
        <w:rPr>
          <w:rFonts w:ascii="Arial" w:hAnsi="Arial" w:cs="Arial"/>
          <w:sz w:val="24"/>
          <w:szCs w:val="24"/>
        </w:rPr>
        <w:t xml:space="preserve">Sanger sequencing of RFC1 exon2 and exon3. </w:t>
      </w:r>
      <w:r w:rsidRPr="008D2FD6">
        <w:rPr>
          <w:rFonts w:ascii="Arial" w:hAnsi="Arial" w:cs="Arial"/>
          <w:sz w:val="24"/>
          <w:szCs w:val="24"/>
        </w:rPr>
        <w:t>There were no acquired somatic mutations in PDX-resistant cells. Exon 2 (MOLT4 and PDX-resistant cells), exon 3 (MOLT4 and PDX-resistant cells).</w:t>
      </w:r>
    </w:p>
    <w:sectPr w:rsidR="000C4A3C" w:rsidRPr="004C72B4" w:rsidSect="005B27D9">
      <w:headerReference w:type="default" r:id="rId8"/>
      <w:pgSz w:w="11906" w:h="16838"/>
      <w:pgMar w:top="1440" w:right="1440" w:bottom="1440" w:left="1440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CDB58" w14:textId="77777777" w:rsidR="00774684" w:rsidRDefault="00774684">
      <w:r>
        <w:separator/>
      </w:r>
    </w:p>
  </w:endnote>
  <w:endnote w:type="continuationSeparator" w:id="0">
    <w:p w14:paraId="1DCC9FE3" w14:textId="77777777" w:rsidR="00774684" w:rsidRDefault="0077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5EDE1" w14:textId="77777777" w:rsidR="00774684" w:rsidRDefault="00774684">
      <w:r>
        <w:separator/>
      </w:r>
    </w:p>
  </w:footnote>
  <w:footnote w:type="continuationSeparator" w:id="0">
    <w:p w14:paraId="4957EF43" w14:textId="77777777" w:rsidR="00774684" w:rsidRDefault="00774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5665925"/>
      <w:docPartObj>
        <w:docPartGallery w:val="Page Numbers (Top of Page)"/>
        <w:docPartUnique/>
      </w:docPartObj>
    </w:sdtPr>
    <w:sdtEndPr/>
    <w:sdtContent>
      <w:p w14:paraId="18DDFE3B" w14:textId="77777777" w:rsidR="003B2EDF" w:rsidRDefault="00EC626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C626A">
          <w:rPr>
            <w:noProof/>
            <w:lang w:val="ja-JP"/>
          </w:rPr>
          <w:t>2</w:t>
        </w:r>
        <w:r>
          <w:fldChar w:fldCharType="end"/>
        </w:r>
      </w:p>
    </w:sdtContent>
  </w:sdt>
  <w:p w14:paraId="176ED795" w14:textId="77777777" w:rsidR="003B2EDF" w:rsidRDefault="007746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E5"/>
    <w:rsid w:val="000230DC"/>
    <w:rsid w:val="00045C49"/>
    <w:rsid w:val="00064C29"/>
    <w:rsid w:val="00067CC4"/>
    <w:rsid w:val="00095E6A"/>
    <w:rsid w:val="000B32A9"/>
    <w:rsid w:val="000C4A3C"/>
    <w:rsid w:val="0016068E"/>
    <w:rsid w:val="00184922"/>
    <w:rsid w:val="001D219E"/>
    <w:rsid w:val="00290B1C"/>
    <w:rsid w:val="00293B64"/>
    <w:rsid w:val="002A28C8"/>
    <w:rsid w:val="00332892"/>
    <w:rsid w:val="00373FFF"/>
    <w:rsid w:val="00420D7A"/>
    <w:rsid w:val="0045780B"/>
    <w:rsid w:val="00487CA9"/>
    <w:rsid w:val="004C72B4"/>
    <w:rsid w:val="00503FC3"/>
    <w:rsid w:val="00505D31"/>
    <w:rsid w:val="0058300B"/>
    <w:rsid w:val="005905AE"/>
    <w:rsid w:val="005B27D9"/>
    <w:rsid w:val="005D4A75"/>
    <w:rsid w:val="005F1AA7"/>
    <w:rsid w:val="006367D2"/>
    <w:rsid w:val="00656775"/>
    <w:rsid w:val="006A31D0"/>
    <w:rsid w:val="006C0679"/>
    <w:rsid w:val="00705834"/>
    <w:rsid w:val="00754EB2"/>
    <w:rsid w:val="00774684"/>
    <w:rsid w:val="00783690"/>
    <w:rsid w:val="00910AEC"/>
    <w:rsid w:val="009A51DA"/>
    <w:rsid w:val="00A40E2F"/>
    <w:rsid w:val="00A73C10"/>
    <w:rsid w:val="00B41473"/>
    <w:rsid w:val="00B46C09"/>
    <w:rsid w:val="00B6638C"/>
    <w:rsid w:val="00B95D63"/>
    <w:rsid w:val="00C41C4D"/>
    <w:rsid w:val="00D01CE6"/>
    <w:rsid w:val="00D42009"/>
    <w:rsid w:val="00D86C2C"/>
    <w:rsid w:val="00E047FF"/>
    <w:rsid w:val="00E22F29"/>
    <w:rsid w:val="00E257F7"/>
    <w:rsid w:val="00EB5562"/>
    <w:rsid w:val="00EC626A"/>
    <w:rsid w:val="00ED2E5C"/>
    <w:rsid w:val="00EF708F"/>
    <w:rsid w:val="00F036E5"/>
    <w:rsid w:val="00F9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657BC4"/>
  <w15:docId w15:val="{886D8521-C73D-489A-9A44-F8187339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36E5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36E5"/>
    <w:rPr>
      <w:rFonts w:eastAsiaTheme="minorEastAsia"/>
      <w:kern w:val="2"/>
      <w:sz w:val="21"/>
      <w:lang w:eastAsia="ja-JP"/>
    </w:rPr>
  </w:style>
  <w:style w:type="character" w:styleId="a5">
    <w:name w:val="annotation reference"/>
    <w:basedOn w:val="a0"/>
    <w:uiPriority w:val="99"/>
    <w:semiHidden/>
    <w:unhideWhenUsed/>
    <w:rsid w:val="00F036E5"/>
    <w:rPr>
      <w:sz w:val="18"/>
      <w:szCs w:val="18"/>
    </w:rPr>
  </w:style>
  <w:style w:type="paragraph" w:styleId="a6">
    <w:name w:val="annotation text"/>
    <w:basedOn w:val="a"/>
    <w:link w:val="a7"/>
    <w:uiPriority w:val="99"/>
    <w:unhideWhenUsed/>
    <w:rsid w:val="00F036E5"/>
    <w:pPr>
      <w:jc w:val="left"/>
    </w:pPr>
  </w:style>
  <w:style w:type="character" w:customStyle="1" w:styleId="a7">
    <w:name w:val="コメント文字列 (文字)"/>
    <w:basedOn w:val="a0"/>
    <w:link w:val="a6"/>
    <w:uiPriority w:val="99"/>
    <w:rsid w:val="00F036E5"/>
    <w:rPr>
      <w:rFonts w:eastAsiaTheme="minorEastAsia"/>
      <w:kern w:val="2"/>
      <w:sz w:val="21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F036E5"/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F036E5"/>
    <w:rPr>
      <w:rFonts w:ascii="Tahoma" w:eastAsiaTheme="minorEastAsia" w:hAnsi="Tahoma" w:cs="Tahoma"/>
      <w:kern w:val="2"/>
      <w:sz w:val="16"/>
      <w:szCs w:val="16"/>
      <w:lang w:eastAsia="ja-JP"/>
    </w:rPr>
  </w:style>
  <w:style w:type="character" w:styleId="aa">
    <w:name w:val="line number"/>
    <w:basedOn w:val="a0"/>
    <w:uiPriority w:val="99"/>
    <w:semiHidden/>
    <w:unhideWhenUsed/>
    <w:rsid w:val="00F036E5"/>
  </w:style>
  <w:style w:type="paragraph" w:styleId="ab">
    <w:name w:val="annotation subject"/>
    <w:basedOn w:val="a6"/>
    <w:next w:val="a6"/>
    <w:link w:val="ac"/>
    <w:uiPriority w:val="99"/>
    <w:semiHidden/>
    <w:unhideWhenUsed/>
    <w:rsid w:val="00F036E5"/>
    <w:pPr>
      <w:jc w:val="both"/>
    </w:pPr>
    <w:rPr>
      <w:b/>
      <w:bCs/>
      <w:sz w:val="20"/>
      <w:szCs w:val="20"/>
    </w:rPr>
  </w:style>
  <w:style w:type="character" w:customStyle="1" w:styleId="ac">
    <w:name w:val="コメント内容 (文字)"/>
    <w:basedOn w:val="a7"/>
    <w:link w:val="ab"/>
    <w:uiPriority w:val="99"/>
    <w:semiHidden/>
    <w:rsid w:val="00F036E5"/>
    <w:rPr>
      <w:rFonts w:eastAsiaTheme="minorEastAsia"/>
      <w:b/>
      <w:bCs/>
      <w:kern w:val="2"/>
      <w:sz w:val="20"/>
      <w:szCs w:val="20"/>
      <w:lang w:eastAsia="ja-JP"/>
    </w:rPr>
  </w:style>
  <w:style w:type="character" w:styleId="ad">
    <w:name w:val="Hyperlink"/>
    <w:basedOn w:val="a0"/>
    <w:uiPriority w:val="99"/>
    <w:unhideWhenUsed/>
    <w:rsid w:val="00EC626A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B46C09"/>
    <w:pPr>
      <w:spacing w:after="0" w:line="240" w:lineRule="auto"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5677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56775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0351E-366E-458E-ACC2-DA637747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Hosono N.</cp:lastModifiedBy>
  <cp:revision>3</cp:revision>
  <dcterms:created xsi:type="dcterms:W3CDTF">2021-07-27T12:25:00Z</dcterms:created>
  <dcterms:modified xsi:type="dcterms:W3CDTF">2021-07-27T12:29:00Z</dcterms:modified>
</cp:coreProperties>
</file>