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730" w:rsidRPr="008B2730" w:rsidRDefault="008B2730" w:rsidP="008B2730">
      <w:pPr>
        <w:rPr>
          <w:b/>
          <w:sz w:val="28"/>
          <w:szCs w:val="28"/>
        </w:rPr>
      </w:pPr>
      <w:r w:rsidRPr="008B2730">
        <w:rPr>
          <w:b/>
          <w:sz w:val="28"/>
          <w:szCs w:val="28"/>
        </w:rPr>
        <w:t>Additional file 1</w:t>
      </w:r>
      <w:r w:rsidR="00091031">
        <w:rPr>
          <w:b/>
          <w:sz w:val="28"/>
          <w:szCs w:val="28"/>
        </w:rPr>
        <w:t xml:space="preserve">: Supplementary tables </w:t>
      </w:r>
      <w:bookmarkStart w:id="0" w:name="_GoBack"/>
      <w:bookmarkEnd w:id="0"/>
    </w:p>
    <w:p w:rsidR="008B2730" w:rsidRDefault="008B2730">
      <w:r>
        <w:br w:type="page"/>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011"/>
        <w:gridCol w:w="1482"/>
        <w:gridCol w:w="1478"/>
        <w:gridCol w:w="1336"/>
        <w:gridCol w:w="763"/>
      </w:tblGrid>
      <w:tr w:rsidR="008B2730" w:rsidRPr="00B35FA9" w:rsidTr="004C400A">
        <w:trPr>
          <w:trHeight w:val="167"/>
        </w:trPr>
        <w:tc>
          <w:tcPr>
            <w:tcW w:w="0" w:type="auto"/>
            <w:gridSpan w:val="5"/>
            <w:tcBorders>
              <w:top w:val="nil"/>
              <w:bottom w:val="nil"/>
            </w:tcBorders>
            <w:shd w:val="clear" w:color="auto" w:fill="F2F2F2" w:themeFill="background1" w:themeFillShade="F2"/>
          </w:tcPr>
          <w:p w:rsidR="008B2730" w:rsidRPr="008B2730" w:rsidRDefault="008B2730" w:rsidP="004C400A">
            <w:pPr>
              <w:spacing w:line="276" w:lineRule="auto"/>
              <w:rPr>
                <w:color w:val="000000" w:themeColor="text1"/>
                <w:lang w:val="en-US"/>
              </w:rPr>
            </w:pPr>
            <w:r w:rsidRPr="008B2730">
              <w:rPr>
                <w:b/>
                <w:color w:val="000000" w:themeColor="text1"/>
                <w:lang w:val="en-US"/>
              </w:rPr>
              <w:lastRenderedPageBreak/>
              <w:t>Supplementary Table 1</w:t>
            </w:r>
            <w:r w:rsidRPr="008B2730">
              <w:rPr>
                <w:color w:val="000000" w:themeColor="text1"/>
                <w:lang w:val="en-US"/>
              </w:rPr>
              <w:t xml:space="preserve">. Questions included in the Food Frequency Questionnaire (FFQ). </w:t>
            </w:r>
          </w:p>
        </w:tc>
      </w:tr>
      <w:tr w:rsidR="008B2730" w:rsidRPr="00B35FA9" w:rsidTr="008B2730">
        <w:trPr>
          <w:trHeight w:val="167"/>
        </w:trPr>
        <w:tc>
          <w:tcPr>
            <w:tcW w:w="4011" w:type="dxa"/>
            <w:tcBorders>
              <w:top w:val="single" w:sz="4" w:space="0" w:color="auto"/>
              <w:bottom w:val="nil"/>
            </w:tcBorders>
          </w:tcPr>
          <w:p w:rsidR="008B2730" w:rsidRPr="008B2730" w:rsidRDefault="008B2730" w:rsidP="004C400A">
            <w:pPr>
              <w:spacing w:line="276" w:lineRule="auto"/>
              <w:rPr>
                <w:color w:val="000000" w:themeColor="text1"/>
                <w:lang w:val="en-US"/>
              </w:rPr>
            </w:pPr>
          </w:p>
        </w:tc>
        <w:tc>
          <w:tcPr>
            <w:tcW w:w="4296" w:type="dxa"/>
            <w:gridSpan w:val="3"/>
            <w:tcBorders>
              <w:top w:val="single" w:sz="4" w:space="0" w:color="auto"/>
              <w:bottom w:val="nil"/>
            </w:tcBorders>
          </w:tcPr>
          <w:p w:rsidR="008B2730" w:rsidRPr="00B35FA9" w:rsidRDefault="008B2730" w:rsidP="004C400A">
            <w:pPr>
              <w:spacing w:line="276" w:lineRule="auto"/>
              <w:jc w:val="center"/>
              <w:rPr>
                <w:b/>
                <w:color w:val="000000" w:themeColor="text1"/>
              </w:rPr>
            </w:pPr>
            <w:r>
              <w:rPr>
                <w:b/>
                <w:color w:val="000000" w:themeColor="text1"/>
              </w:rPr>
              <w:t>Types of questions</w:t>
            </w:r>
          </w:p>
        </w:tc>
        <w:tc>
          <w:tcPr>
            <w:tcW w:w="0" w:type="auto"/>
            <w:tcBorders>
              <w:top w:val="single" w:sz="4" w:space="0" w:color="auto"/>
              <w:bottom w:val="nil"/>
            </w:tcBorders>
          </w:tcPr>
          <w:p w:rsidR="008B2730" w:rsidRPr="00B35FA9" w:rsidRDefault="008B2730" w:rsidP="004C400A">
            <w:pPr>
              <w:spacing w:line="276" w:lineRule="auto"/>
              <w:jc w:val="center"/>
              <w:rPr>
                <w:color w:val="000000" w:themeColor="text1"/>
              </w:rPr>
            </w:pPr>
          </w:p>
        </w:tc>
      </w:tr>
      <w:tr w:rsidR="008B2730" w:rsidRPr="00A14A56" w:rsidTr="008B2730">
        <w:trPr>
          <w:trHeight w:val="164"/>
        </w:trPr>
        <w:tc>
          <w:tcPr>
            <w:tcW w:w="4011" w:type="dxa"/>
            <w:tcBorders>
              <w:top w:val="nil"/>
              <w:bottom w:val="single" w:sz="4" w:space="0" w:color="auto"/>
            </w:tcBorders>
          </w:tcPr>
          <w:p w:rsidR="008B2730" w:rsidRPr="008B2730" w:rsidRDefault="008B2730" w:rsidP="004C400A">
            <w:pPr>
              <w:spacing w:line="276" w:lineRule="auto"/>
              <w:rPr>
                <w:color w:val="000000" w:themeColor="text1"/>
                <w:lang w:val="en-US"/>
              </w:rPr>
            </w:pPr>
            <w:r w:rsidRPr="008B2730">
              <w:rPr>
                <w:b/>
                <w:color w:val="000000" w:themeColor="text1"/>
                <w:lang w:val="en-US"/>
              </w:rPr>
              <w:t>Questions (number of food items)</w:t>
            </w:r>
          </w:p>
        </w:tc>
        <w:tc>
          <w:tcPr>
            <w:tcW w:w="1482" w:type="dxa"/>
            <w:tcBorders>
              <w:top w:val="nil"/>
              <w:bottom w:val="single" w:sz="4" w:space="0" w:color="auto"/>
            </w:tcBorders>
          </w:tcPr>
          <w:p w:rsidR="008B2730" w:rsidRPr="00A14A56" w:rsidRDefault="008B2730" w:rsidP="004C400A">
            <w:pPr>
              <w:spacing w:line="276" w:lineRule="auto"/>
              <w:rPr>
                <w:color w:val="000000" w:themeColor="text1"/>
                <w:u w:val="single"/>
              </w:rPr>
            </w:pPr>
            <w:r w:rsidRPr="00A14A56">
              <w:rPr>
                <w:color w:val="000000" w:themeColor="text1"/>
                <w:u w:val="single"/>
              </w:rPr>
              <w:t>Frequency</w:t>
            </w:r>
          </w:p>
        </w:tc>
        <w:tc>
          <w:tcPr>
            <w:tcW w:w="1478" w:type="dxa"/>
            <w:tcBorders>
              <w:top w:val="nil"/>
              <w:bottom w:val="single" w:sz="4" w:space="0" w:color="auto"/>
            </w:tcBorders>
          </w:tcPr>
          <w:p w:rsidR="008B2730" w:rsidRPr="00A14A56" w:rsidRDefault="008B2730" w:rsidP="004C400A">
            <w:pPr>
              <w:spacing w:line="276" w:lineRule="auto"/>
              <w:rPr>
                <w:color w:val="000000" w:themeColor="text1"/>
                <w:u w:val="single"/>
              </w:rPr>
            </w:pPr>
            <w:r w:rsidRPr="00A14A56">
              <w:rPr>
                <w:color w:val="000000" w:themeColor="text1"/>
                <w:u w:val="single"/>
              </w:rPr>
              <w:t>Portion size</w:t>
            </w:r>
          </w:p>
        </w:tc>
        <w:tc>
          <w:tcPr>
            <w:tcW w:w="1336" w:type="dxa"/>
            <w:tcBorders>
              <w:top w:val="nil"/>
              <w:bottom w:val="single" w:sz="4" w:space="0" w:color="auto"/>
            </w:tcBorders>
          </w:tcPr>
          <w:p w:rsidR="008B2730" w:rsidRPr="00A14A56" w:rsidRDefault="008B2730" w:rsidP="004C400A">
            <w:pPr>
              <w:spacing w:line="276" w:lineRule="auto"/>
              <w:rPr>
                <w:color w:val="000000" w:themeColor="text1"/>
                <w:u w:val="single"/>
              </w:rPr>
            </w:pPr>
            <w:r>
              <w:rPr>
                <w:color w:val="000000" w:themeColor="text1"/>
                <w:u w:val="single"/>
              </w:rPr>
              <w:t>Preferences</w:t>
            </w:r>
          </w:p>
        </w:tc>
        <w:tc>
          <w:tcPr>
            <w:tcW w:w="0" w:type="auto"/>
            <w:tcBorders>
              <w:top w:val="nil"/>
              <w:bottom w:val="single" w:sz="4" w:space="0" w:color="auto"/>
            </w:tcBorders>
          </w:tcPr>
          <w:p w:rsidR="008B2730" w:rsidRPr="00A14A56" w:rsidRDefault="008B2730" w:rsidP="004C400A">
            <w:pPr>
              <w:spacing w:line="276" w:lineRule="auto"/>
              <w:jc w:val="center"/>
              <w:rPr>
                <w:color w:val="000000" w:themeColor="text1"/>
                <w:u w:val="single"/>
              </w:rPr>
            </w:pPr>
            <w:r w:rsidRPr="00A14A56">
              <w:rPr>
                <w:color w:val="000000" w:themeColor="text1"/>
                <w:u w:val="single"/>
              </w:rPr>
              <w:t>Other</w:t>
            </w:r>
          </w:p>
        </w:tc>
      </w:tr>
      <w:tr w:rsidR="008B2730" w:rsidTr="008B2730">
        <w:trPr>
          <w:trHeight w:val="164"/>
        </w:trPr>
        <w:tc>
          <w:tcPr>
            <w:tcW w:w="4011" w:type="dxa"/>
            <w:tcBorders>
              <w:top w:val="single" w:sz="4" w:space="0" w:color="auto"/>
              <w:bottom w:val="nil"/>
            </w:tcBorders>
          </w:tcPr>
          <w:p w:rsidR="008B2730" w:rsidRPr="00667B3C" w:rsidRDefault="008B2730" w:rsidP="008B2730">
            <w:pPr>
              <w:pStyle w:val="ListParagraph"/>
              <w:numPr>
                <w:ilvl w:val="0"/>
                <w:numId w:val="1"/>
              </w:numPr>
              <w:spacing w:line="276" w:lineRule="auto"/>
              <w:rPr>
                <w:b/>
                <w:color w:val="000000" w:themeColor="text1"/>
              </w:rPr>
            </w:pPr>
            <w:r w:rsidRPr="00667B3C">
              <w:rPr>
                <w:color w:val="000000" w:themeColor="text1"/>
              </w:rPr>
              <w:t>Bread (5 items)</w:t>
            </w:r>
          </w:p>
        </w:tc>
        <w:tc>
          <w:tcPr>
            <w:tcW w:w="1482" w:type="dxa"/>
            <w:tcBorders>
              <w:top w:val="single" w:sz="4" w:space="0" w:color="auto"/>
              <w:bottom w:val="nil"/>
            </w:tcBorders>
          </w:tcPr>
          <w:p w:rsidR="008B2730" w:rsidRPr="00004094" w:rsidRDefault="008B2730" w:rsidP="004C400A">
            <w:pPr>
              <w:spacing w:line="276" w:lineRule="auto"/>
              <w:jc w:val="center"/>
              <w:rPr>
                <w:color w:val="000000" w:themeColor="text1"/>
              </w:rPr>
            </w:pPr>
            <w:r w:rsidRPr="00004094">
              <w:rPr>
                <w:color w:val="000000" w:themeColor="text1"/>
              </w:rPr>
              <w:t>5</w:t>
            </w:r>
          </w:p>
        </w:tc>
        <w:tc>
          <w:tcPr>
            <w:tcW w:w="1478" w:type="dxa"/>
            <w:tcBorders>
              <w:top w:val="single" w:sz="4" w:space="0" w:color="auto"/>
              <w:bottom w:val="nil"/>
            </w:tcBorders>
          </w:tcPr>
          <w:p w:rsidR="008B2730" w:rsidRPr="00004094" w:rsidRDefault="008B2730" w:rsidP="004C400A">
            <w:pPr>
              <w:spacing w:line="276" w:lineRule="auto"/>
              <w:jc w:val="center"/>
              <w:rPr>
                <w:color w:val="000000" w:themeColor="text1"/>
              </w:rPr>
            </w:pPr>
          </w:p>
        </w:tc>
        <w:tc>
          <w:tcPr>
            <w:tcW w:w="1336" w:type="dxa"/>
            <w:tcBorders>
              <w:top w:val="single" w:sz="4" w:space="0" w:color="auto"/>
              <w:bottom w:val="nil"/>
            </w:tcBorders>
          </w:tcPr>
          <w:p w:rsidR="008B2730" w:rsidRPr="00004094" w:rsidRDefault="008B2730" w:rsidP="004C400A">
            <w:pPr>
              <w:spacing w:line="276" w:lineRule="auto"/>
              <w:jc w:val="center"/>
              <w:rPr>
                <w:color w:val="000000" w:themeColor="text1"/>
              </w:rPr>
            </w:pPr>
          </w:p>
        </w:tc>
        <w:tc>
          <w:tcPr>
            <w:tcW w:w="0" w:type="auto"/>
            <w:tcBorders>
              <w:top w:val="single" w:sz="4" w:space="0" w:color="auto"/>
              <w:bottom w:val="nil"/>
            </w:tcBorders>
          </w:tcPr>
          <w:p w:rsidR="008B2730" w:rsidRPr="00004094" w:rsidRDefault="008B2730" w:rsidP="004C400A">
            <w:pPr>
              <w:spacing w:line="276" w:lineRule="auto"/>
              <w:jc w:val="center"/>
              <w:rPr>
                <w:color w:val="000000" w:themeColor="text1"/>
              </w:rPr>
            </w:pPr>
          </w:p>
        </w:tc>
      </w:tr>
      <w:tr w:rsidR="008B2730" w:rsidTr="008B2730">
        <w:trPr>
          <w:trHeight w:val="164"/>
        </w:trPr>
        <w:tc>
          <w:tcPr>
            <w:tcW w:w="4011" w:type="dxa"/>
            <w:tcBorders>
              <w:top w:val="nil"/>
              <w:bottom w:val="nil"/>
            </w:tcBorders>
          </w:tcPr>
          <w:p w:rsidR="008B2730" w:rsidRPr="008B2730" w:rsidRDefault="008B2730" w:rsidP="008B2730">
            <w:pPr>
              <w:pStyle w:val="ListParagraph"/>
              <w:numPr>
                <w:ilvl w:val="0"/>
                <w:numId w:val="1"/>
              </w:numPr>
              <w:spacing w:line="276" w:lineRule="auto"/>
              <w:rPr>
                <w:color w:val="000000" w:themeColor="text1"/>
                <w:lang w:val="en-US"/>
              </w:rPr>
            </w:pPr>
            <w:r w:rsidRPr="008B2730">
              <w:rPr>
                <w:color w:val="000000" w:themeColor="text1"/>
                <w:lang w:val="en-US"/>
              </w:rPr>
              <w:t>Butter/margarine on bread (11items)</w:t>
            </w:r>
          </w:p>
        </w:tc>
        <w:tc>
          <w:tcPr>
            <w:tcW w:w="1482"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11</w:t>
            </w:r>
          </w:p>
        </w:tc>
        <w:tc>
          <w:tcPr>
            <w:tcW w:w="1478"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1</w:t>
            </w: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Pr="00004094" w:rsidRDefault="008B2730" w:rsidP="004C400A">
            <w:pPr>
              <w:spacing w:line="276" w:lineRule="auto"/>
              <w:jc w:val="center"/>
              <w:rPr>
                <w:color w:val="000000" w:themeColor="text1"/>
              </w:rPr>
            </w:pPr>
          </w:p>
        </w:tc>
      </w:tr>
      <w:tr w:rsidR="008B2730" w:rsidTr="008B2730">
        <w:trPr>
          <w:trHeight w:val="171"/>
        </w:trPr>
        <w:tc>
          <w:tcPr>
            <w:tcW w:w="4011" w:type="dxa"/>
            <w:tcBorders>
              <w:top w:val="nil"/>
              <w:bottom w:val="nil"/>
            </w:tcBorders>
          </w:tcPr>
          <w:p w:rsidR="008B2730" w:rsidRPr="00667B3C" w:rsidRDefault="008B2730" w:rsidP="008B2730">
            <w:pPr>
              <w:pStyle w:val="ListParagraph"/>
              <w:numPr>
                <w:ilvl w:val="0"/>
                <w:numId w:val="1"/>
              </w:numPr>
              <w:spacing w:line="276" w:lineRule="auto"/>
              <w:rPr>
                <w:color w:val="000000" w:themeColor="text1"/>
              </w:rPr>
            </w:pPr>
            <w:r w:rsidRPr="00667B3C">
              <w:rPr>
                <w:color w:val="000000" w:themeColor="text1"/>
              </w:rPr>
              <w:t>Spreads (30 items)</w:t>
            </w:r>
          </w:p>
        </w:tc>
        <w:tc>
          <w:tcPr>
            <w:tcW w:w="1482"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30</w:t>
            </w:r>
          </w:p>
        </w:tc>
        <w:tc>
          <w:tcPr>
            <w:tcW w:w="1478" w:type="dxa"/>
            <w:tcBorders>
              <w:top w:val="nil"/>
              <w:bottom w:val="nil"/>
            </w:tcBorders>
          </w:tcPr>
          <w:p w:rsidR="008B2730" w:rsidRPr="00004094" w:rsidRDefault="008B2730" w:rsidP="004C400A">
            <w:pPr>
              <w:spacing w:line="276" w:lineRule="auto"/>
              <w:jc w:val="center"/>
              <w:rPr>
                <w:color w:val="000000" w:themeColor="text1"/>
              </w:rPr>
            </w:pP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Pr="00004094" w:rsidRDefault="008B2730" w:rsidP="004C400A">
            <w:pPr>
              <w:spacing w:line="276" w:lineRule="auto"/>
              <w:jc w:val="center"/>
              <w:rPr>
                <w:color w:val="000000" w:themeColor="text1"/>
              </w:rPr>
            </w:pPr>
          </w:p>
        </w:tc>
      </w:tr>
      <w:tr w:rsidR="008B2730" w:rsidTr="008B2730">
        <w:trPr>
          <w:trHeight w:val="335"/>
        </w:trPr>
        <w:tc>
          <w:tcPr>
            <w:tcW w:w="4011" w:type="dxa"/>
            <w:tcBorders>
              <w:top w:val="nil"/>
              <w:bottom w:val="nil"/>
            </w:tcBorders>
          </w:tcPr>
          <w:p w:rsidR="008B2730" w:rsidRPr="00667B3C" w:rsidRDefault="008B2730" w:rsidP="008B2730">
            <w:pPr>
              <w:pStyle w:val="ListParagraph"/>
              <w:numPr>
                <w:ilvl w:val="0"/>
                <w:numId w:val="1"/>
              </w:numPr>
              <w:spacing w:line="276" w:lineRule="auto"/>
              <w:rPr>
                <w:color w:val="000000" w:themeColor="text1"/>
              </w:rPr>
            </w:pPr>
            <w:r>
              <w:rPr>
                <w:color w:val="000000" w:themeColor="text1"/>
              </w:rPr>
              <w:t>Cereals (8</w:t>
            </w:r>
            <w:r w:rsidRPr="00667B3C">
              <w:rPr>
                <w:color w:val="000000" w:themeColor="text1"/>
              </w:rPr>
              <w:t xml:space="preserve"> items)</w:t>
            </w:r>
          </w:p>
        </w:tc>
        <w:tc>
          <w:tcPr>
            <w:tcW w:w="1482"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8</w:t>
            </w:r>
          </w:p>
        </w:tc>
        <w:tc>
          <w:tcPr>
            <w:tcW w:w="1478"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8</w:t>
            </w: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Pr="00004094" w:rsidRDefault="008B2730" w:rsidP="004C400A">
            <w:pPr>
              <w:spacing w:line="276" w:lineRule="auto"/>
              <w:jc w:val="center"/>
              <w:rPr>
                <w:color w:val="000000" w:themeColor="text1"/>
              </w:rPr>
            </w:pPr>
          </w:p>
        </w:tc>
      </w:tr>
      <w:tr w:rsidR="008B2730" w:rsidTr="008B2730">
        <w:trPr>
          <w:trHeight w:val="335"/>
        </w:trPr>
        <w:tc>
          <w:tcPr>
            <w:tcW w:w="4011" w:type="dxa"/>
            <w:tcBorders>
              <w:top w:val="nil"/>
              <w:bottom w:val="nil"/>
            </w:tcBorders>
          </w:tcPr>
          <w:p w:rsidR="008B2730" w:rsidRPr="00667B3C" w:rsidRDefault="008B2730" w:rsidP="008B2730">
            <w:pPr>
              <w:pStyle w:val="ListParagraph"/>
              <w:numPr>
                <w:ilvl w:val="0"/>
                <w:numId w:val="1"/>
              </w:numPr>
              <w:spacing w:line="276" w:lineRule="auto"/>
              <w:rPr>
                <w:color w:val="000000" w:themeColor="text1"/>
              </w:rPr>
            </w:pPr>
            <w:r>
              <w:rPr>
                <w:color w:val="000000" w:themeColor="text1"/>
              </w:rPr>
              <w:t>Jam on c</w:t>
            </w:r>
            <w:r w:rsidRPr="00667B3C">
              <w:rPr>
                <w:color w:val="000000" w:themeColor="text1"/>
              </w:rPr>
              <w:t>ereals</w:t>
            </w:r>
          </w:p>
        </w:tc>
        <w:tc>
          <w:tcPr>
            <w:tcW w:w="1482" w:type="dxa"/>
            <w:tcBorders>
              <w:top w:val="nil"/>
              <w:bottom w:val="nil"/>
            </w:tcBorders>
          </w:tcPr>
          <w:p w:rsidR="008B2730" w:rsidRDefault="008B2730" w:rsidP="004C400A">
            <w:pPr>
              <w:spacing w:line="276" w:lineRule="auto"/>
              <w:jc w:val="center"/>
              <w:rPr>
                <w:color w:val="000000" w:themeColor="text1"/>
              </w:rPr>
            </w:pPr>
            <w:r>
              <w:rPr>
                <w:color w:val="000000" w:themeColor="text1"/>
              </w:rPr>
              <w:t>2</w:t>
            </w:r>
          </w:p>
        </w:tc>
        <w:tc>
          <w:tcPr>
            <w:tcW w:w="1478" w:type="dxa"/>
            <w:tcBorders>
              <w:top w:val="nil"/>
              <w:bottom w:val="nil"/>
            </w:tcBorders>
          </w:tcPr>
          <w:p w:rsidR="008B2730" w:rsidRDefault="008B2730" w:rsidP="004C400A">
            <w:pPr>
              <w:spacing w:line="276" w:lineRule="auto"/>
              <w:jc w:val="center"/>
              <w:rPr>
                <w:color w:val="000000" w:themeColor="text1"/>
              </w:rPr>
            </w:pPr>
            <w:r>
              <w:rPr>
                <w:color w:val="000000" w:themeColor="text1"/>
              </w:rPr>
              <w:t>2</w:t>
            </w: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Pr="00004094" w:rsidRDefault="008B2730" w:rsidP="004C400A">
            <w:pPr>
              <w:spacing w:line="276" w:lineRule="auto"/>
              <w:jc w:val="center"/>
              <w:rPr>
                <w:color w:val="000000" w:themeColor="text1"/>
              </w:rPr>
            </w:pPr>
          </w:p>
        </w:tc>
      </w:tr>
      <w:tr w:rsidR="008B2730" w:rsidTr="008B2730">
        <w:trPr>
          <w:trHeight w:val="338"/>
        </w:trPr>
        <w:tc>
          <w:tcPr>
            <w:tcW w:w="4011" w:type="dxa"/>
            <w:tcBorders>
              <w:top w:val="nil"/>
              <w:bottom w:val="nil"/>
            </w:tcBorders>
          </w:tcPr>
          <w:p w:rsidR="008B2730" w:rsidRPr="00667B3C" w:rsidRDefault="008B2730" w:rsidP="008B2730">
            <w:pPr>
              <w:pStyle w:val="ListParagraph"/>
              <w:numPr>
                <w:ilvl w:val="0"/>
                <w:numId w:val="1"/>
              </w:numPr>
              <w:spacing w:line="276" w:lineRule="auto"/>
              <w:rPr>
                <w:color w:val="000000" w:themeColor="text1"/>
              </w:rPr>
            </w:pPr>
            <w:r w:rsidRPr="00667B3C">
              <w:rPr>
                <w:color w:val="000000" w:themeColor="text1"/>
              </w:rPr>
              <w:t>Milk (8 items)</w:t>
            </w:r>
          </w:p>
        </w:tc>
        <w:tc>
          <w:tcPr>
            <w:tcW w:w="1482"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8</w:t>
            </w:r>
          </w:p>
        </w:tc>
        <w:tc>
          <w:tcPr>
            <w:tcW w:w="1478" w:type="dxa"/>
            <w:tcBorders>
              <w:top w:val="nil"/>
              <w:bottom w:val="nil"/>
            </w:tcBorders>
          </w:tcPr>
          <w:p w:rsidR="008B2730" w:rsidRPr="00004094" w:rsidRDefault="008B2730" w:rsidP="004C400A">
            <w:pPr>
              <w:spacing w:line="276" w:lineRule="auto"/>
              <w:jc w:val="center"/>
              <w:rPr>
                <w:color w:val="000000" w:themeColor="text1"/>
              </w:rPr>
            </w:pP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Pr="00004094" w:rsidRDefault="008B2730" w:rsidP="004C400A">
            <w:pPr>
              <w:spacing w:line="276" w:lineRule="auto"/>
              <w:jc w:val="center"/>
              <w:rPr>
                <w:color w:val="000000" w:themeColor="text1"/>
              </w:rPr>
            </w:pPr>
          </w:p>
        </w:tc>
      </w:tr>
      <w:tr w:rsidR="008B2730" w:rsidTr="008B2730">
        <w:trPr>
          <w:trHeight w:val="167"/>
        </w:trPr>
        <w:tc>
          <w:tcPr>
            <w:tcW w:w="4011" w:type="dxa"/>
            <w:tcBorders>
              <w:top w:val="nil"/>
              <w:bottom w:val="nil"/>
            </w:tcBorders>
          </w:tcPr>
          <w:p w:rsidR="008B2730" w:rsidRPr="00667B3C" w:rsidRDefault="008B2730" w:rsidP="008B2730">
            <w:pPr>
              <w:pStyle w:val="ListParagraph"/>
              <w:numPr>
                <w:ilvl w:val="0"/>
                <w:numId w:val="1"/>
              </w:numPr>
              <w:spacing w:line="276" w:lineRule="auto"/>
              <w:rPr>
                <w:color w:val="000000" w:themeColor="text1"/>
              </w:rPr>
            </w:pPr>
            <w:r w:rsidRPr="00667B3C">
              <w:rPr>
                <w:color w:val="000000" w:themeColor="text1"/>
              </w:rPr>
              <w:t>Yoghurt (5 items)</w:t>
            </w:r>
          </w:p>
        </w:tc>
        <w:tc>
          <w:tcPr>
            <w:tcW w:w="1482"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5</w:t>
            </w:r>
          </w:p>
        </w:tc>
        <w:tc>
          <w:tcPr>
            <w:tcW w:w="1478"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5</w:t>
            </w: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Pr="00004094" w:rsidRDefault="008B2730" w:rsidP="004C400A">
            <w:pPr>
              <w:spacing w:line="276" w:lineRule="auto"/>
              <w:jc w:val="center"/>
              <w:rPr>
                <w:color w:val="000000" w:themeColor="text1"/>
              </w:rPr>
            </w:pPr>
          </w:p>
        </w:tc>
      </w:tr>
      <w:tr w:rsidR="008B2730" w:rsidTr="008B2730">
        <w:trPr>
          <w:trHeight w:val="167"/>
        </w:trPr>
        <w:tc>
          <w:tcPr>
            <w:tcW w:w="4011" w:type="dxa"/>
            <w:tcBorders>
              <w:top w:val="nil"/>
              <w:bottom w:val="nil"/>
            </w:tcBorders>
          </w:tcPr>
          <w:p w:rsidR="008B2730" w:rsidRPr="008B2730" w:rsidRDefault="008B2730" w:rsidP="008B2730">
            <w:pPr>
              <w:pStyle w:val="ListParagraph"/>
              <w:numPr>
                <w:ilvl w:val="0"/>
                <w:numId w:val="1"/>
              </w:numPr>
              <w:spacing w:line="276" w:lineRule="auto"/>
              <w:rPr>
                <w:color w:val="000000" w:themeColor="text1"/>
                <w:lang w:val="en-US"/>
              </w:rPr>
            </w:pPr>
            <w:r w:rsidRPr="008B2730">
              <w:rPr>
                <w:color w:val="000000" w:themeColor="text1"/>
                <w:lang w:val="en-US"/>
              </w:rPr>
              <w:t>Cold drinks (non-alcoholic) (12 items)</w:t>
            </w:r>
          </w:p>
        </w:tc>
        <w:tc>
          <w:tcPr>
            <w:tcW w:w="1482"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12</w:t>
            </w:r>
          </w:p>
        </w:tc>
        <w:tc>
          <w:tcPr>
            <w:tcW w:w="1478"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12</w:t>
            </w: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Pr="00004094" w:rsidRDefault="008B2730" w:rsidP="004C400A">
            <w:pPr>
              <w:spacing w:line="276" w:lineRule="auto"/>
              <w:jc w:val="center"/>
              <w:rPr>
                <w:color w:val="000000" w:themeColor="text1"/>
              </w:rPr>
            </w:pPr>
          </w:p>
        </w:tc>
      </w:tr>
      <w:tr w:rsidR="008B2730" w:rsidTr="008B2730">
        <w:trPr>
          <w:trHeight w:val="335"/>
        </w:trPr>
        <w:tc>
          <w:tcPr>
            <w:tcW w:w="4011" w:type="dxa"/>
            <w:tcBorders>
              <w:top w:val="nil"/>
              <w:bottom w:val="nil"/>
            </w:tcBorders>
          </w:tcPr>
          <w:p w:rsidR="008B2730" w:rsidRPr="00667B3C" w:rsidRDefault="008B2730" w:rsidP="008B2730">
            <w:pPr>
              <w:pStyle w:val="ListParagraph"/>
              <w:numPr>
                <w:ilvl w:val="0"/>
                <w:numId w:val="1"/>
              </w:numPr>
              <w:spacing w:line="276" w:lineRule="auto"/>
              <w:rPr>
                <w:color w:val="000000" w:themeColor="text1"/>
              </w:rPr>
            </w:pPr>
            <w:r w:rsidRPr="00667B3C">
              <w:rPr>
                <w:color w:val="000000" w:themeColor="text1"/>
              </w:rPr>
              <w:t>Alcoholic beverages (8 items)</w:t>
            </w:r>
          </w:p>
        </w:tc>
        <w:tc>
          <w:tcPr>
            <w:tcW w:w="1482"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8</w:t>
            </w:r>
          </w:p>
        </w:tc>
        <w:tc>
          <w:tcPr>
            <w:tcW w:w="1478"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8</w:t>
            </w: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Pr="00004094" w:rsidRDefault="008B2730" w:rsidP="004C400A">
            <w:pPr>
              <w:spacing w:line="276" w:lineRule="auto"/>
              <w:jc w:val="center"/>
              <w:rPr>
                <w:color w:val="000000" w:themeColor="text1"/>
              </w:rPr>
            </w:pPr>
          </w:p>
        </w:tc>
      </w:tr>
      <w:tr w:rsidR="008B2730" w:rsidTr="008B2730">
        <w:trPr>
          <w:trHeight w:val="335"/>
        </w:trPr>
        <w:tc>
          <w:tcPr>
            <w:tcW w:w="4011" w:type="dxa"/>
            <w:tcBorders>
              <w:top w:val="nil"/>
              <w:bottom w:val="nil"/>
            </w:tcBorders>
          </w:tcPr>
          <w:p w:rsidR="008B2730" w:rsidRPr="008B2730" w:rsidRDefault="008B2730" w:rsidP="008B2730">
            <w:pPr>
              <w:pStyle w:val="ListParagraph"/>
              <w:numPr>
                <w:ilvl w:val="0"/>
                <w:numId w:val="1"/>
              </w:numPr>
              <w:spacing w:line="276" w:lineRule="auto"/>
              <w:rPr>
                <w:color w:val="000000" w:themeColor="text1"/>
                <w:lang w:val="en-US"/>
              </w:rPr>
            </w:pPr>
            <w:r w:rsidRPr="008B2730">
              <w:rPr>
                <w:color w:val="000000" w:themeColor="text1"/>
                <w:lang w:val="en-US"/>
              </w:rPr>
              <w:t>Hot drinks (non-alcohol) (10 items)</w:t>
            </w:r>
          </w:p>
        </w:tc>
        <w:tc>
          <w:tcPr>
            <w:tcW w:w="1482"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10</w:t>
            </w:r>
          </w:p>
        </w:tc>
        <w:tc>
          <w:tcPr>
            <w:tcW w:w="1478"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10</w:t>
            </w: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Pr="00004094" w:rsidRDefault="008B2730" w:rsidP="004C400A">
            <w:pPr>
              <w:spacing w:line="276" w:lineRule="auto"/>
              <w:jc w:val="center"/>
              <w:rPr>
                <w:color w:val="000000" w:themeColor="text1"/>
              </w:rPr>
            </w:pPr>
          </w:p>
        </w:tc>
      </w:tr>
      <w:tr w:rsidR="008B2730" w:rsidTr="008B2730">
        <w:trPr>
          <w:trHeight w:val="335"/>
        </w:trPr>
        <w:tc>
          <w:tcPr>
            <w:tcW w:w="4011" w:type="dxa"/>
            <w:tcBorders>
              <w:top w:val="nil"/>
              <w:bottom w:val="nil"/>
            </w:tcBorders>
          </w:tcPr>
          <w:p w:rsidR="008B2730" w:rsidRPr="008B2730" w:rsidRDefault="008B2730" w:rsidP="008B2730">
            <w:pPr>
              <w:pStyle w:val="ListParagraph"/>
              <w:numPr>
                <w:ilvl w:val="0"/>
                <w:numId w:val="1"/>
              </w:numPr>
              <w:spacing w:line="276" w:lineRule="auto"/>
              <w:rPr>
                <w:color w:val="000000" w:themeColor="text1"/>
                <w:lang w:val="en-US"/>
              </w:rPr>
            </w:pPr>
            <w:r w:rsidRPr="008B2730">
              <w:rPr>
                <w:color w:val="000000" w:themeColor="text1"/>
                <w:lang w:val="en-US"/>
              </w:rPr>
              <w:t>Sugar/artificial sweeteners in coffee/tea (6 items)</w:t>
            </w:r>
          </w:p>
        </w:tc>
        <w:tc>
          <w:tcPr>
            <w:tcW w:w="1482" w:type="dxa"/>
            <w:tcBorders>
              <w:top w:val="nil"/>
              <w:bottom w:val="nil"/>
            </w:tcBorders>
          </w:tcPr>
          <w:p w:rsidR="008B2730" w:rsidRPr="008B2730" w:rsidRDefault="008B2730" w:rsidP="004C400A">
            <w:pPr>
              <w:spacing w:line="276" w:lineRule="auto"/>
              <w:jc w:val="center"/>
              <w:rPr>
                <w:color w:val="000000" w:themeColor="text1"/>
                <w:lang w:val="en-US"/>
              </w:rPr>
            </w:pPr>
          </w:p>
        </w:tc>
        <w:tc>
          <w:tcPr>
            <w:tcW w:w="1478" w:type="dxa"/>
            <w:tcBorders>
              <w:top w:val="nil"/>
              <w:bottom w:val="nil"/>
            </w:tcBorders>
          </w:tcPr>
          <w:p w:rsidR="008B2730" w:rsidRDefault="008B2730" w:rsidP="004C400A">
            <w:pPr>
              <w:spacing w:line="276" w:lineRule="auto"/>
              <w:jc w:val="center"/>
              <w:rPr>
                <w:color w:val="000000" w:themeColor="text1"/>
              </w:rPr>
            </w:pPr>
            <w:r>
              <w:rPr>
                <w:color w:val="000000" w:themeColor="text1"/>
              </w:rPr>
              <w:t>6</w:t>
            </w: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Pr="00004094" w:rsidRDefault="008B2730" w:rsidP="004C400A">
            <w:pPr>
              <w:spacing w:line="276" w:lineRule="auto"/>
              <w:jc w:val="center"/>
              <w:rPr>
                <w:color w:val="000000" w:themeColor="text1"/>
              </w:rPr>
            </w:pPr>
          </w:p>
        </w:tc>
      </w:tr>
      <w:tr w:rsidR="008B2730" w:rsidTr="008B2730">
        <w:trPr>
          <w:trHeight w:val="335"/>
        </w:trPr>
        <w:tc>
          <w:tcPr>
            <w:tcW w:w="4011" w:type="dxa"/>
            <w:tcBorders>
              <w:top w:val="nil"/>
              <w:bottom w:val="nil"/>
            </w:tcBorders>
          </w:tcPr>
          <w:p w:rsidR="008B2730" w:rsidRPr="00667B3C" w:rsidRDefault="008B2730" w:rsidP="008B2730">
            <w:pPr>
              <w:pStyle w:val="ListParagraph"/>
              <w:numPr>
                <w:ilvl w:val="0"/>
                <w:numId w:val="1"/>
              </w:numPr>
              <w:spacing w:line="276" w:lineRule="auto"/>
              <w:rPr>
                <w:rFonts w:cs="Times New Roman"/>
                <w:color w:val="000000" w:themeColor="text1"/>
              </w:rPr>
            </w:pPr>
            <w:r>
              <w:rPr>
                <w:rFonts w:cs="Times New Roman"/>
                <w:color w:val="000000" w:themeColor="text1"/>
              </w:rPr>
              <w:t>Dishes</w:t>
            </w:r>
            <w:r w:rsidRPr="00667B3C">
              <w:rPr>
                <w:rFonts w:cs="Times New Roman"/>
                <w:color w:val="000000" w:themeColor="text1"/>
              </w:rPr>
              <w:t xml:space="preserve"> (47 items)</w:t>
            </w:r>
          </w:p>
        </w:tc>
        <w:tc>
          <w:tcPr>
            <w:tcW w:w="1482"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47</w:t>
            </w:r>
          </w:p>
        </w:tc>
        <w:tc>
          <w:tcPr>
            <w:tcW w:w="1478"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47</w:t>
            </w: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Pr="00004094" w:rsidRDefault="008B2730" w:rsidP="004C400A">
            <w:pPr>
              <w:spacing w:line="276" w:lineRule="auto"/>
              <w:jc w:val="center"/>
              <w:rPr>
                <w:color w:val="000000" w:themeColor="text1"/>
              </w:rPr>
            </w:pPr>
          </w:p>
        </w:tc>
      </w:tr>
      <w:tr w:rsidR="008B2730" w:rsidTr="008B2730">
        <w:trPr>
          <w:trHeight w:val="164"/>
        </w:trPr>
        <w:tc>
          <w:tcPr>
            <w:tcW w:w="4011" w:type="dxa"/>
            <w:tcBorders>
              <w:top w:val="nil"/>
              <w:bottom w:val="nil"/>
            </w:tcBorders>
          </w:tcPr>
          <w:p w:rsidR="008B2730" w:rsidRPr="008B2730" w:rsidRDefault="008B2730" w:rsidP="008B2730">
            <w:pPr>
              <w:pStyle w:val="ListParagraph"/>
              <w:numPr>
                <w:ilvl w:val="0"/>
                <w:numId w:val="1"/>
              </w:numPr>
              <w:spacing w:line="276" w:lineRule="auto"/>
              <w:rPr>
                <w:color w:val="000000" w:themeColor="text1"/>
                <w:lang w:val="en-US"/>
              </w:rPr>
            </w:pPr>
            <w:r w:rsidRPr="008B2730">
              <w:rPr>
                <w:color w:val="000000" w:themeColor="text1"/>
                <w:lang w:val="en-US"/>
              </w:rPr>
              <w:t>Potatoes, rice, spaghetti and vegetables (25 items)</w:t>
            </w:r>
          </w:p>
        </w:tc>
        <w:tc>
          <w:tcPr>
            <w:tcW w:w="1482"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25</w:t>
            </w:r>
          </w:p>
        </w:tc>
        <w:tc>
          <w:tcPr>
            <w:tcW w:w="1478"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25</w:t>
            </w: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Pr="00004094" w:rsidRDefault="008B2730" w:rsidP="004C400A">
            <w:pPr>
              <w:spacing w:line="276" w:lineRule="auto"/>
              <w:jc w:val="center"/>
              <w:rPr>
                <w:color w:val="000000" w:themeColor="text1"/>
              </w:rPr>
            </w:pPr>
          </w:p>
        </w:tc>
      </w:tr>
      <w:tr w:rsidR="008B2730" w:rsidTr="008B2730">
        <w:trPr>
          <w:trHeight w:val="164"/>
        </w:trPr>
        <w:tc>
          <w:tcPr>
            <w:tcW w:w="4011" w:type="dxa"/>
            <w:tcBorders>
              <w:top w:val="nil"/>
              <w:bottom w:val="nil"/>
            </w:tcBorders>
          </w:tcPr>
          <w:p w:rsidR="008B2730" w:rsidRPr="00667B3C" w:rsidRDefault="008B2730" w:rsidP="008B2730">
            <w:pPr>
              <w:pStyle w:val="ListParagraph"/>
              <w:numPr>
                <w:ilvl w:val="0"/>
                <w:numId w:val="1"/>
              </w:numPr>
              <w:spacing w:line="276" w:lineRule="auto"/>
              <w:rPr>
                <w:color w:val="000000" w:themeColor="text1"/>
              </w:rPr>
            </w:pPr>
            <w:r w:rsidRPr="00667B3C">
              <w:rPr>
                <w:color w:val="000000" w:themeColor="text1"/>
              </w:rPr>
              <w:t>Sauces and dressings (17 items)</w:t>
            </w:r>
          </w:p>
        </w:tc>
        <w:tc>
          <w:tcPr>
            <w:tcW w:w="1482"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17</w:t>
            </w:r>
          </w:p>
        </w:tc>
        <w:tc>
          <w:tcPr>
            <w:tcW w:w="1478"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17</w:t>
            </w: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Pr="00004094" w:rsidRDefault="008B2730" w:rsidP="004C400A">
            <w:pPr>
              <w:spacing w:line="276" w:lineRule="auto"/>
              <w:jc w:val="center"/>
              <w:rPr>
                <w:color w:val="000000" w:themeColor="text1"/>
              </w:rPr>
            </w:pPr>
          </w:p>
        </w:tc>
      </w:tr>
      <w:tr w:rsidR="008B2730" w:rsidTr="008B2730">
        <w:trPr>
          <w:trHeight w:val="167"/>
        </w:trPr>
        <w:tc>
          <w:tcPr>
            <w:tcW w:w="4011" w:type="dxa"/>
            <w:tcBorders>
              <w:top w:val="nil"/>
              <w:bottom w:val="nil"/>
            </w:tcBorders>
          </w:tcPr>
          <w:p w:rsidR="008B2730" w:rsidRPr="008B2730" w:rsidRDefault="008B2730" w:rsidP="008B2730">
            <w:pPr>
              <w:pStyle w:val="ListParagraph"/>
              <w:numPr>
                <w:ilvl w:val="0"/>
                <w:numId w:val="1"/>
              </w:numPr>
              <w:spacing w:line="276" w:lineRule="auto"/>
              <w:rPr>
                <w:color w:val="000000" w:themeColor="text1"/>
                <w:lang w:val="en-US"/>
              </w:rPr>
            </w:pPr>
            <w:r w:rsidRPr="008B2730">
              <w:rPr>
                <w:color w:val="000000" w:themeColor="text1"/>
                <w:lang w:val="en-US"/>
              </w:rPr>
              <w:t>Preferred types of fat for cooking (1 item)</w:t>
            </w:r>
          </w:p>
        </w:tc>
        <w:tc>
          <w:tcPr>
            <w:tcW w:w="1482" w:type="dxa"/>
            <w:tcBorders>
              <w:top w:val="nil"/>
              <w:bottom w:val="nil"/>
            </w:tcBorders>
          </w:tcPr>
          <w:p w:rsidR="008B2730" w:rsidRPr="008B2730" w:rsidRDefault="008B2730" w:rsidP="004C400A">
            <w:pPr>
              <w:spacing w:line="276" w:lineRule="auto"/>
              <w:jc w:val="center"/>
              <w:rPr>
                <w:color w:val="000000" w:themeColor="text1"/>
                <w:lang w:val="en-US"/>
              </w:rPr>
            </w:pPr>
          </w:p>
        </w:tc>
        <w:tc>
          <w:tcPr>
            <w:tcW w:w="1478" w:type="dxa"/>
            <w:tcBorders>
              <w:top w:val="nil"/>
              <w:bottom w:val="nil"/>
            </w:tcBorders>
          </w:tcPr>
          <w:p w:rsidR="008B2730" w:rsidRPr="008B2730" w:rsidRDefault="008B2730" w:rsidP="004C400A">
            <w:pPr>
              <w:spacing w:line="276" w:lineRule="auto"/>
              <w:jc w:val="center"/>
              <w:rPr>
                <w:color w:val="000000" w:themeColor="text1"/>
                <w:lang w:val="en-US"/>
              </w:rPr>
            </w:pPr>
          </w:p>
        </w:tc>
        <w:tc>
          <w:tcPr>
            <w:tcW w:w="1336"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1</w:t>
            </w:r>
          </w:p>
        </w:tc>
        <w:tc>
          <w:tcPr>
            <w:tcW w:w="0" w:type="auto"/>
            <w:tcBorders>
              <w:top w:val="nil"/>
              <w:bottom w:val="nil"/>
            </w:tcBorders>
          </w:tcPr>
          <w:p w:rsidR="008B2730" w:rsidRPr="00004094" w:rsidRDefault="008B2730" w:rsidP="004C400A">
            <w:pPr>
              <w:spacing w:line="276" w:lineRule="auto"/>
              <w:jc w:val="center"/>
              <w:rPr>
                <w:color w:val="000000" w:themeColor="text1"/>
              </w:rPr>
            </w:pPr>
          </w:p>
        </w:tc>
      </w:tr>
      <w:tr w:rsidR="008B2730" w:rsidTr="008B2730">
        <w:trPr>
          <w:trHeight w:val="167"/>
        </w:trPr>
        <w:tc>
          <w:tcPr>
            <w:tcW w:w="4011" w:type="dxa"/>
            <w:tcBorders>
              <w:top w:val="nil"/>
              <w:bottom w:val="nil"/>
            </w:tcBorders>
          </w:tcPr>
          <w:p w:rsidR="008B2730" w:rsidRPr="00667B3C" w:rsidRDefault="008B2730" w:rsidP="008B2730">
            <w:pPr>
              <w:pStyle w:val="ListParagraph"/>
              <w:numPr>
                <w:ilvl w:val="0"/>
                <w:numId w:val="1"/>
              </w:numPr>
              <w:spacing w:line="276" w:lineRule="auto"/>
              <w:rPr>
                <w:color w:val="000000" w:themeColor="text1"/>
              </w:rPr>
            </w:pPr>
            <w:r w:rsidRPr="00667B3C">
              <w:rPr>
                <w:color w:val="000000" w:themeColor="text1"/>
              </w:rPr>
              <w:t>Fruits and berries (17 items)</w:t>
            </w:r>
          </w:p>
        </w:tc>
        <w:tc>
          <w:tcPr>
            <w:tcW w:w="1482"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17</w:t>
            </w:r>
          </w:p>
        </w:tc>
        <w:tc>
          <w:tcPr>
            <w:tcW w:w="1478"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17</w:t>
            </w: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Pr="00004094" w:rsidRDefault="008B2730" w:rsidP="004C400A">
            <w:pPr>
              <w:spacing w:line="276" w:lineRule="auto"/>
              <w:jc w:val="center"/>
              <w:rPr>
                <w:color w:val="000000" w:themeColor="text1"/>
              </w:rPr>
            </w:pPr>
          </w:p>
        </w:tc>
      </w:tr>
      <w:tr w:rsidR="008B2730" w:rsidTr="008B2730">
        <w:trPr>
          <w:trHeight w:val="167"/>
        </w:trPr>
        <w:tc>
          <w:tcPr>
            <w:tcW w:w="4011" w:type="dxa"/>
            <w:tcBorders>
              <w:top w:val="nil"/>
              <w:bottom w:val="nil"/>
            </w:tcBorders>
          </w:tcPr>
          <w:p w:rsidR="008B2730" w:rsidRPr="008B2730" w:rsidRDefault="008B2730" w:rsidP="008B2730">
            <w:pPr>
              <w:pStyle w:val="ListParagraph"/>
              <w:numPr>
                <w:ilvl w:val="0"/>
                <w:numId w:val="1"/>
              </w:numPr>
              <w:spacing w:line="276" w:lineRule="auto"/>
              <w:rPr>
                <w:color w:val="000000" w:themeColor="text1"/>
                <w:lang w:val="en-US"/>
              </w:rPr>
            </w:pPr>
            <w:r w:rsidRPr="008B2730">
              <w:rPr>
                <w:color w:val="000000" w:themeColor="text1"/>
                <w:lang w:val="en-US"/>
              </w:rPr>
              <w:t>Daily portions of fruits and vegetables (0 items)</w:t>
            </w:r>
          </w:p>
        </w:tc>
        <w:tc>
          <w:tcPr>
            <w:tcW w:w="1482" w:type="dxa"/>
            <w:tcBorders>
              <w:top w:val="nil"/>
              <w:bottom w:val="nil"/>
            </w:tcBorders>
          </w:tcPr>
          <w:p w:rsidR="008B2730" w:rsidRPr="008B2730" w:rsidRDefault="008B2730" w:rsidP="004C400A">
            <w:pPr>
              <w:spacing w:line="276" w:lineRule="auto"/>
              <w:jc w:val="center"/>
              <w:rPr>
                <w:color w:val="000000" w:themeColor="text1"/>
                <w:lang w:val="en-US"/>
              </w:rPr>
            </w:pPr>
          </w:p>
        </w:tc>
        <w:tc>
          <w:tcPr>
            <w:tcW w:w="1478"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2</w:t>
            </w: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Pr="00004094" w:rsidRDefault="008B2730" w:rsidP="004C400A">
            <w:pPr>
              <w:spacing w:line="276" w:lineRule="auto"/>
              <w:jc w:val="center"/>
              <w:rPr>
                <w:color w:val="000000" w:themeColor="text1"/>
              </w:rPr>
            </w:pPr>
          </w:p>
        </w:tc>
      </w:tr>
      <w:tr w:rsidR="008B2730" w:rsidTr="008B2730">
        <w:trPr>
          <w:trHeight w:val="167"/>
        </w:trPr>
        <w:tc>
          <w:tcPr>
            <w:tcW w:w="4011" w:type="dxa"/>
            <w:tcBorders>
              <w:top w:val="nil"/>
              <w:bottom w:val="nil"/>
            </w:tcBorders>
          </w:tcPr>
          <w:p w:rsidR="008B2730" w:rsidRPr="008B2730" w:rsidRDefault="008B2730" w:rsidP="008B2730">
            <w:pPr>
              <w:pStyle w:val="ListParagraph"/>
              <w:numPr>
                <w:ilvl w:val="0"/>
                <w:numId w:val="1"/>
              </w:numPr>
              <w:spacing w:line="276" w:lineRule="auto"/>
              <w:rPr>
                <w:color w:val="000000" w:themeColor="text1"/>
                <w:lang w:val="en-US"/>
              </w:rPr>
            </w:pPr>
            <w:r w:rsidRPr="008B2730">
              <w:rPr>
                <w:color w:val="000000" w:themeColor="text1"/>
                <w:lang w:val="en-US"/>
              </w:rPr>
              <w:t>Desserts, cakes and snacks (27 items)</w:t>
            </w:r>
          </w:p>
        </w:tc>
        <w:tc>
          <w:tcPr>
            <w:tcW w:w="1482"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27</w:t>
            </w:r>
          </w:p>
        </w:tc>
        <w:tc>
          <w:tcPr>
            <w:tcW w:w="1478"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27</w:t>
            </w: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Default="008B2730" w:rsidP="004C400A">
            <w:pPr>
              <w:spacing w:line="276" w:lineRule="auto"/>
              <w:jc w:val="center"/>
              <w:rPr>
                <w:color w:val="000000" w:themeColor="text1"/>
              </w:rPr>
            </w:pPr>
          </w:p>
        </w:tc>
      </w:tr>
      <w:tr w:rsidR="008B2730" w:rsidTr="008B2730">
        <w:trPr>
          <w:trHeight w:val="167"/>
        </w:trPr>
        <w:tc>
          <w:tcPr>
            <w:tcW w:w="4011" w:type="dxa"/>
            <w:tcBorders>
              <w:top w:val="nil"/>
              <w:bottom w:val="nil"/>
            </w:tcBorders>
          </w:tcPr>
          <w:p w:rsidR="008B2730" w:rsidRPr="00667B3C" w:rsidRDefault="008B2730" w:rsidP="008B2730">
            <w:pPr>
              <w:pStyle w:val="ListParagraph"/>
              <w:numPr>
                <w:ilvl w:val="0"/>
                <w:numId w:val="1"/>
              </w:numPr>
              <w:spacing w:line="276" w:lineRule="auto"/>
              <w:rPr>
                <w:color w:val="000000" w:themeColor="text1"/>
              </w:rPr>
            </w:pPr>
            <w:r w:rsidRPr="00667B3C">
              <w:rPr>
                <w:color w:val="000000" w:themeColor="text1"/>
              </w:rPr>
              <w:t>Dietary supplements (17 items)</w:t>
            </w:r>
          </w:p>
        </w:tc>
        <w:tc>
          <w:tcPr>
            <w:tcW w:w="1482"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17</w:t>
            </w:r>
          </w:p>
        </w:tc>
        <w:tc>
          <w:tcPr>
            <w:tcW w:w="1478" w:type="dxa"/>
            <w:tcBorders>
              <w:top w:val="nil"/>
              <w:bottom w:val="nil"/>
            </w:tcBorders>
          </w:tcPr>
          <w:p w:rsidR="008B2730" w:rsidRPr="00004094" w:rsidRDefault="008B2730" w:rsidP="004C400A">
            <w:pPr>
              <w:spacing w:line="276" w:lineRule="auto"/>
              <w:jc w:val="center"/>
              <w:rPr>
                <w:color w:val="000000" w:themeColor="text1"/>
              </w:rPr>
            </w:pPr>
            <w:r>
              <w:rPr>
                <w:color w:val="000000" w:themeColor="text1"/>
              </w:rPr>
              <w:t>17</w:t>
            </w: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Default="008B2730" w:rsidP="004C400A">
            <w:pPr>
              <w:spacing w:line="276" w:lineRule="auto"/>
              <w:jc w:val="center"/>
              <w:rPr>
                <w:color w:val="000000" w:themeColor="text1"/>
              </w:rPr>
            </w:pPr>
          </w:p>
        </w:tc>
      </w:tr>
      <w:tr w:rsidR="008B2730" w:rsidTr="008B2730">
        <w:trPr>
          <w:trHeight w:val="167"/>
        </w:trPr>
        <w:tc>
          <w:tcPr>
            <w:tcW w:w="4011" w:type="dxa"/>
            <w:tcBorders>
              <w:top w:val="nil"/>
              <w:bottom w:val="nil"/>
            </w:tcBorders>
          </w:tcPr>
          <w:p w:rsidR="008B2730" w:rsidRPr="00667B3C" w:rsidRDefault="008B2730" w:rsidP="008B2730">
            <w:pPr>
              <w:pStyle w:val="ListParagraph"/>
              <w:numPr>
                <w:ilvl w:val="0"/>
                <w:numId w:val="1"/>
              </w:numPr>
              <w:spacing w:line="276" w:lineRule="auto"/>
              <w:rPr>
                <w:color w:val="000000" w:themeColor="text1"/>
              </w:rPr>
            </w:pPr>
            <w:r w:rsidRPr="00667B3C">
              <w:rPr>
                <w:color w:val="000000" w:themeColor="text1"/>
              </w:rPr>
              <w:t>Consumption pattern (0 items)</w:t>
            </w:r>
          </w:p>
        </w:tc>
        <w:tc>
          <w:tcPr>
            <w:tcW w:w="1482" w:type="dxa"/>
            <w:tcBorders>
              <w:top w:val="nil"/>
              <w:bottom w:val="nil"/>
            </w:tcBorders>
          </w:tcPr>
          <w:p w:rsidR="008B2730" w:rsidRDefault="008B2730" w:rsidP="004C400A">
            <w:pPr>
              <w:spacing w:line="276" w:lineRule="auto"/>
              <w:jc w:val="center"/>
              <w:rPr>
                <w:color w:val="000000" w:themeColor="text1"/>
              </w:rPr>
            </w:pPr>
          </w:p>
        </w:tc>
        <w:tc>
          <w:tcPr>
            <w:tcW w:w="1478" w:type="dxa"/>
            <w:tcBorders>
              <w:top w:val="nil"/>
              <w:bottom w:val="nil"/>
            </w:tcBorders>
          </w:tcPr>
          <w:p w:rsidR="008B2730" w:rsidRDefault="008B2730" w:rsidP="004C400A">
            <w:pPr>
              <w:spacing w:line="276" w:lineRule="auto"/>
              <w:jc w:val="center"/>
              <w:rPr>
                <w:color w:val="000000" w:themeColor="text1"/>
              </w:rPr>
            </w:pP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Default="008B2730" w:rsidP="004C400A">
            <w:pPr>
              <w:spacing w:line="276" w:lineRule="auto"/>
              <w:jc w:val="center"/>
              <w:rPr>
                <w:color w:val="000000" w:themeColor="text1"/>
              </w:rPr>
            </w:pPr>
            <w:r>
              <w:rPr>
                <w:color w:val="000000" w:themeColor="text1"/>
              </w:rPr>
              <w:t>5</w:t>
            </w:r>
          </w:p>
        </w:tc>
      </w:tr>
      <w:tr w:rsidR="008B2730" w:rsidTr="008B2730">
        <w:trPr>
          <w:trHeight w:val="167"/>
        </w:trPr>
        <w:tc>
          <w:tcPr>
            <w:tcW w:w="4011" w:type="dxa"/>
            <w:tcBorders>
              <w:top w:val="nil"/>
              <w:bottom w:val="nil"/>
            </w:tcBorders>
          </w:tcPr>
          <w:p w:rsidR="008B2730" w:rsidRPr="00667B3C" w:rsidRDefault="008B2730" w:rsidP="008B2730">
            <w:pPr>
              <w:pStyle w:val="ListParagraph"/>
              <w:numPr>
                <w:ilvl w:val="0"/>
                <w:numId w:val="1"/>
              </w:numPr>
              <w:spacing w:line="276" w:lineRule="auto"/>
              <w:rPr>
                <w:color w:val="000000" w:themeColor="text1"/>
              </w:rPr>
            </w:pPr>
            <w:r w:rsidRPr="00667B3C">
              <w:rPr>
                <w:color w:val="000000" w:themeColor="text1"/>
              </w:rPr>
              <w:t>Sex (0 items)</w:t>
            </w:r>
          </w:p>
        </w:tc>
        <w:tc>
          <w:tcPr>
            <w:tcW w:w="1482" w:type="dxa"/>
            <w:tcBorders>
              <w:top w:val="nil"/>
              <w:bottom w:val="nil"/>
            </w:tcBorders>
          </w:tcPr>
          <w:p w:rsidR="008B2730" w:rsidRDefault="008B2730" w:rsidP="004C400A">
            <w:pPr>
              <w:spacing w:line="276" w:lineRule="auto"/>
              <w:jc w:val="center"/>
              <w:rPr>
                <w:color w:val="000000" w:themeColor="text1"/>
              </w:rPr>
            </w:pPr>
          </w:p>
        </w:tc>
        <w:tc>
          <w:tcPr>
            <w:tcW w:w="1478" w:type="dxa"/>
            <w:tcBorders>
              <w:top w:val="nil"/>
              <w:bottom w:val="nil"/>
            </w:tcBorders>
          </w:tcPr>
          <w:p w:rsidR="008B2730" w:rsidRDefault="008B2730" w:rsidP="004C400A">
            <w:pPr>
              <w:spacing w:line="276" w:lineRule="auto"/>
              <w:jc w:val="center"/>
              <w:rPr>
                <w:color w:val="000000" w:themeColor="text1"/>
              </w:rPr>
            </w:pP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Default="008B2730" w:rsidP="004C400A">
            <w:pPr>
              <w:spacing w:line="276" w:lineRule="auto"/>
              <w:jc w:val="center"/>
              <w:rPr>
                <w:color w:val="000000" w:themeColor="text1"/>
              </w:rPr>
            </w:pPr>
            <w:r>
              <w:rPr>
                <w:color w:val="000000" w:themeColor="text1"/>
              </w:rPr>
              <w:t>1</w:t>
            </w:r>
          </w:p>
        </w:tc>
      </w:tr>
      <w:tr w:rsidR="008B2730" w:rsidTr="008B2730">
        <w:trPr>
          <w:trHeight w:val="167"/>
        </w:trPr>
        <w:tc>
          <w:tcPr>
            <w:tcW w:w="4011" w:type="dxa"/>
            <w:tcBorders>
              <w:top w:val="nil"/>
              <w:bottom w:val="nil"/>
            </w:tcBorders>
          </w:tcPr>
          <w:p w:rsidR="008B2730" w:rsidRPr="00667B3C" w:rsidRDefault="008B2730" w:rsidP="008B2730">
            <w:pPr>
              <w:pStyle w:val="ListParagraph"/>
              <w:numPr>
                <w:ilvl w:val="0"/>
                <w:numId w:val="1"/>
              </w:numPr>
              <w:spacing w:line="276" w:lineRule="auto"/>
              <w:rPr>
                <w:color w:val="000000" w:themeColor="text1"/>
              </w:rPr>
            </w:pPr>
            <w:r w:rsidRPr="00667B3C">
              <w:rPr>
                <w:color w:val="000000" w:themeColor="text1"/>
              </w:rPr>
              <w:t>Age (0 items)</w:t>
            </w:r>
          </w:p>
        </w:tc>
        <w:tc>
          <w:tcPr>
            <w:tcW w:w="1482" w:type="dxa"/>
            <w:tcBorders>
              <w:top w:val="nil"/>
              <w:bottom w:val="nil"/>
            </w:tcBorders>
          </w:tcPr>
          <w:p w:rsidR="008B2730" w:rsidRDefault="008B2730" w:rsidP="004C400A">
            <w:pPr>
              <w:spacing w:line="276" w:lineRule="auto"/>
              <w:jc w:val="center"/>
              <w:rPr>
                <w:color w:val="000000" w:themeColor="text1"/>
              </w:rPr>
            </w:pPr>
          </w:p>
        </w:tc>
        <w:tc>
          <w:tcPr>
            <w:tcW w:w="1478" w:type="dxa"/>
            <w:tcBorders>
              <w:top w:val="nil"/>
              <w:bottom w:val="nil"/>
            </w:tcBorders>
          </w:tcPr>
          <w:p w:rsidR="008B2730" w:rsidRDefault="008B2730" w:rsidP="004C400A">
            <w:pPr>
              <w:spacing w:line="276" w:lineRule="auto"/>
              <w:jc w:val="center"/>
              <w:rPr>
                <w:color w:val="000000" w:themeColor="text1"/>
              </w:rPr>
            </w:pPr>
          </w:p>
        </w:tc>
        <w:tc>
          <w:tcPr>
            <w:tcW w:w="1336" w:type="dxa"/>
            <w:tcBorders>
              <w:top w:val="nil"/>
              <w:bottom w:val="nil"/>
            </w:tcBorders>
          </w:tcPr>
          <w:p w:rsidR="008B2730" w:rsidRPr="00004094" w:rsidRDefault="008B2730" w:rsidP="004C400A">
            <w:pPr>
              <w:spacing w:line="276" w:lineRule="auto"/>
              <w:jc w:val="center"/>
              <w:rPr>
                <w:color w:val="000000" w:themeColor="text1"/>
              </w:rPr>
            </w:pPr>
          </w:p>
        </w:tc>
        <w:tc>
          <w:tcPr>
            <w:tcW w:w="0" w:type="auto"/>
            <w:tcBorders>
              <w:top w:val="nil"/>
              <w:bottom w:val="nil"/>
            </w:tcBorders>
          </w:tcPr>
          <w:p w:rsidR="008B2730" w:rsidRDefault="008B2730" w:rsidP="004C400A">
            <w:pPr>
              <w:spacing w:line="276" w:lineRule="auto"/>
              <w:jc w:val="center"/>
              <w:rPr>
                <w:color w:val="000000" w:themeColor="text1"/>
              </w:rPr>
            </w:pPr>
            <w:r>
              <w:rPr>
                <w:color w:val="000000" w:themeColor="text1"/>
              </w:rPr>
              <w:t>1</w:t>
            </w:r>
          </w:p>
        </w:tc>
      </w:tr>
      <w:tr w:rsidR="008B2730" w:rsidTr="008B2730">
        <w:trPr>
          <w:trHeight w:val="167"/>
        </w:trPr>
        <w:tc>
          <w:tcPr>
            <w:tcW w:w="4011" w:type="dxa"/>
            <w:tcBorders>
              <w:top w:val="nil"/>
              <w:bottom w:val="single" w:sz="4" w:space="0" w:color="auto"/>
            </w:tcBorders>
          </w:tcPr>
          <w:p w:rsidR="008B2730" w:rsidRPr="00667B3C" w:rsidRDefault="008B2730" w:rsidP="008B2730">
            <w:pPr>
              <w:pStyle w:val="ListParagraph"/>
              <w:numPr>
                <w:ilvl w:val="0"/>
                <w:numId w:val="1"/>
              </w:numPr>
              <w:spacing w:line="276" w:lineRule="auto"/>
              <w:rPr>
                <w:color w:val="000000" w:themeColor="text1"/>
              </w:rPr>
            </w:pPr>
            <w:r w:rsidRPr="00667B3C">
              <w:rPr>
                <w:color w:val="000000" w:themeColor="text1"/>
              </w:rPr>
              <w:t xml:space="preserve">Weight and height (0 items) </w:t>
            </w:r>
          </w:p>
        </w:tc>
        <w:tc>
          <w:tcPr>
            <w:tcW w:w="1482" w:type="dxa"/>
            <w:tcBorders>
              <w:top w:val="nil"/>
              <w:bottom w:val="single" w:sz="4" w:space="0" w:color="auto"/>
            </w:tcBorders>
          </w:tcPr>
          <w:p w:rsidR="008B2730" w:rsidRPr="00004094" w:rsidRDefault="008B2730" w:rsidP="004C400A">
            <w:pPr>
              <w:spacing w:line="276" w:lineRule="auto"/>
              <w:jc w:val="center"/>
              <w:rPr>
                <w:color w:val="000000" w:themeColor="text1"/>
              </w:rPr>
            </w:pPr>
          </w:p>
        </w:tc>
        <w:tc>
          <w:tcPr>
            <w:tcW w:w="1478" w:type="dxa"/>
            <w:tcBorders>
              <w:top w:val="nil"/>
              <w:bottom w:val="single" w:sz="4" w:space="0" w:color="auto"/>
            </w:tcBorders>
          </w:tcPr>
          <w:p w:rsidR="008B2730" w:rsidRPr="00004094" w:rsidRDefault="008B2730" w:rsidP="004C400A">
            <w:pPr>
              <w:spacing w:line="276" w:lineRule="auto"/>
              <w:jc w:val="center"/>
              <w:rPr>
                <w:color w:val="000000" w:themeColor="text1"/>
              </w:rPr>
            </w:pPr>
          </w:p>
        </w:tc>
        <w:tc>
          <w:tcPr>
            <w:tcW w:w="1336" w:type="dxa"/>
            <w:tcBorders>
              <w:top w:val="nil"/>
              <w:bottom w:val="single" w:sz="4" w:space="0" w:color="auto"/>
            </w:tcBorders>
          </w:tcPr>
          <w:p w:rsidR="008B2730" w:rsidRPr="00004094" w:rsidRDefault="008B2730" w:rsidP="004C400A">
            <w:pPr>
              <w:spacing w:line="276" w:lineRule="auto"/>
              <w:jc w:val="center"/>
              <w:rPr>
                <w:color w:val="000000" w:themeColor="text1"/>
              </w:rPr>
            </w:pPr>
          </w:p>
        </w:tc>
        <w:tc>
          <w:tcPr>
            <w:tcW w:w="0" w:type="auto"/>
            <w:tcBorders>
              <w:top w:val="nil"/>
              <w:bottom w:val="single" w:sz="4" w:space="0" w:color="auto"/>
            </w:tcBorders>
          </w:tcPr>
          <w:p w:rsidR="008B2730" w:rsidRPr="00004094" w:rsidRDefault="008B2730" w:rsidP="004C400A">
            <w:pPr>
              <w:spacing w:line="276" w:lineRule="auto"/>
              <w:jc w:val="center"/>
              <w:rPr>
                <w:color w:val="000000" w:themeColor="text1"/>
              </w:rPr>
            </w:pPr>
            <w:r>
              <w:rPr>
                <w:color w:val="000000" w:themeColor="text1"/>
              </w:rPr>
              <w:t>2</w:t>
            </w:r>
          </w:p>
        </w:tc>
      </w:tr>
      <w:tr w:rsidR="008B2730" w:rsidTr="008B2730">
        <w:trPr>
          <w:trHeight w:val="167"/>
        </w:trPr>
        <w:tc>
          <w:tcPr>
            <w:tcW w:w="4011" w:type="dxa"/>
            <w:tcBorders>
              <w:top w:val="single" w:sz="4" w:space="0" w:color="auto"/>
              <w:bottom w:val="single" w:sz="4" w:space="0" w:color="auto"/>
            </w:tcBorders>
          </w:tcPr>
          <w:p w:rsidR="008B2730" w:rsidRPr="00932502" w:rsidRDefault="008B2730" w:rsidP="004C400A">
            <w:pPr>
              <w:spacing w:line="276" w:lineRule="auto"/>
              <w:rPr>
                <w:b/>
                <w:color w:val="000000" w:themeColor="text1"/>
              </w:rPr>
            </w:pPr>
            <w:r w:rsidRPr="00932502">
              <w:rPr>
                <w:b/>
                <w:color w:val="000000" w:themeColor="text1"/>
              </w:rPr>
              <w:t>Total</w:t>
            </w:r>
          </w:p>
        </w:tc>
        <w:tc>
          <w:tcPr>
            <w:tcW w:w="1482" w:type="dxa"/>
            <w:tcBorders>
              <w:top w:val="single" w:sz="4" w:space="0" w:color="auto"/>
              <w:bottom w:val="single" w:sz="4" w:space="0" w:color="auto"/>
            </w:tcBorders>
          </w:tcPr>
          <w:p w:rsidR="008B2730" w:rsidRPr="00932502" w:rsidRDefault="008B2730" w:rsidP="004C400A">
            <w:pPr>
              <w:spacing w:line="276" w:lineRule="auto"/>
              <w:jc w:val="center"/>
              <w:rPr>
                <w:b/>
                <w:color w:val="000000" w:themeColor="text1"/>
              </w:rPr>
            </w:pPr>
            <w:r w:rsidRPr="00932502">
              <w:rPr>
                <w:b/>
                <w:color w:val="000000" w:themeColor="text1"/>
              </w:rPr>
              <w:t>249</w:t>
            </w:r>
          </w:p>
        </w:tc>
        <w:tc>
          <w:tcPr>
            <w:tcW w:w="1478" w:type="dxa"/>
            <w:tcBorders>
              <w:top w:val="single" w:sz="4" w:space="0" w:color="auto"/>
              <w:bottom w:val="single" w:sz="4" w:space="0" w:color="auto"/>
            </w:tcBorders>
          </w:tcPr>
          <w:p w:rsidR="008B2730" w:rsidRPr="00932502" w:rsidRDefault="008B2730" w:rsidP="004C400A">
            <w:pPr>
              <w:spacing w:line="276" w:lineRule="auto"/>
              <w:jc w:val="center"/>
              <w:rPr>
                <w:b/>
                <w:color w:val="000000" w:themeColor="text1"/>
              </w:rPr>
            </w:pPr>
            <w:r w:rsidRPr="00932502">
              <w:rPr>
                <w:b/>
                <w:color w:val="000000" w:themeColor="text1"/>
              </w:rPr>
              <w:t>204</w:t>
            </w:r>
          </w:p>
        </w:tc>
        <w:tc>
          <w:tcPr>
            <w:tcW w:w="1336" w:type="dxa"/>
            <w:tcBorders>
              <w:top w:val="single" w:sz="4" w:space="0" w:color="auto"/>
              <w:bottom w:val="single" w:sz="4" w:space="0" w:color="auto"/>
            </w:tcBorders>
          </w:tcPr>
          <w:p w:rsidR="008B2730" w:rsidRPr="00932502" w:rsidRDefault="008B2730" w:rsidP="004C400A">
            <w:pPr>
              <w:spacing w:line="276" w:lineRule="auto"/>
              <w:jc w:val="center"/>
              <w:rPr>
                <w:b/>
                <w:color w:val="000000" w:themeColor="text1"/>
              </w:rPr>
            </w:pPr>
            <w:r w:rsidRPr="00932502">
              <w:rPr>
                <w:b/>
                <w:color w:val="000000" w:themeColor="text1"/>
              </w:rPr>
              <w:t>1</w:t>
            </w:r>
          </w:p>
        </w:tc>
        <w:tc>
          <w:tcPr>
            <w:tcW w:w="0" w:type="auto"/>
            <w:tcBorders>
              <w:top w:val="single" w:sz="4" w:space="0" w:color="auto"/>
              <w:bottom w:val="single" w:sz="4" w:space="0" w:color="auto"/>
            </w:tcBorders>
          </w:tcPr>
          <w:p w:rsidR="008B2730" w:rsidRPr="00932502" w:rsidRDefault="008B2730" w:rsidP="004C400A">
            <w:pPr>
              <w:spacing w:line="276" w:lineRule="auto"/>
              <w:jc w:val="center"/>
              <w:rPr>
                <w:b/>
                <w:color w:val="000000" w:themeColor="text1"/>
              </w:rPr>
            </w:pPr>
            <w:r w:rsidRPr="00932502">
              <w:rPr>
                <w:b/>
                <w:color w:val="000000" w:themeColor="text1"/>
              </w:rPr>
              <w:t>9</w:t>
            </w:r>
          </w:p>
        </w:tc>
      </w:tr>
    </w:tbl>
    <w:p w:rsidR="008B2730" w:rsidRDefault="008B2730" w:rsidP="008B2730">
      <w:pPr>
        <w:spacing w:line="259" w:lineRule="auto"/>
        <w:rPr>
          <w:b/>
          <w:szCs w:val="24"/>
        </w:rPr>
        <w:sectPr w:rsidR="008B2730" w:rsidSect="00376DA2">
          <w:pgSz w:w="11906" w:h="16838" w:code="9"/>
          <w:pgMar w:top="1418" w:right="1418" w:bottom="1418" w:left="1418" w:header="709" w:footer="709" w:gutter="0"/>
          <w:pgNumType w:start="1"/>
          <w:cols w:space="708"/>
          <w:docGrid w:linePitch="360"/>
        </w:sectPr>
      </w:pPr>
    </w:p>
    <w:p w:rsidR="008B2730" w:rsidRDefault="008B2730" w:rsidP="008B2730">
      <w:pPr>
        <w:spacing w:line="259" w:lineRule="auto"/>
        <w:rPr>
          <w:b/>
          <w:szCs w:val="24"/>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579"/>
        <w:gridCol w:w="1509"/>
        <w:gridCol w:w="1488"/>
        <w:gridCol w:w="1468"/>
        <w:gridCol w:w="1362"/>
      </w:tblGrid>
      <w:tr w:rsidR="008B2730" w:rsidRPr="008D1DEF" w:rsidTr="004C400A">
        <w:trPr>
          <w:trHeight w:val="331"/>
        </w:trPr>
        <w:tc>
          <w:tcPr>
            <w:tcW w:w="0" w:type="auto"/>
            <w:gridSpan w:val="5"/>
            <w:tcBorders>
              <w:bottom w:val="single" w:sz="4" w:space="0" w:color="auto"/>
            </w:tcBorders>
            <w:shd w:val="clear" w:color="auto" w:fill="F2F2F2" w:themeFill="background1" w:themeFillShade="F2"/>
          </w:tcPr>
          <w:p w:rsidR="008B2730" w:rsidRPr="008B2730" w:rsidRDefault="008B2730" w:rsidP="004C400A">
            <w:pPr>
              <w:spacing w:line="276" w:lineRule="auto"/>
              <w:rPr>
                <w:color w:val="000000" w:themeColor="text1"/>
                <w:lang w:val="en-US"/>
              </w:rPr>
            </w:pPr>
            <w:r w:rsidRPr="008B2730">
              <w:rPr>
                <w:b/>
                <w:color w:val="000000" w:themeColor="text1"/>
                <w:lang w:val="en-US"/>
              </w:rPr>
              <w:t>Supplementary Table 2</w:t>
            </w:r>
            <w:r w:rsidRPr="008B2730">
              <w:rPr>
                <w:color w:val="000000" w:themeColor="text1"/>
                <w:lang w:val="en-US"/>
              </w:rPr>
              <w:t>. Main outcomes of the screening colonoscopy for CRCbiome participants in percentages as of November 2020, stratified by FIT round</w:t>
            </w:r>
            <w:r w:rsidRPr="008B2730">
              <w:rPr>
                <w:color w:val="000000" w:themeColor="text1"/>
                <w:vertAlign w:val="superscript"/>
                <w:lang w:val="en-US"/>
              </w:rPr>
              <w:t>1</w:t>
            </w:r>
            <w:r w:rsidRPr="008B2730">
              <w:rPr>
                <w:color w:val="000000" w:themeColor="text1"/>
                <w:lang w:val="en-US"/>
              </w:rPr>
              <w:t>.</w:t>
            </w:r>
          </w:p>
        </w:tc>
      </w:tr>
      <w:tr w:rsidR="008B2730" w:rsidTr="004C400A">
        <w:trPr>
          <w:trHeight w:val="167"/>
        </w:trPr>
        <w:tc>
          <w:tcPr>
            <w:tcW w:w="0" w:type="auto"/>
            <w:tcBorders>
              <w:top w:val="single" w:sz="4" w:space="0" w:color="auto"/>
              <w:bottom w:val="nil"/>
            </w:tcBorders>
          </w:tcPr>
          <w:p w:rsidR="008B2730" w:rsidRPr="008B2730" w:rsidRDefault="008B2730" w:rsidP="004C400A">
            <w:pPr>
              <w:spacing w:line="276" w:lineRule="auto"/>
              <w:rPr>
                <w:color w:val="000000" w:themeColor="text1"/>
                <w:lang w:val="en-US"/>
              </w:rPr>
            </w:pPr>
          </w:p>
        </w:tc>
        <w:tc>
          <w:tcPr>
            <w:tcW w:w="0" w:type="auto"/>
            <w:gridSpan w:val="3"/>
            <w:tcBorders>
              <w:top w:val="single" w:sz="4" w:space="0" w:color="auto"/>
              <w:bottom w:val="nil"/>
            </w:tcBorders>
          </w:tcPr>
          <w:p w:rsidR="008B2730" w:rsidRPr="00BA0718" w:rsidRDefault="008B2730" w:rsidP="004C400A">
            <w:pPr>
              <w:spacing w:line="276" w:lineRule="auto"/>
              <w:jc w:val="center"/>
              <w:rPr>
                <w:b/>
                <w:color w:val="000000" w:themeColor="text1"/>
              </w:rPr>
            </w:pPr>
            <w:r w:rsidRPr="00BA0718">
              <w:rPr>
                <w:b/>
                <w:color w:val="000000" w:themeColor="text1"/>
              </w:rPr>
              <w:t>FIT round</w:t>
            </w:r>
          </w:p>
        </w:tc>
        <w:tc>
          <w:tcPr>
            <w:tcW w:w="0" w:type="auto"/>
            <w:tcBorders>
              <w:top w:val="single" w:sz="4" w:space="0" w:color="auto"/>
              <w:bottom w:val="nil"/>
            </w:tcBorders>
          </w:tcPr>
          <w:p w:rsidR="008B2730" w:rsidRDefault="008B2730" w:rsidP="004C400A">
            <w:pPr>
              <w:spacing w:line="276" w:lineRule="auto"/>
              <w:jc w:val="center"/>
              <w:rPr>
                <w:color w:val="000000" w:themeColor="text1"/>
              </w:rPr>
            </w:pPr>
          </w:p>
        </w:tc>
      </w:tr>
      <w:tr w:rsidR="008B2730" w:rsidTr="004C400A">
        <w:trPr>
          <w:trHeight w:val="164"/>
        </w:trPr>
        <w:tc>
          <w:tcPr>
            <w:tcW w:w="0" w:type="auto"/>
            <w:tcBorders>
              <w:top w:val="nil"/>
              <w:bottom w:val="single" w:sz="4" w:space="0" w:color="auto"/>
            </w:tcBorders>
          </w:tcPr>
          <w:p w:rsidR="008B2730" w:rsidRDefault="008B2730" w:rsidP="004C400A">
            <w:pPr>
              <w:spacing w:line="276" w:lineRule="auto"/>
              <w:rPr>
                <w:color w:val="000000" w:themeColor="text1"/>
              </w:rPr>
            </w:pPr>
            <w:r w:rsidRPr="00DD66CE">
              <w:rPr>
                <w:b/>
                <w:color w:val="000000" w:themeColor="text1"/>
              </w:rPr>
              <w:t>Colonoscopy result</w:t>
            </w:r>
          </w:p>
        </w:tc>
        <w:tc>
          <w:tcPr>
            <w:tcW w:w="0" w:type="auto"/>
            <w:tcBorders>
              <w:top w:val="nil"/>
              <w:bottom w:val="single" w:sz="4" w:space="0" w:color="auto"/>
            </w:tcBorders>
          </w:tcPr>
          <w:p w:rsidR="008B2730" w:rsidRPr="00036438" w:rsidRDefault="008B2730" w:rsidP="004C400A">
            <w:pPr>
              <w:spacing w:line="276" w:lineRule="auto"/>
              <w:rPr>
                <w:b/>
                <w:color w:val="000000" w:themeColor="text1"/>
                <w:u w:val="single"/>
              </w:rPr>
            </w:pPr>
            <w:r>
              <w:rPr>
                <w:b/>
                <w:color w:val="000000" w:themeColor="text1"/>
                <w:u w:val="single"/>
              </w:rPr>
              <w:t>2nd</w:t>
            </w:r>
            <w:r w:rsidRPr="00036438">
              <w:rPr>
                <w:b/>
                <w:color w:val="000000" w:themeColor="text1"/>
                <w:u w:val="single"/>
              </w:rPr>
              <w:t xml:space="preserve"> round</w:t>
            </w:r>
          </w:p>
        </w:tc>
        <w:tc>
          <w:tcPr>
            <w:tcW w:w="0" w:type="auto"/>
            <w:tcBorders>
              <w:top w:val="nil"/>
              <w:bottom w:val="single" w:sz="4" w:space="0" w:color="auto"/>
            </w:tcBorders>
          </w:tcPr>
          <w:p w:rsidR="008B2730" w:rsidRPr="00036438" w:rsidRDefault="008B2730" w:rsidP="004C400A">
            <w:pPr>
              <w:spacing w:line="276" w:lineRule="auto"/>
              <w:rPr>
                <w:b/>
                <w:color w:val="000000" w:themeColor="text1"/>
                <w:u w:val="single"/>
              </w:rPr>
            </w:pPr>
            <w:r>
              <w:rPr>
                <w:b/>
                <w:color w:val="000000" w:themeColor="text1"/>
                <w:u w:val="single"/>
              </w:rPr>
              <w:t>3rd</w:t>
            </w:r>
            <w:r w:rsidRPr="00036438">
              <w:rPr>
                <w:b/>
                <w:color w:val="000000" w:themeColor="text1"/>
                <w:u w:val="single"/>
              </w:rPr>
              <w:t xml:space="preserve"> round</w:t>
            </w:r>
          </w:p>
        </w:tc>
        <w:tc>
          <w:tcPr>
            <w:tcW w:w="0" w:type="auto"/>
            <w:tcBorders>
              <w:top w:val="nil"/>
              <w:bottom w:val="single" w:sz="4" w:space="0" w:color="auto"/>
            </w:tcBorders>
          </w:tcPr>
          <w:p w:rsidR="008B2730" w:rsidRPr="005B0665" w:rsidRDefault="008B2730" w:rsidP="004C400A">
            <w:pPr>
              <w:spacing w:line="276" w:lineRule="auto"/>
              <w:rPr>
                <w:b/>
                <w:color w:val="000000" w:themeColor="text1"/>
                <w:u w:val="single"/>
              </w:rPr>
            </w:pPr>
            <w:r>
              <w:rPr>
                <w:b/>
                <w:color w:val="000000" w:themeColor="text1"/>
                <w:u w:val="single"/>
              </w:rPr>
              <w:t>4th</w:t>
            </w:r>
            <w:r w:rsidRPr="005B0665">
              <w:rPr>
                <w:b/>
                <w:color w:val="000000" w:themeColor="text1"/>
                <w:u w:val="single"/>
              </w:rPr>
              <w:t xml:space="preserve"> round</w:t>
            </w:r>
          </w:p>
        </w:tc>
        <w:tc>
          <w:tcPr>
            <w:tcW w:w="0" w:type="auto"/>
            <w:tcBorders>
              <w:top w:val="nil"/>
              <w:bottom w:val="single" w:sz="4" w:space="0" w:color="auto"/>
            </w:tcBorders>
          </w:tcPr>
          <w:p w:rsidR="008B2730" w:rsidRPr="00BA0718" w:rsidRDefault="008B2730" w:rsidP="004C400A">
            <w:pPr>
              <w:spacing w:line="276" w:lineRule="auto"/>
              <w:jc w:val="center"/>
              <w:rPr>
                <w:b/>
                <w:color w:val="000000" w:themeColor="text1"/>
                <w:u w:val="single"/>
              </w:rPr>
            </w:pPr>
            <w:r w:rsidRPr="00BA0718">
              <w:rPr>
                <w:b/>
                <w:color w:val="000000" w:themeColor="text1"/>
                <w:u w:val="single"/>
              </w:rPr>
              <w:t>Overall</w:t>
            </w:r>
          </w:p>
        </w:tc>
      </w:tr>
      <w:tr w:rsidR="008B2730" w:rsidTr="004C400A">
        <w:trPr>
          <w:trHeight w:val="164"/>
        </w:trPr>
        <w:tc>
          <w:tcPr>
            <w:tcW w:w="0" w:type="auto"/>
            <w:tcBorders>
              <w:top w:val="single" w:sz="4" w:space="0" w:color="auto"/>
              <w:bottom w:val="nil"/>
            </w:tcBorders>
          </w:tcPr>
          <w:p w:rsidR="008B2730" w:rsidRPr="00DD66CE" w:rsidRDefault="008B2730" w:rsidP="004C400A">
            <w:pPr>
              <w:spacing w:line="276" w:lineRule="auto"/>
              <w:rPr>
                <w:b/>
                <w:color w:val="000000" w:themeColor="text1"/>
              </w:rPr>
            </w:pPr>
            <w:r>
              <w:rPr>
                <w:color w:val="000000" w:themeColor="text1"/>
              </w:rPr>
              <w:t xml:space="preserve">  </w:t>
            </w:r>
            <w:r w:rsidRPr="00DC44B6">
              <w:rPr>
                <w:color w:val="000000" w:themeColor="text1"/>
              </w:rPr>
              <w:t>FIT+, no colonoscopy</w:t>
            </w:r>
          </w:p>
        </w:tc>
        <w:tc>
          <w:tcPr>
            <w:tcW w:w="0" w:type="auto"/>
            <w:tcBorders>
              <w:top w:val="single" w:sz="4" w:space="0" w:color="auto"/>
              <w:bottom w:val="nil"/>
            </w:tcBorders>
          </w:tcPr>
          <w:p w:rsidR="008B2730" w:rsidRPr="00036438" w:rsidRDefault="008B2730" w:rsidP="004C400A">
            <w:pPr>
              <w:spacing w:line="276" w:lineRule="auto"/>
              <w:jc w:val="center"/>
              <w:rPr>
                <w:b/>
                <w:color w:val="000000" w:themeColor="text1"/>
                <w:u w:val="single"/>
              </w:rPr>
            </w:pPr>
            <w:r>
              <w:t>2.9</w:t>
            </w:r>
          </w:p>
        </w:tc>
        <w:tc>
          <w:tcPr>
            <w:tcW w:w="0" w:type="auto"/>
            <w:tcBorders>
              <w:top w:val="single" w:sz="4" w:space="0" w:color="auto"/>
              <w:bottom w:val="nil"/>
            </w:tcBorders>
          </w:tcPr>
          <w:p w:rsidR="008B2730" w:rsidRPr="00036438" w:rsidRDefault="008B2730" w:rsidP="004C400A">
            <w:pPr>
              <w:spacing w:line="276" w:lineRule="auto"/>
              <w:jc w:val="center"/>
              <w:rPr>
                <w:b/>
                <w:color w:val="000000" w:themeColor="text1"/>
                <w:u w:val="single"/>
              </w:rPr>
            </w:pPr>
            <w:r>
              <w:t>3.7</w:t>
            </w:r>
          </w:p>
        </w:tc>
        <w:tc>
          <w:tcPr>
            <w:tcW w:w="0" w:type="auto"/>
            <w:tcBorders>
              <w:top w:val="single" w:sz="4" w:space="0" w:color="auto"/>
              <w:bottom w:val="nil"/>
            </w:tcBorders>
          </w:tcPr>
          <w:p w:rsidR="008B2730" w:rsidRPr="005B0665" w:rsidRDefault="008B2730" w:rsidP="004C400A">
            <w:pPr>
              <w:spacing w:line="276" w:lineRule="auto"/>
              <w:jc w:val="center"/>
              <w:rPr>
                <w:b/>
                <w:color w:val="000000" w:themeColor="text1"/>
                <w:u w:val="single"/>
              </w:rPr>
            </w:pPr>
            <w:r w:rsidRPr="00F470DD">
              <w:t>4.5</w:t>
            </w:r>
          </w:p>
        </w:tc>
        <w:tc>
          <w:tcPr>
            <w:tcW w:w="0" w:type="auto"/>
            <w:tcBorders>
              <w:top w:val="single" w:sz="4" w:space="0" w:color="auto"/>
              <w:bottom w:val="nil"/>
            </w:tcBorders>
          </w:tcPr>
          <w:p w:rsidR="008B2730" w:rsidRPr="00BA0718" w:rsidRDefault="008B2730" w:rsidP="004C400A">
            <w:pPr>
              <w:spacing w:line="276" w:lineRule="auto"/>
              <w:jc w:val="center"/>
              <w:rPr>
                <w:b/>
                <w:color w:val="000000" w:themeColor="text1"/>
                <w:u w:val="single"/>
              </w:rPr>
            </w:pPr>
            <w:r>
              <w:rPr>
                <w:color w:val="000000" w:themeColor="text1"/>
              </w:rPr>
              <w:t>3.6</w:t>
            </w:r>
          </w:p>
        </w:tc>
      </w:tr>
      <w:tr w:rsidR="008B2730" w:rsidTr="004C400A">
        <w:trPr>
          <w:trHeight w:val="164"/>
        </w:trPr>
        <w:tc>
          <w:tcPr>
            <w:tcW w:w="0" w:type="auto"/>
            <w:tcBorders>
              <w:top w:val="nil"/>
              <w:bottom w:val="nil"/>
            </w:tcBorders>
          </w:tcPr>
          <w:p w:rsidR="008B2730" w:rsidRPr="00DD66CE" w:rsidRDefault="008B2730" w:rsidP="004C400A">
            <w:pPr>
              <w:spacing w:line="276" w:lineRule="auto"/>
              <w:rPr>
                <w:b/>
                <w:color w:val="000000" w:themeColor="text1"/>
              </w:rPr>
            </w:pPr>
            <w:r>
              <w:rPr>
                <w:b/>
                <w:color w:val="000000" w:themeColor="text1"/>
              </w:rPr>
              <w:t>Group 1</w:t>
            </w:r>
          </w:p>
        </w:tc>
        <w:tc>
          <w:tcPr>
            <w:tcW w:w="0" w:type="auto"/>
            <w:tcBorders>
              <w:top w:val="nil"/>
              <w:bottom w:val="nil"/>
            </w:tcBorders>
          </w:tcPr>
          <w:p w:rsidR="008B2730" w:rsidRPr="00036438" w:rsidRDefault="008B2730" w:rsidP="004C400A">
            <w:pPr>
              <w:spacing w:line="276" w:lineRule="auto"/>
              <w:jc w:val="center"/>
              <w:rPr>
                <w:b/>
                <w:color w:val="000000" w:themeColor="text1"/>
                <w:u w:val="single"/>
              </w:rPr>
            </w:pPr>
          </w:p>
        </w:tc>
        <w:tc>
          <w:tcPr>
            <w:tcW w:w="0" w:type="auto"/>
            <w:tcBorders>
              <w:top w:val="nil"/>
              <w:bottom w:val="nil"/>
            </w:tcBorders>
          </w:tcPr>
          <w:p w:rsidR="008B2730" w:rsidRPr="00036438" w:rsidRDefault="008B2730" w:rsidP="004C400A">
            <w:pPr>
              <w:spacing w:line="276" w:lineRule="auto"/>
              <w:jc w:val="center"/>
              <w:rPr>
                <w:b/>
                <w:color w:val="000000" w:themeColor="text1"/>
                <w:u w:val="single"/>
              </w:rPr>
            </w:pPr>
          </w:p>
        </w:tc>
        <w:tc>
          <w:tcPr>
            <w:tcW w:w="0" w:type="auto"/>
            <w:tcBorders>
              <w:top w:val="nil"/>
              <w:bottom w:val="nil"/>
            </w:tcBorders>
          </w:tcPr>
          <w:p w:rsidR="008B2730" w:rsidRPr="005B0665" w:rsidRDefault="008B2730" w:rsidP="004C400A">
            <w:pPr>
              <w:spacing w:line="276" w:lineRule="auto"/>
              <w:jc w:val="center"/>
              <w:rPr>
                <w:b/>
                <w:color w:val="000000" w:themeColor="text1"/>
                <w:u w:val="single"/>
              </w:rPr>
            </w:pPr>
          </w:p>
        </w:tc>
        <w:tc>
          <w:tcPr>
            <w:tcW w:w="0" w:type="auto"/>
            <w:tcBorders>
              <w:top w:val="nil"/>
              <w:bottom w:val="nil"/>
            </w:tcBorders>
          </w:tcPr>
          <w:p w:rsidR="008B2730" w:rsidRPr="00BA0718" w:rsidRDefault="008B2730" w:rsidP="004C400A">
            <w:pPr>
              <w:spacing w:line="276" w:lineRule="auto"/>
              <w:jc w:val="center"/>
              <w:rPr>
                <w:b/>
                <w:color w:val="000000" w:themeColor="text1"/>
                <w:u w:val="single"/>
              </w:rPr>
            </w:pPr>
          </w:p>
        </w:tc>
      </w:tr>
      <w:tr w:rsidR="008B2730" w:rsidTr="004C400A">
        <w:trPr>
          <w:trHeight w:val="171"/>
        </w:trPr>
        <w:tc>
          <w:tcPr>
            <w:tcW w:w="0" w:type="auto"/>
            <w:tcBorders>
              <w:top w:val="nil"/>
              <w:bottom w:val="nil"/>
            </w:tcBorders>
          </w:tcPr>
          <w:p w:rsidR="008B2730" w:rsidRPr="00DC44B6" w:rsidRDefault="008B2730" w:rsidP="004C400A">
            <w:pPr>
              <w:spacing w:line="276" w:lineRule="auto"/>
              <w:rPr>
                <w:color w:val="000000" w:themeColor="text1"/>
              </w:rPr>
            </w:pPr>
            <w:r>
              <w:rPr>
                <w:color w:val="000000" w:themeColor="text1"/>
              </w:rPr>
              <w:t xml:space="preserve">  </w:t>
            </w:r>
            <w:r w:rsidRPr="00DC44B6">
              <w:rPr>
                <w:color w:val="000000" w:themeColor="text1"/>
              </w:rPr>
              <w:t>Negative</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11.7</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11.8</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9.1</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11.2</w:t>
            </w:r>
          </w:p>
        </w:tc>
      </w:tr>
      <w:tr w:rsidR="008B2730" w:rsidTr="004C400A">
        <w:trPr>
          <w:trHeight w:val="335"/>
        </w:trPr>
        <w:tc>
          <w:tcPr>
            <w:tcW w:w="0" w:type="auto"/>
            <w:tcBorders>
              <w:top w:val="nil"/>
              <w:bottom w:val="nil"/>
            </w:tcBorders>
          </w:tcPr>
          <w:p w:rsidR="008B2730" w:rsidRPr="00D555C8" w:rsidRDefault="008B2730" w:rsidP="004C400A">
            <w:pPr>
              <w:spacing w:line="276" w:lineRule="auto"/>
              <w:rPr>
                <w:color w:val="000000" w:themeColor="text1"/>
                <w:vertAlign w:val="superscript"/>
              </w:rPr>
            </w:pPr>
            <w:r>
              <w:rPr>
                <w:color w:val="000000" w:themeColor="text1"/>
              </w:rPr>
              <w:t xml:space="preserve">  </w:t>
            </w:r>
            <w:r w:rsidRPr="00DC44B6">
              <w:rPr>
                <w:color w:val="000000" w:themeColor="text1"/>
              </w:rPr>
              <w:t>Polyp without histology</w:t>
            </w:r>
            <w:r>
              <w:rPr>
                <w:color w:val="000000" w:themeColor="text1"/>
                <w:vertAlign w:val="superscript"/>
              </w:rPr>
              <w:t>2</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0.2</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2.4</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5.6</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2.4</w:t>
            </w:r>
          </w:p>
        </w:tc>
      </w:tr>
      <w:tr w:rsidR="008B2730" w:rsidTr="004C400A">
        <w:trPr>
          <w:trHeight w:val="338"/>
        </w:trPr>
        <w:tc>
          <w:tcPr>
            <w:tcW w:w="0" w:type="auto"/>
            <w:tcBorders>
              <w:top w:val="nil"/>
              <w:bottom w:val="nil"/>
            </w:tcBorders>
          </w:tcPr>
          <w:p w:rsidR="008B2730" w:rsidRPr="00DC44B6" w:rsidRDefault="008B2730" w:rsidP="004C400A">
            <w:pPr>
              <w:spacing w:line="276" w:lineRule="auto"/>
              <w:rPr>
                <w:color w:val="000000" w:themeColor="text1"/>
              </w:rPr>
            </w:pPr>
            <w:r>
              <w:rPr>
                <w:color w:val="000000" w:themeColor="text1"/>
              </w:rPr>
              <w:t xml:space="preserve">  </w:t>
            </w:r>
            <w:r w:rsidRPr="00DC44B6">
              <w:rPr>
                <w:color w:val="000000" w:themeColor="text1"/>
              </w:rPr>
              <w:t>Non neoplastic findings</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18.7</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17.8</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18.5</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18.2</w:t>
            </w:r>
          </w:p>
        </w:tc>
      </w:tr>
      <w:tr w:rsidR="008B2730" w:rsidTr="004C400A">
        <w:trPr>
          <w:trHeight w:val="167"/>
        </w:trPr>
        <w:tc>
          <w:tcPr>
            <w:tcW w:w="0" w:type="auto"/>
            <w:tcBorders>
              <w:top w:val="nil"/>
              <w:bottom w:val="nil"/>
            </w:tcBorders>
          </w:tcPr>
          <w:p w:rsidR="008B2730" w:rsidRPr="00DC44B6" w:rsidRDefault="008B2730" w:rsidP="004C400A">
            <w:pPr>
              <w:spacing w:line="276" w:lineRule="auto"/>
              <w:rPr>
                <w:color w:val="000000" w:themeColor="text1"/>
              </w:rPr>
            </w:pPr>
            <w:r w:rsidRPr="00175561">
              <w:rPr>
                <w:b/>
                <w:color w:val="000000" w:themeColor="text1"/>
              </w:rPr>
              <w:t>Group 2</w:t>
            </w:r>
          </w:p>
        </w:tc>
        <w:tc>
          <w:tcPr>
            <w:tcW w:w="0" w:type="auto"/>
            <w:tcBorders>
              <w:top w:val="nil"/>
              <w:bottom w:val="nil"/>
            </w:tcBorders>
          </w:tcPr>
          <w:p w:rsidR="008B2730" w:rsidRPr="00DC44B6" w:rsidRDefault="008B2730" w:rsidP="004C400A">
            <w:pPr>
              <w:spacing w:line="276" w:lineRule="auto"/>
              <w:jc w:val="center"/>
              <w:rPr>
                <w:color w:val="000000" w:themeColor="text1"/>
              </w:rPr>
            </w:pPr>
          </w:p>
        </w:tc>
        <w:tc>
          <w:tcPr>
            <w:tcW w:w="0" w:type="auto"/>
            <w:tcBorders>
              <w:top w:val="nil"/>
              <w:bottom w:val="nil"/>
            </w:tcBorders>
          </w:tcPr>
          <w:p w:rsidR="008B2730" w:rsidRPr="00DC44B6" w:rsidRDefault="008B2730" w:rsidP="004C400A">
            <w:pPr>
              <w:spacing w:line="276" w:lineRule="auto"/>
              <w:jc w:val="center"/>
              <w:rPr>
                <w:color w:val="000000" w:themeColor="text1"/>
              </w:rPr>
            </w:pPr>
          </w:p>
        </w:tc>
        <w:tc>
          <w:tcPr>
            <w:tcW w:w="0" w:type="auto"/>
            <w:tcBorders>
              <w:top w:val="nil"/>
              <w:bottom w:val="nil"/>
            </w:tcBorders>
          </w:tcPr>
          <w:p w:rsidR="008B2730" w:rsidRPr="00DC44B6" w:rsidRDefault="008B2730" w:rsidP="004C400A">
            <w:pPr>
              <w:spacing w:line="276" w:lineRule="auto"/>
              <w:jc w:val="center"/>
              <w:rPr>
                <w:color w:val="000000" w:themeColor="text1"/>
              </w:rPr>
            </w:pPr>
          </w:p>
        </w:tc>
        <w:tc>
          <w:tcPr>
            <w:tcW w:w="0" w:type="auto"/>
            <w:tcBorders>
              <w:top w:val="nil"/>
              <w:bottom w:val="nil"/>
            </w:tcBorders>
          </w:tcPr>
          <w:p w:rsidR="008B2730" w:rsidRPr="00DC44B6" w:rsidRDefault="008B2730" w:rsidP="004C400A">
            <w:pPr>
              <w:spacing w:line="276" w:lineRule="auto"/>
              <w:jc w:val="center"/>
              <w:rPr>
                <w:color w:val="000000" w:themeColor="text1"/>
              </w:rPr>
            </w:pPr>
          </w:p>
        </w:tc>
      </w:tr>
      <w:tr w:rsidR="008B2730" w:rsidTr="004C400A">
        <w:trPr>
          <w:trHeight w:val="167"/>
        </w:trPr>
        <w:tc>
          <w:tcPr>
            <w:tcW w:w="0" w:type="auto"/>
            <w:tcBorders>
              <w:top w:val="nil"/>
              <w:bottom w:val="nil"/>
            </w:tcBorders>
          </w:tcPr>
          <w:p w:rsidR="008B2730" w:rsidRPr="00175561" w:rsidRDefault="008B2730" w:rsidP="004C400A">
            <w:pPr>
              <w:spacing w:line="276" w:lineRule="auto"/>
              <w:rPr>
                <w:b/>
                <w:color w:val="000000" w:themeColor="text1"/>
              </w:rPr>
            </w:pPr>
            <w:r>
              <w:rPr>
                <w:b/>
                <w:color w:val="000000" w:themeColor="text1"/>
              </w:rPr>
              <w:t xml:space="preserve">   </w:t>
            </w:r>
            <w:r>
              <w:rPr>
                <w:color w:val="000000" w:themeColor="text1"/>
              </w:rPr>
              <w:t>Non-advanced serrated lesions</w:t>
            </w:r>
            <w:r>
              <w:rPr>
                <w:vertAlign w:val="superscript"/>
              </w:rPr>
              <w:t>3</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5.6</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6.4</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7.3</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6.4</w:t>
            </w:r>
          </w:p>
        </w:tc>
      </w:tr>
      <w:tr w:rsidR="008B2730" w:rsidTr="004C400A">
        <w:trPr>
          <w:trHeight w:val="335"/>
        </w:trPr>
        <w:tc>
          <w:tcPr>
            <w:tcW w:w="0" w:type="auto"/>
            <w:tcBorders>
              <w:top w:val="nil"/>
              <w:bottom w:val="nil"/>
            </w:tcBorders>
          </w:tcPr>
          <w:p w:rsidR="008B2730" w:rsidRPr="00DC44B6" w:rsidRDefault="008B2730" w:rsidP="004C400A">
            <w:pPr>
              <w:spacing w:line="276" w:lineRule="auto"/>
              <w:rPr>
                <w:color w:val="000000" w:themeColor="text1"/>
              </w:rPr>
            </w:pPr>
            <w:r>
              <w:rPr>
                <w:color w:val="000000" w:themeColor="text1"/>
              </w:rPr>
              <w:t xml:space="preserve">   N</w:t>
            </w:r>
            <w:r w:rsidRPr="00DC44B6">
              <w:rPr>
                <w:color w:val="000000" w:themeColor="text1"/>
              </w:rPr>
              <w:t>on-advanced adenomas</w:t>
            </w:r>
            <w:r>
              <w:rPr>
                <w:color w:val="000000" w:themeColor="text1"/>
              </w:rPr>
              <w:t xml:space="preserve"> (&lt;3)</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22.4</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24.1</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24.1</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23.6</w:t>
            </w:r>
          </w:p>
        </w:tc>
      </w:tr>
      <w:tr w:rsidR="008B2730" w:rsidTr="004C400A">
        <w:trPr>
          <w:trHeight w:val="335"/>
        </w:trPr>
        <w:tc>
          <w:tcPr>
            <w:tcW w:w="0" w:type="auto"/>
            <w:tcBorders>
              <w:top w:val="nil"/>
              <w:bottom w:val="nil"/>
            </w:tcBorders>
          </w:tcPr>
          <w:p w:rsidR="008B2730" w:rsidRPr="00DC44B6" w:rsidRDefault="008B2730" w:rsidP="004C400A">
            <w:pPr>
              <w:spacing w:line="276" w:lineRule="auto"/>
              <w:rPr>
                <w:color w:val="000000" w:themeColor="text1"/>
              </w:rPr>
            </w:pPr>
            <w:r>
              <w:rPr>
                <w:rFonts w:cs="Times New Roman"/>
                <w:color w:val="000000" w:themeColor="text1"/>
              </w:rPr>
              <w:t xml:space="preserve">   </w:t>
            </w:r>
            <w:r>
              <w:rPr>
                <w:color w:val="000000" w:themeColor="text1"/>
              </w:rPr>
              <w:t>Non-advanced adenomas (</w:t>
            </w:r>
            <w:r w:rsidRPr="00DC44B6">
              <w:rPr>
                <w:rFonts w:cs="Times New Roman"/>
                <w:color w:val="000000" w:themeColor="text1"/>
              </w:rPr>
              <w:t>≥</w:t>
            </w:r>
            <w:r>
              <w:rPr>
                <w:color w:val="000000" w:themeColor="text1"/>
              </w:rPr>
              <w:t>3)</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8.8</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8.4</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8.0</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8.4</w:t>
            </w:r>
          </w:p>
        </w:tc>
      </w:tr>
      <w:tr w:rsidR="008B2730" w:rsidTr="004C400A">
        <w:trPr>
          <w:trHeight w:val="335"/>
        </w:trPr>
        <w:tc>
          <w:tcPr>
            <w:tcW w:w="0" w:type="auto"/>
            <w:tcBorders>
              <w:top w:val="nil"/>
              <w:bottom w:val="nil"/>
            </w:tcBorders>
          </w:tcPr>
          <w:p w:rsidR="008B2730" w:rsidRPr="00DC44B6" w:rsidRDefault="008B2730" w:rsidP="004C400A">
            <w:pPr>
              <w:spacing w:line="276" w:lineRule="auto"/>
              <w:rPr>
                <w:rFonts w:cs="Times New Roman"/>
                <w:color w:val="000000" w:themeColor="text1"/>
              </w:rPr>
            </w:pPr>
            <w:r w:rsidRPr="00175561">
              <w:rPr>
                <w:b/>
                <w:color w:val="000000" w:themeColor="text1"/>
              </w:rPr>
              <w:t>Group 3</w:t>
            </w:r>
          </w:p>
        </w:tc>
        <w:tc>
          <w:tcPr>
            <w:tcW w:w="0" w:type="auto"/>
            <w:tcBorders>
              <w:top w:val="nil"/>
              <w:bottom w:val="nil"/>
            </w:tcBorders>
          </w:tcPr>
          <w:p w:rsidR="008B2730" w:rsidRPr="00DC44B6" w:rsidRDefault="008B2730" w:rsidP="004C400A">
            <w:pPr>
              <w:spacing w:line="276" w:lineRule="auto"/>
              <w:jc w:val="center"/>
              <w:rPr>
                <w:color w:val="000000" w:themeColor="text1"/>
              </w:rPr>
            </w:pPr>
          </w:p>
        </w:tc>
        <w:tc>
          <w:tcPr>
            <w:tcW w:w="0" w:type="auto"/>
            <w:tcBorders>
              <w:top w:val="nil"/>
              <w:bottom w:val="nil"/>
            </w:tcBorders>
          </w:tcPr>
          <w:p w:rsidR="008B2730" w:rsidRPr="00DC44B6" w:rsidRDefault="008B2730" w:rsidP="004C400A">
            <w:pPr>
              <w:spacing w:line="276" w:lineRule="auto"/>
              <w:jc w:val="center"/>
              <w:rPr>
                <w:color w:val="000000" w:themeColor="text1"/>
              </w:rPr>
            </w:pPr>
          </w:p>
        </w:tc>
        <w:tc>
          <w:tcPr>
            <w:tcW w:w="0" w:type="auto"/>
            <w:tcBorders>
              <w:top w:val="nil"/>
              <w:bottom w:val="nil"/>
            </w:tcBorders>
          </w:tcPr>
          <w:p w:rsidR="008B2730" w:rsidRPr="00DC44B6" w:rsidRDefault="008B2730" w:rsidP="004C400A">
            <w:pPr>
              <w:spacing w:line="276" w:lineRule="auto"/>
              <w:jc w:val="center"/>
              <w:rPr>
                <w:color w:val="000000" w:themeColor="text1"/>
              </w:rPr>
            </w:pPr>
          </w:p>
        </w:tc>
        <w:tc>
          <w:tcPr>
            <w:tcW w:w="0" w:type="auto"/>
            <w:tcBorders>
              <w:top w:val="nil"/>
              <w:bottom w:val="nil"/>
            </w:tcBorders>
          </w:tcPr>
          <w:p w:rsidR="008B2730" w:rsidRPr="00DC44B6" w:rsidRDefault="008B2730" w:rsidP="004C400A">
            <w:pPr>
              <w:spacing w:line="276" w:lineRule="auto"/>
              <w:jc w:val="center"/>
              <w:rPr>
                <w:color w:val="000000" w:themeColor="text1"/>
              </w:rPr>
            </w:pPr>
          </w:p>
        </w:tc>
      </w:tr>
      <w:tr w:rsidR="008B2730" w:rsidTr="004C400A">
        <w:trPr>
          <w:trHeight w:val="164"/>
        </w:trPr>
        <w:tc>
          <w:tcPr>
            <w:tcW w:w="0" w:type="auto"/>
            <w:tcBorders>
              <w:top w:val="nil"/>
              <w:bottom w:val="nil"/>
            </w:tcBorders>
          </w:tcPr>
          <w:p w:rsidR="008B2730" w:rsidRPr="00DC44B6" w:rsidRDefault="008B2730" w:rsidP="004C400A">
            <w:pPr>
              <w:spacing w:line="276" w:lineRule="auto"/>
              <w:rPr>
                <w:color w:val="000000" w:themeColor="text1"/>
              </w:rPr>
            </w:pPr>
            <w:r>
              <w:rPr>
                <w:b/>
                <w:color w:val="000000" w:themeColor="text1"/>
              </w:rPr>
              <w:t xml:space="preserve">  </w:t>
            </w:r>
            <w:r w:rsidRPr="00901940">
              <w:rPr>
                <w:color w:val="000000" w:themeColor="text1"/>
              </w:rPr>
              <w:t>Advanced serrated lesions</w:t>
            </w:r>
            <w:r>
              <w:rPr>
                <w:color w:val="000000" w:themeColor="text1"/>
                <w:vertAlign w:val="superscript"/>
              </w:rPr>
              <w:t>4</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5.6</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4.1</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3.5</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4.4</w:t>
            </w:r>
          </w:p>
        </w:tc>
      </w:tr>
      <w:tr w:rsidR="008B2730" w:rsidTr="004C400A">
        <w:trPr>
          <w:trHeight w:val="164"/>
        </w:trPr>
        <w:tc>
          <w:tcPr>
            <w:tcW w:w="0" w:type="auto"/>
            <w:tcBorders>
              <w:top w:val="nil"/>
              <w:bottom w:val="nil"/>
            </w:tcBorders>
          </w:tcPr>
          <w:p w:rsidR="008B2730" w:rsidRPr="00DC44B6" w:rsidRDefault="008B2730" w:rsidP="004C400A">
            <w:pPr>
              <w:spacing w:line="276" w:lineRule="auto"/>
              <w:rPr>
                <w:color w:val="000000" w:themeColor="text1"/>
              </w:rPr>
            </w:pPr>
            <w:r>
              <w:rPr>
                <w:color w:val="000000" w:themeColor="text1"/>
              </w:rPr>
              <w:t xml:space="preserve">  </w:t>
            </w:r>
            <w:r w:rsidRPr="00DC44B6">
              <w:rPr>
                <w:color w:val="000000" w:themeColor="text1"/>
              </w:rPr>
              <w:t>Advanced adenoma</w:t>
            </w:r>
            <w:r>
              <w:rPr>
                <w:color w:val="000000" w:themeColor="text1"/>
                <w:vertAlign w:val="superscript"/>
              </w:rPr>
              <w:t>5</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21.4</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16.9</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16.1</w:t>
            </w:r>
          </w:p>
        </w:tc>
        <w:tc>
          <w:tcPr>
            <w:tcW w:w="0" w:type="auto"/>
            <w:tcBorders>
              <w:top w:val="nil"/>
              <w:bottom w:val="nil"/>
            </w:tcBorders>
          </w:tcPr>
          <w:p w:rsidR="008B2730" w:rsidRPr="00DC44B6" w:rsidRDefault="008B2730" w:rsidP="004C400A">
            <w:pPr>
              <w:spacing w:line="276" w:lineRule="auto"/>
              <w:jc w:val="center"/>
              <w:rPr>
                <w:color w:val="000000" w:themeColor="text1"/>
              </w:rPr>
            </w:pPr>
            <w:r>
              <w:rPr>
                <w:color w:val="000000" w:themeColor="text1"/>
              </w:rPr>
              <w:t>18.1</w:t>
            </w:r>
          </w:p>
        </w:tc>
      </w:tr>
      <w:tr w:rsidR="008B2730" w:rsidTr="004C400A">
        <w:trPr>
          <w:trHeight w:val="167"/>
        </w:trPr>
        <w:tc>
          <w:tcPr>
            <w:tcW w:w="0" w:type="auto"/>
            <w:tcBorders>
              <w:top w:val="nil"/>
              <w:bottom w:val="nil"/>
            </w:tcBorders>
          </w:tcPr>
          <w:p w:rsidR="008B2730" w:rsidRPr="00DC44B6" w:rsidRDefault="008B2730" w:rsidP="004C400A">
            <w:pPr>
              <w:spacing w:line="276" w:lineRule="auto"/>
              <w:rPr>
                <w:color w:val="000000" w:themeColor="text1"/>
              </w:rPr>
            </w:pPr>
            <w:r>
              <w:rPr>
                <w:b/>
                <w:color w:val="000000" w:themeColor="text1"/>
              </w:rPr>
              <w:t>Group 4</w:t>
            </w:r>
          </w:p>
        </w:tc>
        <w:tc>
          <w:tcPr>
            <w:tcW w:w="0" w:type="auto"/>
            <w:tcBorders>
              <w:top w:val="nil"/>
              <w:bottom w:val="nil"/>
            </w:tcBorders>
          </w:tcPr>
          <w:p w:rsidR="008B2730" w:rsidRPr="00DC44B6" w:rsidRDefault="008B2730" w:rsidP="004C400A">
            <w:pPr>
              <w:spacing w:line="276" w:lineRule="auto"/>
              <w:jc w:val="center"/>
              <w:rPr>
                <w:color w:val="000000" w:themeColor="text1"/>
              </w:rPr>
            </w:pPr>
          </w:p>
        </w:tc>
        <w:tc>
          <w:tcPr>
            <w:tcW w:w="0" w:type="auto"/>
            <w:tcBorders>
              <w:top w:val="nil"/>
              <w:bottom w:val="nil"/>
            </w:tcBorders>
          </w:tcPr>
          <w:p w:rsidR="008B2730" w:rsidRPr="00DC44B6" w:rsidRDefault="008B2730" w:rsidP="004C400A">
            <w:pPr>
              <w:spacing w:line="276" w:lineRule="auto"/>
              <w:jc w:val="center"/>
              <w:rPr>
                <w:color w:val="000000" w:themeColor="text1"/>
              </w:rPr>
            </w:pPr>
          </w:p>
        </w:tc>
        <w:tc>
          <w:tcPr>
            <w:tcW w:w="0" w:type="auto"/>
            <w:tcBorders>
              <w:top w:val="nil"/>
              <w:bottom w:val="nil"/>
            </w:tcBorders>
          </w:tcPr>
          <w:p w:rsidR="008B2730" w:rsidRPr="00DC44B6" w:rsidRDefault="008B2730" w:rsidP="004C400A">
            <w:pPr>
              <w:spacing w:line="276" w:lineRule="auto"/>
              <w:jc w:val="center"/>
              <w:rPr>
                <w:color w:val="000000" w:themeColor="text1"/>
              </w:rPr>
            </w:pPr>
          </w:p>
        </w:tc>
        <w:tc>
          <w:tcPr>
            <w:tcW w:w="0" w:type="auto"/>
            <w:tcBorders>
              <w:top w:val="nil"/>
              <w:bottom w:val="nil"/>
            </w:tcBorders>
          </w:tcPr>
          <w:p w:rsidR="008B2730" w:rsidRPr="00DC44B6" w:rsidRDefault="008B2730" w:rsidP="004C400A">
            <w:pPr>
              <w:spacing w:line="276" w:lineRule="auto"/>
              <w:jc w:val="center"/>
              <w:rPr>
                <w:color w:val="000000" w:themeColor="text1"/>
              </w:rPr>
            </w:pPr>
          </w:p>
        </w:tc>
      </w:tr>
      <w:tr w:rsidR="008B2730" w:rsidTr="004C400A">
        <w:trPr>
          <w:trHeight w:val="167"/>
        </w:trPr>
        <w:tc>
          <w:tcPr>
            <w:tcW w:w="0" w:type="auto"/>
            <w:tcBorders>
              <w:top w:val="nil"/>
              <w:bottom w:val="single" w:sz="4" w:space="0" w:color="auto"/>
            </w:tcBorders>
          </w:tcPr>
          <w:p w:rsidR="008B2730" w:rsidRPr="0068774C" w:rsidRDefault="008B2730" w:rsidP="004C400A">
            <w:pPr>
              <w:spacing w:line="276" w:lineRule="auto"/>
              <w:rPr>
                <w:color w:val="000000" w:themeColor="text1"/>
                <w:vertAlign w:val="superscript"/>
              </w:rPr>
            </w:pPr>
            <w:r>
              <w:rPr>
                <w:b/>
                <w:color w:val="000000" w:themeColor="text1"/>
              </w:rPr>
              <w:t xml:space="preserve">   </w:t>
            </w:r>
            <w:r w:rsidRPr="0068774C">
              <w:rPr>
                <w:color w:val="000000" w:themeColor="text1"/>
              </w:rPr>
              <w:t>CRC</w:t>
            </w:r>
            <w:r>
              <w:rPr>
                <w:color w:val="000000" w:themeColor="text1"/>
                <w:vertAlign w:val="superscript"/>
              </w:rPr>
              <w:t>6</w:t>
            </w:r>
          </w:p>
        </w:tc>
        <w:tc>
          <w:tcPr>
            <w:tcW w:w="0" w:type="auto"/>
            <w:tcBorders>
              <w:top w:val="nil"/>
              <w:bottom w:val="single" w:sz="4" w:space="0" w:color="auto"/>
            </w:tcBorders>
          </w:tcPr>
          <w:p w:rsidR="008B2730" w:rsidRPr="00DC44B6" w:rsidRDefault="008B2730" w:rsidP="004C400A">
            <w:pPr>
              <w:spacing w:line="276" w:lineRule="auto"/>
              <w:jc w:val="center"/>
              <w:rPr>
                <w:color w:val="000000" w:themeColor="text1"/>
              </w:rPr>
            </w:pPr>
            <w:r>
              <w:rPr>
                <w:color w:val="000000" w:themeColor="text1"/>
              </w:rPr>
              <w:t>2.7</w:t>
            </w:r>
          </w:p>
        </w:tc>
        <w:tc>
          <w:tcPr>
            <w:tcW w:w="0" w:type="auto"/>
            <w:tcBorders>
              <w:top w:val="nil"/>
              <w:bottom w:val="single" w:sz="4" w:space="0" w:color="auto"/>
            </w:tcBorders>
          </w:tcPr>
          <w:p w:rsidR="008B2730" w:rsidRPr="00DC44B6" w:rsidRDefault="008B2730" w:rsidP="004C400A">
            <w:pPr>
              <w:spacing w:line="276" w:lineRule="auto"/>
              <w:jc w:val="center"/>
              <w:rPr>
                <w:color w:val="000000" w:themeColor="text1"/>
              </w:rPr>
            </w:pPr>
            <w:r>
              <w:rPr>
                <w:color w:val="000000" w:themeColor="text1"/>
              </w:rPr>
              <w:t>4.4</w:t>
            </w:r>
          </w:p>
        </w:tc>
        <w:tc>
          <w:tcPr>
            <w:tcW w:w="0" w:type="auto"/>
            <w:tcBorders>
              <w:top w:val="nil"/>
              <w:bottom w:val="single" w:sz="4" w:space="0" w:color="auto"/>
            </w:tcBorders>
          </w:tcPr>
          <w:p w:rsidR="008B2730" w:rsidRPr="00DC44B6" w:rsidRDefault="008B2730" w:rsidP="004C400A">
            <w:pPr>
              <w:spacing w:line="276" w:lineRule="auto"/>
              <w:jc w:val="center"/>
              <w:rPr>
                <w:color w:val="000000" w:themeColor="text1"/>
              </w:rPr>
            </w:pPr>
            <w:r>
              <w:rPr>
                <w:color w:val="000000" w:themeColor="text1"/>
              </w:rPr>
              <w:t>3.1</w:t>
            </w:r>
          </w:p>
        </w:tc>
        <w:tc>
          <w:tcPr>
            <w:tcW w:w="0" w:type="auto"/>
            <w:tcBorders>
              <w:top w:val="nil"/>
              <w:bottom w:val="single" w:sz="4" w:space="0" w:color="auto"/>
            </w:tcBorders>
          </w:tcPr>
          <w:p w:rsidR="008B2730" w:rsidRPr="00DC44B6" w:rsidRDefault="008B2730" w:rsidP="004C400A">
            <w:pPr>
              <w:spacing w:line="276" w:lineRule="auto"/>
              <w:jc w:val="center"/>
              <w:rPr>
                <w:color w:val="000000" w:themeColor="text1"/>
              </w:rPr>
            </w:pPr>
            <w:r>
              <w:rPr>
                <w:color w:val="000000" w:themeColor="text1"/>
              </w:rPr>
              <w:t>3.6</w:t>
            </w:r>
          </w:p>
        </w:tc>
      </w:tr>
    </w:tbl>
    <w:p w:rsidR="008B2730" w:rsidRDefault="008B2730" w:rsidP="008B2730">
      <w:pPr>
        <w:spacing w:after="0" w:line="240" w:lineRule="auto"/>
        <w:rPr>
          <w:i/>
          <w:sz w:val="18"/>
          <w:szCs w:val="18"/>
        </w:rPr>
      </w:pPr>
      <w:r w:rsidRPr="00EF2D14">
        <w:rPr>
          <w:i/>
          <w:sz w:val="18"/>
          <w:szCs w:val="18"/>
          <w:vertAlign w:val="superscript"/>
        </w:rPr>
        <w:t>1</w:t>
      </w:r>
      <w:r w:rsidRPr="00EF2D14">
        <w:rPr>
          <w:i/>
          <w:sz w:val="18"/>
          <w:szCs w:val="18"/>
        </w:rPr>
        <w:t xml:space="preserve">In cases of multiple findings, participants are allocated to the most severe group. Numbers will therefore add up to 100%. </w:t>
      </w:r>
    </w:p>
    <w:p w:rsidR="008B2730" w:rsidRPr="00EF2D14" w:rsidRDefault="008B2730" w:rsidP="008B2730">
      <w:pPr>
        <w:spacing w:after="0" w:line="240" w:lineRule="auto"/>
        <w:rPr>
          <w:i/>
          <w:sz w:val="18"/>
          <w:szCs w:val="18"/>
        </w:rPr>
      </w:pPr>
      <w:r>
        <w:rPr>
          <w:i/>
          <w:sz w:val="18"/>
          <w:szCs w:val="18"/>
          <w:vertAlign w:val="superscript"/>
        </w:rPr>
        <w:t>2</w:t>
      </w:r>
      <w:r>
        <w:rPr>
          <w:i/>
          <w:sz w:val="18"/>
          <w:szCs w:val="18"/>
        </w:rPr>
        <w:t>Polyps lost during colonoscopy or where the endoscopist considers biopsy unnescessary, for example hyperplastic polyps in the rectum.</w:t>
      </w:r>
    </w:p>
    <w:p w:rsidR="008B2730" w:rsidRDefault="008B2730" w:rsidP="008B2730">
      <w:pPr>
        <w:pStyle w:val="Caption"/>
        <w:spacing w:after="0"/>
        <w:rPr>
          <w:color w:val="auto"/>
          <w:vertAlign w:val="superscript"/>
        </w:rPr>
      </w:pPr>
      <w:r>
        <w:rPr>
          <w:color w:val="auto"/>
          <w:vertAlign w:val="superscript"/>
        </w:rPr>
        <w:t>3</w:t>
      </w:r>
      <w:r w:rsidRPr="00EF2D14">
        <w:rPr>
          <w:color w:val="auto"/>
        </w:rPr>
        <w:t>Includes hyperplastic</w:t>
      </w:r>
      <w:r w:rsidRPr="0068774C">
        <w:rPr>
          <w:color w:val="auto"/>
        </w:rPr>
        <w:t xml:space="preserve"> polyps</w:t>
      </w:r>
      <w:r>
        <w:rPr>
          <w:color w:val="auto"/>
        </w:rPr>
        <w:t xml:space="preserve"> with size &lt;10 mm and</w:t>
      </w:r>
      <w:r w:rsidRPr="0068774C">
        <w:rPr>
          <w:color w:val="auto"/>
        </w:rPr>
        <w:t xml:space="preserve"> sessile serrated lesions </w:t>
      </w:r>
      <w:r>
        <w:rPr>
          <w:color w:val="auto"/>
        </w:rPr>
        <w:t>without dysplasia and size &lt;10 mm.</w:t>
      </w:r>
      <w:r w:rsidRPr="0068774C">
        <w:rPr>
          <w:color w:val="auto"/>
          <w:vertAlign w:val="superscript"/>
        </w:rPr>
        <w:t xml:space="preserve"> </w:t>
      </w:r>
    </w:p>
    <w:p w:rsidR="008B2730" w:rsidRPr="0068774C" w:rsidRDefault="008B2730" w:rsidP="008B2730">
      <w:pPr>
        <w:pStyle w:val="Caption"/>
        <w:spacing w:after="0"/>
        <w:rPr>
          <w:color w:val="auto"/>
        </w:rPr>
      </w:pPr>
      <w:r>
        <w:rPr>
          <w:color w:val="auto"/>
          <w:vertAlign w:val="superscript"/>
        </w:rPr>
        <w:t>4</w:t>
      </w:r>
      <w:r w:rsidRPr="0068774C">
        <w:rPr>
          <w:color w:val="auto"/>
        </w:rPr>
        <w:t xml:space="preserve">Defined as </w:t>
      </w:r>
      <w:r>
        <w:rPr>
          <w:color w:val="auto"/>
        </w:rPr>
        <w:t xml:space="preserve">any </w:t>
      </w:r>
      <w:r w:rsidRPr="0068774C">
        <w:rPr>
          <w:color w:val="auto"/>
        </w:rPr>
        <w:t xml:space="preserve">serrated lesions with size ≥ 10 mm or dysplasia. </w:t>
      </w:r>
    </w:p>
    <w:p w:rsidR="008B2730" w:rsidRPr="0068774C" w:rsidRDefault="008B2730" w:rsidP="008B2730">
      <w:pPr>
        <w:pStyle w:val="Caption"/>
        <w:spacing w:after="0"/>
        <w:rPr>
          <w:color w:val="auto"/>
        </w:rPr>
      </w:pPr>
      <w:r>
        <w:rPr>
          <w:color w:val="auto"/>
          <w:vertAlign w:val="superscript"/>
        </w:rPr>
        <w:t>5</w:t>
      </w:r>
      <w:r w:rsidRPr="0068774C">
        <w:rPr>
          <w:color w:val="auto"/>
        </w:rPr>
        <w:t>Defined as any adenoma with either villous histology, hi</w:t>
      </w:r>
      <w:r>
        <w:rPr>
          <w:color w:val="auto"/>
        </w:rPr>
        <w:t>gh-</w:t>
      </w:r>
      <w:r w:rsidRPr="0068774C">
        <w:rPr>
          <w:color w:val="auto"/>
        </w:rPr>
        <w:t xml:space="preserve">grade dysplasia or polyp size </w:t>
      </w:r>
      <w:r>
        <w:rPr>
          <w:color w:val="auto"/>
        </w:rPr>
        <w:t xml:space="preserve">equal to or </w:t>
      </w:r>
      <w:r w:rsidRPr="0068774C">
        <w:rPr>
          <w:color w:val="auto"/>
        </w:rPr>
        <w:t xml:space="preserve">greater than 10 mm </w:t>
      </w:r>
      <w:r w:rsidRPr="0068774C">
        <w:rPr>
          <w:color w:val="auto"/>
        </w:rPr>
        <w:fldChar w:fldCharType="begin" w:fldLock="1"/>
      </w:r>
      <w:r>
        <w:rPr>
          <w:color w:val="auto"/>
        </w:rPr>
        <w:instrText>ADDIN CSL_CITATION {"citationItems":[{"id":"ITEM-1","itemData":{"DOI":"10.1055/s-0033-1344548","ISSN":"0013726X","abstract":"This Guideline is an official statement of the European Society of Gastrointestinal Endoscopy (ESGE). The Grading of Recommendations Assessment, Development, and Evaluation (GRADE) system was adopted to define the strength of recommendations and the quality of evidence. Main recommendations: The following recommendations for post-polypectomy endoscopic surveillance should be applied only after a high quality baseline colonoscopy with complete removal of all detected neoplastic lesions. 1 In the low risk group (patients with 1 - 2 tubular adenomas &lt; 10 mm with low grade dysplasia), the ESGE recommends participation in existing national screening programmes 10 years after the index colonoscopy. If no screening programme is available, repetition of colonoscopy 10 years after the index colonoscopy is recommended (strong recommendation, moderate quality evidence). 2 In the high risk group (patients with adenomas with villous histology or high grade dysplasia or ≥10 mm in size, or ≥ 3 adenomas), the ESGE recommends surveillance colonoscopy 3 years after the index colonoscopy (strong recommendation, moderate quality evidence). Patients with 10 or more adenomas should be referred for genetic counselling (strong recommendation, moderate quality evidence). 3 In the high risk group, if no high risk adenomas are detected at the first surveillance examination, the ESGE suggests a 5-year interval before a second surveillance colonoscopy (weak recommendation, low quality evidence). If high risk adenomas are detected at first or subsequent surveillance examinations, a 3-year repetition of surveillance colonoscopy is recommended (strong recommendation, low quality evidence). 4 The ESGE recommends that patients with serrated polyps &lt; 10 mm in size with no dysplasia should be classified as low risk (weak recommendation, low quality evidence). The ESGE suggests that patients with large serrated polyps (≥ 10 mm) or those with dysplasia should be classified as high risk (weak recommendation, low quality evidence). 5 The ESGE recommends that the endoscopist is responsible for providing a written recommendation for the post-polypectomy surveillance schedule (strong recommendation, low quality evidence). © Georg Thieme Verlag KG Stuttgart. New York.","author":[{"dropping-particle":"","family":"Hassan","given":"Cesare","non-dropping-particle":"","parse-names":false,"suffix":""},{"dropping-particle":"","family":"Quintero","given":"Enrique","non-dropping-particle":"","parse-names":false,"suffix":""},{"dropping-particle":"","family":"Dumonceau","given":"Jean Marc","non-dropping-particle":"","parse-names":false,"suffix":""},{"dropping-particle":"","family":"Regula","given":"Jaroslaw","non-dropping-particle":"","parse-names":false,"suffix":""},{"dropping-particle":"","family":"Brandão","given":"Catarina","non-dropping-particle":"","parse-names":false,"suffix":""},{"dropping-particle":"","family":"Chaussade","given":"Stanislas","non-dropping-particle":"","parse-names":false,"suffix":""},{"dropping-particle":"","family":"Dekker","given":"Evelien","non-dropping-particle":"","parse-names":false,"suffix":""},{"dropping-particle":"","family":"Dinis-Ribeiro","given":"Mario","non-dropping-particle":"","parse-names":false,"suffix":""},{"dropping-particle":"","family":"Ferlitsch","given":"Monika","non-dropping-particle":"","parse-names":false,"suffix":""},{"dropping-particle":"","family":"Gimeno-García","given":"Antonio","non-dropping-particle":"","parse-names":false,"suffix":""},{"dropping-particle":"","family":"Hazewinkel","given":"Yark","non-dropping-particle":"","parse-names":false,"suffix":""},{"dropping-particle":"","family":"Jover","given":"Rodrigo","non-dropping-particle":"","parse-names":false,"suffix":""},{"dropping-particle":"","family":"Kalager","given":"Mette","non-dropping-particle":"","parse-names":false,"suffix":""},{"dropping-particle":"","family":"Loberg","given":"Magnus","non-dropping-particle":"","parse-names":false,"suffix":""},{"dropping-particle":"","family":"Pox","given":"Christian","non-dropping-particle":"","parse-names":false,"suffix":""},{"dropping-particle":"","family":"Rembacken","given":"Bjorn","non-dropping-particle":"","parse-names":false,"suffix":""},{"dropping-particle":"","family":"Lieberman","given":"David","non-dropping-particle":"","parse-names":false,"suffix":""}],"container-title":"Endoscopy","id":"ITEM-1","issue":"10","issued":{"date-parts":[["2013"]]},"page":"842-851","title":"Post-polypectomy colonoscopy surveillance: European Society of Gastrointestinal Endoscopy (ESGE) Guideline","type":"article-journal","volume":"45"},"uris":["http://www.mendeley.com/documents/?uuid=d8fd31ce-74b2-4776-b0e7-dca2e6f0fc1c"]}],"mendeley":{"formattedCitation":"(1)","plainTextFormattedCitation":"(1)","previouslyFormattedCitation":"(89)"},"properties":{"noteIndex":0},"schema":"https://github.com/citation-style-language/schema/raw/master/csl-citation.json"}</w:instrText>
      </w:r>
      <w:r w:rsidRPr="0068774C">
        <w:rPr>
          <w:color w:val="auto"/>
        </w:rPr>
        <w:fldChar w:fldCharType="separate"/>
      </w:r>
      <w:r w:rsidRPr="008B2730">
        <w:rPr>
          <w:i w:val="0"/>
          <w:noProof/>
          <w:color w:val="auto"/>
        </w:rPr>
        <w:t>(1)</w:t>
      </w:r>
      <w:r w:rsidRPr="0068774C">
        <w:rPr>
          <w:color w:val="auto"/>
        </w:rPr>
        <w:fldChar w:fldCharType="end"/>
      </w:r>
      <w:r w:rsidRPr="0068774C">
        <w:rPr>
          <w:color w:val="auto"/>
        </w:rPr>
        <w:t xml:space="preserve">. </w:t>
      </w:r>
    </w:p>
    <w:p w:rsidR="008B2730" w:rsidRDefault="008B2730" w:rsidP="008B2730">
      <w:pPr>
        <w:pStyle w:val="Caption"/>
        <w:spacing w:after="0"/>
      </w:pPr>
      <w:r>
        <w:rPr>
          <w:color w:val="auto"/>
          <w:vertAlign w:val="superscript"/>
        </w:rPr>
        <w:t>6</w:t>
      </w:r>
      <w:r w:rsidRPr="0068774C">
        <w:rPr>
          <w:color w:val="auto"/>
        </w:rPr>
        <w:t xml:space="preserve">Defined as presence of adenocarcinoma arising from the colon or rectum. Collectively, advanced adenoma or CRC are referred to as advanced neoplasia </w:t>
      </w:r>
      <w:r w:rsidRPr="0068774C">
        <w:rPr>
          <w:color w:val="auto"/>
        </w:rPr>
        <w:fldChar w:fldCharType="begin" w:fldLock="1"/>
      </w:r>
      <w:r>
        <w:rPr>
          <w:color w:val="auto"/>
        </w:rPr>
        <w:instrText>ADDIN CSL_CITATION {"citationItems":[{"id":"ITEM-1","itemData":{"DOI":"10.1055/s-0033-1344548","ISSN":"0013726X","abstract":"This Guideline is an official statement of the European Society of Gastrointestinal Endoscopy (ESGE). The Grading of Recommendations Assessment, Development, and Evaluation (GRADE) system was adopted to define the strength of recommendations and the quality of evidence. Main recommendations: The following recommendations for post-polypectomy endoscopic surveillance should be applied only after a high quality baseline colonoscopy with complete removal of all detected neoplastic lesions. 1 In the low risk group (patients with 1 - 2 tubular adenomas &lt; 10 mm with low grade dysplasia), the ESGE recommends participation in existing national screening programmes 10 years after the index colonoscopy. If no screening programme is available, repetition of colonoscopy 10 years after the index colonoscopy is recommended (strong recommendation, moderate quality evidence). 2 In the high risk group (patients with adenomas with villous histology or high grade dysplasia or ≥10 mm in size, or ≥ 3 adenomas), the ESGE recommends surveillance colonoscopy 3 years after the index colonoscopy (strong recommendation, moderate quality evidence). Patients with 10 or more adenomas should be referred for genetic counselling (strong recommendation, moderate quality evidence). 3 In the high risk group, if no high risk adenomas are detected at the first surveillance examination, the ESGE suggests a 5-year interval before a second surveillance colonoscopy (weak recommendation, low quality evidence). If high risk adenomas are detected at first or subsequent surveillance examinations, a 3-year repetition of surveillance colonoscopy is recommended (strong recommendation, low quality evidence). 4 The ESGE recommends that patients with serrated polyps &lt; 10 mm in size with no dysplasia should be classified as low risk (weak recommendation, low quality evidence). The ESGE suggests that patients with large serrated polyps (≥ 10 mm) or those with dysplasia should be classified as high risk (weak recommendation, low quality evidence). 5 The ESGE recommends that the endoscopist is responsible for providing a written recommendation for the post-polypectomy surveillance schedule (strong recommendation, low quality evidence). © Georg Thieme Verlag KG Stuttgart. New York.","author":[{"dropping-particle":"","family":"Hassan","given":"Cesare","non-dropping-particle":"","parse-names":false,"suffix":""},{"dropping-particle":"","family":"Quintero","given":"Enrique","non-dropping-particle":"","parse-names":false,"suffix":""},{"dropping-particle":"","family":"Dumonceau","given":"Jean Marc","non-dropping-particle":"","parse-names":false,"suffix":""},{"dropping-particle":"","family":"Regula","given":"Jaroslaw","non-dropping-particle":"","parse-names":false,"suffix":""},{"dropping-particle":"","family":"Brandão","given":"Catarina","non-dropping-particle":"","parse-names":false,"suffix":""},{"dropping-particle":"","family":"Chaussade","given":"Stanislas","non-dropping-particle":"","parse-names":false,"suffix":""},{"dropping-particle":"","family":"Dekker","given":"Evelien","non-dropping-particle":"","parse-names":false,"suffix":""},{"dropping-particle":"","family":"Dinis-Ribeiro","given":"Mario","non-dropping-particle":"","parse-names":false,"suffix":""},{"dropping-particle":"","family":"Ferlitsch","given":"Monika","non-dropping-particle":"","parse-names":false,"suffix":""},{"dropping-particle":"","family":"Gimeno-García","given":"Antonio","non-dropping-particle":"","parse-names":false,"suffix":""},{"dropping-particle":"","family":"Hazewinkel","given":"Yark","non-dropping-particle":"","parse-names":false,"suffix":""},{"dropping-particle":"","family":"Jover","given":"Rodrigo","non-dropping-particle":"","parse-names":false,"suffix":""},{"dropping-particle":"","family":"Kalager","given":"Mette","non-dropping-particle":"","parse-names":false,"suffix":""},{"dropping-particle":"","family":"Loberg","given":"Magnus","non-dropping-particle":"","parse-names":false,"suffix":""},{"dropping-particle":"","family":"Pox","given":"Christian","non-dropping-particle":"","parse-names":false,"suffix":""},{"dropping-particle":"","family":"Rembacken","given":"Bjorn","non-dropping-particle":"","parse-names":false,"suffix":""},{"dropping-particle":"","family":"Lieberman","given":"David","non-dropping-particle":"","parse-names":false,"suffix":""}],"container-title":"Endoscopy","id":"ITEM-1","issue":"10","issued":{"date-parts":[["2013"]]},"page":"842-851","title":"Post-polypectomy colonoscopy surveillance: European Society of Gastrointestinal Endoscopy (ESGE) Guideline","type":"article-journal","volume":"45"},"uris":["http://www.mendeley.com/documents/?uuid=d8fd31ce-74b2-4776-b0e7-dca2e6f0fc1c"]}],"mendeley":{"formattedCitation":"(1)","plainTextFormattedCitation":"(1)","previouslyFormattedCitation":"(89)"},"properties":{"noteIndex":0},"schema":"https://github.com/citation-style-language/schema/raw/master/csl-citation.json"}</w:instrText>
      </w:r>
      <w:r w:rsidRPr="0068774C">
        <w:rPr>
          <w:color w:val="auto"/>
        </w:rPr>
        <w:fldChar w:fldCharType="separate"/>
      </w:r>
      <w:r w:rsidRPr="008B2730">
        <w:rPr>
          <w:i w:val="0"/>
          <w:noProof/>
          <w:color w:val="auto"/>
        </w:rPr>
        <w:t>(1)</w:t>
      </w:r>
      <w:r w:rsidRPr="0068774C">
        <w:rPr>
          <w:color w:val="auto"/>
        </w:rPr>
        <w:fldChar w:fldCharType="end"/>
      </w:r>
      <w:r w:rsidRPr="0068774C">
        <w:rPr>
          <w:color w:val="auto"/>
        </w:rPr>
        <w:t>.</w:t>
      </w:r>
      <w:r>
        <w:t xml:space="preserve"> </w:t>
      </w:r>
    </w:p>
    <w:p w:rsidR="008B2730" w:rsidRDefault="008B2730">
      <w:pPr>
        <w:spacing w:line="259" w:lineRule="auto"/>
      </w:pPr>
      <w:r>
        <w:br w:type="page"/>
      </w:r>
    </w:p>
    <w:p w:rsidR="008B2730" w:rsidRPr="008B2730" w:rsidRDefault="008B2730" w:rsidP="008B2730">
      <w:pPr>
        <w:widowControl w:val="0"/>
        <w:autoSpaceDE w:val="0"/>
        <w:autoSpaceDN w:val="0"/>
        <w:adjustRightInd w:val="0"/>
        <w:ind w:left="640" w:hanging="640"/>
        <w:rPr>
          <w:b/>
        </w:rPr>
      </w:pPr>
      <w:r w:rsidRPr="008B2730">
        <w:rPr>
          <w:b/>
        </w:rPr>
        <w:lastRenderedPageBreak/>
        <w:t xml:space="preserve">References </w:t>
      </w:r>
    </w:p>
    <w:p w:rsidR="008B2730" w:rsidRPr="008B2730" w:rsidRDefault="008B2730" w:rsidP="008B2730">
      <w:pPr>
        <w:widowControl w:val="0"/>
        <w:autoSpaceDE w:val="0"/>
        <w:autoSpaceDN w:val="0"/>
        <w:adjustRightInd w:val="0"/>
        <w:ind w:left="640" w:hanging="640"/>
        <w:rPr>
          <w:rFonts w:cs="Times New Roman"/>
          <w:noProof/>
        </w:rPr>
      </w:pPr>
      <w:r>
        <w:fldChar w:fldCharType="begin" w:fldLock="1"/>
      </w:r>
      <w:r>
        <w:instrText xml:space="preserve">ADDIN Mendeley Bibliography CSL_BIBLIOGRAPHY </w:instrText>
      </w:r>
      <w:r>
        <w:fldChar w:fldCharType="separate"/>
      </w:r>
      <w:r w:rsidRPr="008B2730">
        <w:rPr>
          <w:rFonts w:cs="Times New Roman"/>
          <w:noProof/>
          <w:szCs w:val="24"/>
        </w:rPr>
        <w:t xml:space="preserve">1. </w:t>
      </w:r>
      <w:r w:rsidRPr="008B2730">
        <w:rPr>
          <w:rFonts w:cs="Times New Roman"/>
          <w:noProof/>
          <w:szCs w:val="24"/>
        </w:rPr>
        <w:tab/>
        <w:t xml:space="preserve">Hassan C, Quintero E, Dumonceau JM, Regula J, Brandão C, Chaussade S, Dekker E, Dinis-Ribeiro M, Ferlitsch M, Gimeno-García A, et al. Post-polypectomy colonoscopy surveillance: European Society of Gastrointestinal Endoscopy (ESGE) Guideline. Endoscopy. 2013;45:842–51. </w:t>
      </w:r>
    </w:p>
    <w:p w:rsidR="0011466E" w:rsidRDefault="008B2730">
      <w:r>
        <w:fldChar w:fldCharType="end"/>
      </w:r>
    </w:p>
    <w:sectPr w:rsidR="0011466E">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91031">
      <w:pPr>
        <w:spacing w:after="0" w:line="240" w:lineRule="auto"/>
      </w:pPr>
      <w:r>
        <w:separator/>
      </w:r>
    </w:p>
  </w:endnote>
  <w:endnote w:type="continuationSeparator" w:id="0">
    <w:p w:rsidR="00000000" w:rsidRDefault="00091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91031">
      <w:pPr>
        <w:spacing w:after="0" w:line="240" w:lineRule="auto"/>
      </w:pPr>
      <w:r>
        <w:separator/>
      </w:r>
    </w:p>
  </w:footnote>
  <w:footnote w:type="continuationSeparator" w:id="0">
    <w:p w:rsidR="00000000" w:rsidRDefault="000910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C31F42"/>
    <w:multiLevelType w:val="hybridMultilevel"/>
    <w:tmpl w:val="B2D423A2"/>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730"/>
    <w:rsid w:val="00091031"/>
    <w:rsid w:val="00406A3C"/>
    <w:rsid w:val="008B2730"/>
    <w:rsid w:val="00CD6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EB02F7C-A544-4FB8-BFED-DBE867B9E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730"/>
    <w:pPr>
      <w:spacing w:line="36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B2730"/>
    <w:pPr>
      <w:ind w:left="720"/>
      <w:contextualSpacing/>
    </w:pPr>
  </w:style>
  <w:style w:type="paragraph" w:styleId="Footer">
    <w:name w:val="footer"/>
    <w:basedOn w:val="Normal"/>
    <w:link w:val="FooterChar"/>
    <w:uiPriority w:val="99"/>
    <w:unhideWhenUsed/>
    <w:rsid w:val="008B27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8B2730"/>
    <w:rPr>
      <w:rFonts w:ascii="Times New Roman" w:hAnsi="Times New Roman"/>
      <w:sz w:val="24"/>
    </w:rPr>
  </w:style>
  <w:style w:type="table" w:styleId="TableGrid">
    <w:name w:val="Table Grid"/>
    <w:basedOn w:val="TableNormal"/>
    <w:uiPriority w:val="39"/>
    <w:rsid w:val="008B2730"/>
    <w:pPr>
      <w:spacing w:after="0" w:line="240" w:lineRule="auto"/>
    </w:pPr>
    <w:rPr>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B2730"/>
    <w:pPr>
      <w:spacing w:after="200" w:line="240" w:lineRule="auto"/>
    </w:pPr>
    <w:rPr>
      <w:i/>
      <w:iCs/>
      <w:color w:val="44546A" w:themeColor="text2"/>
      <w:sz w:val="18"/>
      <w:szCs w:val="18"/>
    </w:rPr>
  </w:style>
  <w:style w:type="character" w:customStyle="1" w:styleId="ListParagraphChar">
    <w:name w:val="List Paragraph Char"/>
    <w:link w:val="ListParagraph"/>
    <w:uiPriority w:val="34"/>
    <w:locked/>
    <w:rsid w:val="008B2730"/>
    <w:rPr>
      <w:rFonts w:ascii="Times New Roman" w:hAnsi="Times New Roman"/>
      <w:sz w:val="24"/>
    </w:rPr>
  </w:style>
  <w:style w:type="paragraph" w:styleId="BalloonText">
    <w:name w:val="Balloon Text"/>
    <w:basedOn w:val="Normal"/>
    <w:link w:val="BalloonTextChar"/>
    <w:uiPriority w:val="99"/>
    <w:semiHidden/>
    <w:unhideWhenUsed/>
    <w:rsid w:val="008B27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7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0002E-301C-493F-9AE2-52AD2FA90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1935</Words>
  <Characters>11032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 Sørlie Kværner</dc:creator>
  <cp:keywords/>
  <dc:description/>
  <cp:lastModifiedBy>Ane Sørlie Kværner</cp:lastModifiedBy>
  <cp:revision>2</cp:revision>
  <dcterms:created xsi:type="dcterms:W3CDTF">2020-12-14T09:24:00Z</dcterms:created>
  <dcterms:modified xsi:type="dcterms:W3CDTF">2020-12-14T09:28:00Z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http://www.zotero.org/styles/the-american-journal-of-clinical-nutrition</vt:lpwstr>
  </property>
  <property fmtid="{D5CDD505-2E9C-101B-9397-08002B2CF9AE}" pid="21" name="Mendeley Recent Style Name 9_1">
    <vt:lpwstr>The American Journal of Clinical Nutrition</vt:lpwstr>
  </property>
  <property fmtid="{D5CDD505-2E9C-101B-9397-08002B2CF9AE}" pid="22" name="Mendeley Document_1">
    <vt:lpwstr>True</vt:lpwstr>
  </property>
  <property fmtid="{D5CDD505-2E9C-101B-9397-08002B2CF9AE}" pid="23" name="Mendeley Unique User Id_1">
    <vt:lpwstr>6d184f68-d901-3385-ab00-3112c8f3e36b</vt:lpwstr>
  </property>
  <property fmtid="{D5CDD505-2E9C-101B-9397-08002B2CF9AE}" pid="24" name="Mendeley Citation Style_1">
    <vt:lpwstr>http://www.zotero.org/styles/the-american-journal-of-clinical-nutrition</vt:lpwstr>
  </property>
</Properties>
</file>