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A2B" w:rsidRPr="00A45D60" w:rsidRDefault="00334A2B" w:rsidP="00334A2B">
      <w:pPr>
        <w:pStyle w:val="Heading2"/>
        <w:ind w:left="-36"/>
        <w:rPr>
          <w:sz w:val="22"/>
          <w:szCs w:val="22"/>
        </w:rPr>
      </w:pPr>
      <w:bookmarkStart w:id="0" w:name="_Toc14448451"/>
      <w:bookmarkStart w:id="1" w:name="_Toc40877542"/>
      <w:r w:rsidRPr="00A45D60">
        <w:rPr>
          <w:sz w:val="22"/>
          <w:szCs w:val="22"/>
        </w:rPr>
        <w:t>Appendix 2: Schedule of Assessments for household controls</w:t>
      </w:r>
      <w:bookmarkEnd w:id="0"/>
      <w:bookmarkEnd w:id="1"/>
    </w:p>
    <w:p w:rsidR="00334A2B" w:rsidRPr="00A45D60" w:rsidRDefault="00334A2B" w:rsidP="00334A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285"/>
      </w:tblGrid>
      <w:tr w:rsidR="00334A2B" w:rsidRPr="00A45D60" w:rsidTr="00B6619A">
        <w:tc>
          <w:tcPr>
            <w:tcW w:w="224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</w:p>
        </w:tc>
        <w:tc>
          <w:tcPr>
            <w:tcW w:w="128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Baseline*</w:t>
            </w:r>
          </w:p>
        </w:tc>
      </w:tr>
      <w:tr w:rsidR="00334A2B" w:rsidRPr="00A45D60" w:rsidTr="00B6619A">
        <w:tc>
          <w:tcPr>
            <w:tcW w:w="224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Entry criteria</w:t>
            </w:r>
          </w:p>
        </w:tc>
        <w:tc>
          <w:tcPr>
            <w:tcW w:w="128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X</w:t>
            </w:r>
          </w:p>
        </w:tc>
      </w:tr>
      <w:tr w:rsidR="00334A2B" w:rsidRPr="00A45D60" w:rsidTr="00B6619A">
        <w:tc>
          <w:tcPr>
            <w:tcW w:w="224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Informed consent</w:t>
            </w:r>
          </w:p>
        </w:tc>
        <w:tc>
          <w:tcPr>
            <w:tcW w:w="128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X</w:t>
            </w:r>
          </w:p>
        </w:tc>
      </w:tr>
      <w:tr w:rsidR="00334A2B" w:rsidRPr="00A45D60" w:rsidTr="00B6619A">
        <w:tc>
          <w:tcPr>
            <w:tcW w:w="224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Clinical data collection</w:t>
            </w:r>
          </w:p>
        </w:tc>
        <w:tc>
          <w:tcPr>
            <w:tcW w:w="128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X</w:t>
            </w:r>
          </w:p>
        </w:tc>
      </w:tr>
      <w:tr w:rsidR="00334A2B" w:rsidRPr="00A45D60" w:rsidTr="00B6619A">
        <w:tc>
          <w:tcPr>
            <w:tcW w:w="224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Stool sample</w:t>
            </w:r>
          </w:p>
        </w:tc>
        <w:tc>
          <w:tcPr>
            <w:tcW w:w="128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X</w:t>
            </w:r>
          </w:p>
        </w:tc>
      </w:tr>
      <w:tr w:rsidR="00334A2B" w:rsidRPr="00A45D60" w:rsidTr="00B6619A">
        <w:tc>
          <w:tcPr>
            <w:tcW w:w="224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Oral swab sample</w:t>
            </w:r>
          </w:p>
        </w:tc>
        <w:tc>
          <w:tcPr>
            <w:tcW w:w="128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X</w:t>
            </w:r>
          </w:p>
        </w:tc>
      </w:tr>
      <w:tr w:rsidR="00334A2B" w:rsidRPr="00A45D60" w:rsidTr="00B6619A">
        <w:tc>
          <w:tcPr>
            <w:tcW w:w="224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Research blood samples</w:t>
            </w:r>
          </w:p>
        </w:tc>
        <w:tc>
          <w:tcPr>
            <w:tcW w:w="128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X</w:t>
            </w:r>
          </w:p>
        </w:tc>
      </w:tr>
      <w:tr w:rsidR="00334A2B" w:rsidRPr="00A45D60" w:rsidTr="00B6619A">
        <w:tc>
          <w:tcPr>
            <w:tcW w:w="224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Nasopharyngeal swab</w:t>
            </w:r>
          </w:p>
        </w:tc>
        <w:tc>
          <w:tcPr>
            <w:tcW w:w="1285" w:type="dxa"/>
          </w:tcPr>
          <w:p w:rsidR="00334A2B" w:rsidRPr="00A45D60" w:rsidRDefault="00334A2B" w:rsidP="00B6619A">
            <w:pPr>
              <w:rPr>
                <w:sz w:val="22"/>
                <w:szCs w:val="22"/>
              </w:rPr>
            </w:pPr>
            <w:r w:rsidRPr="00A45D60">
              <w:rPr>
                <w:sz w:val="22"/>
                <w:szCs w:val="22"/>
              </w:rPr>
              <w:t>X**</w:t>
            </w:r>
          </w:p>
        </w:tc>
      </w:tr>
    </w:tbl>
    <w:p w:rsidR="00334A2B" w:rsidRPr="00A45D60" w:rsidRDefault="00334A2B" w:rsidP="00334A2B"/>
    <w:p w:rsidR="00334A2B" w:rsidRPr="00A45D60" w:rsidRDefault="00334A2B" w:rsidP="00334A2B">
      <w:pPr>
        <w:jc w:val="both"/>
      </w:pPr>
      <w:r w:rsidRPr="00A45D60">
        <w:t>*Baseline information and samples to be taken within 4 weeks of consenting</w:t>
      </w:r>
    </w:p>
    <w:p w:rsidR="00334A2B" w:rsidRPr="00A45D60" w:rsidRDefault="00334A2B" w:rsidP="00334A2B">
      <w:pPr>
        <w:pStyle w:val="Heading2"/>
        <w:rPr>
          <w:b w:val="0"/>
          <w:sz w:val="22"/>
          <w:szCs w:val="22"/>
        </w:rPr>
      </w:pPr>
      <w:r w:rsidRPr="00A45D60">
        <w:rPr>
          <w:sz w:val="22"/>
          <w:szCs w:val="22"/>
        </w:rPr>
        <w:t xml:space="preserve">** Optional nasopharyngeal swab test for COVID-19 antigen may be offered to participants who have not had </w:t>
      </w:r>
      <w:r w:rsidRPr="00A45D60">
        <w:rPr>
          <w:sz w:val="22"/>
          <w:szCs w:val="22"/>
          <w:lang w:bidi="x-none"/>
        </w:rPr>
        <w:t>any routine COVID-19 testing within 4 weeks of study entry. This will be collected at the same time as blood sampling.</w:t>
      </w:r>
    </w:p>
    <w:p w:rsidR="009D6D5B" w:rsidRDefault="009D6D5B">
      <w:bookmarkStart w:id="2" w:name="_GoBack"/>
      <w:bookmarkEnd w:id="2"/>
    </w:p>
    <w:sectPr w:rsidR="009D6D5B" w:rsidSect="009F71A0">
      <w:pgSz w:w="11906" w:h="16838"/>
      <w:pgMar w:top="1245" w:right="1077" w:bottom="1440" w:left="1474" w:header="720" w:footer="227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52EA8"/>
    <w:multiLevelType w:val="hybridMultilevel"/>
    <w:tmpl w:val="8E8AE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4B446A"/>
    <w:multiLevelType w:val="hybridMultilevel"/>
    <w:tmpl w:val="D31EB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B20552"/>
    <w:multiLevelType w:val="hybridMultilevel"/>
    <w:tmpl w:val="B9847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915F14"/>
    <w:multiLevelType w:val="hybridMultilevel"/>
    <w:tmpl w:val="89CCE6A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626198A"/>
    <w:multiLevelType w:val="multilevel"/>
    <w:tmpl w:val="69729C1E"/>
    <w:lvl w:ilvl="0">
      <w:start w:val="1"/>
      <w:numFmt w:val="decimal"/>
      <w:pStyle w:val="Heading1"/>
      <w:lvlText w:val="%1."/>
      <w:lvlJc w:val="left"/>
      <w:pPr>
        <w:ind w:left="354" w:hanging="360"/>
      </w:pPr>
      <w:rPr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60"/>
        </w:tabs>
        <w:ind w:left="860" w:hanging="576"/>
      </w:pPr>
      <w:rPr>
        <w:sz w:val="21"/>
        <w:szCs w:val="21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667"/>
        </w:tabs>
        <w:ind w:left="7667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290"/>
        </w:tabs>
        <w:ind w:left="1290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FC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6AE8"/>
    <w:rsid w:val="00057AEB"/>
    <w:rsid w:val="00057C5F"/>
    <w:rsid w:val="00057D60"/>
    <w:rsid w:val="00061663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848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6E2"/>
    <w:rsid w:val="0031274C"/>
    <w:rsid w:val="0031485D"/>
    <w:rsid w:val="00314B7E"/>
    <w:rsid w:val="00330774"/>
    <w:rsid w:val="003315E6"/>
    <w:rsid w:val="00334813"/>
    <w:rsid w:val="00334A2B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3D48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3FB1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49A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1D30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42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144F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7CD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167FD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1B3F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678FC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07A5A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table" w:styleId="TableGrid">
    <w:name w:val="Table Grid"/>
    <w:basedOn w:val="TableNormal"/>
    <w:uiPriority w:val="59"/>
    <w:rsid w:val="00334A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table" w:styleId="TableGrid">
    <w:name w:val="Table Grid"/>
    <w:basedOn w:val="TableNormal"/>
    <w:uiPriority w:val="59"/>
    <w:rsid w:val="00334A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2022-01-13T06:17:00Z</dcterms:created>
  <dcterms:modified xsi:type="dcterms:W3CDTF">2022-01-13T06:17:00Z</dcterms:modified>
</cp:coreProperties>
</file>