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32F2A" w14:textId="59E7B6C8" w:rsidR="00F11C1B" w:rsidRDefault="00F11C1B" w:rsidP="00F11C1B">
      <w:pPr>
        <w:pStyle w:val="PhDReference"/>
        <w:rPr>
          <w:rFonts w:asciiTheme="minorHAnsi" w:hAnsiTheme="minorHAnsi" w:cstheme="minorHAnsi"/>
          <w:b/>
          <w:bCs/>
        </w:rPr>
      </w:pPr>
      <w:r w:rsidRPr="00853025">
        <w:rPr>
          <w:rFonts w:asciiTheme="minorHAnsi" w:hAnsiTheme="minorHAnsi" w:cstheme="minorHAnsi"/>
          <w:b/>
          <w:bCs/>
        </w:rPr>
        <w:t xml:space="preserve">Supplementary </w:t>
      </w:r>
      <w:r>
        <w:rPr>
          <w:rFonts w:asciiTheme="minorHAnsi" w:hAnsiTheme="minorHAnsi" w:cstheme="minorHAnsi"/>
          <w:b/>
          <w:bCs/>
        </w:rPr>
        <w:t>Data</w:t>
      </w:r>
    </w:p>
    <w:p w14:paraId="03433013" w14:textId="06017B46" w:rsidR="00F11C1B" w:rsidRPr="00853025" w:rsidRDefault="00F11C1B" w:rsidP="00F11C1B">
      <w:pPr>
        <w:pStyle w:val="PhDReference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Supplementary </w:t>
      </w:r>
      <w:r w:rsidRPr="00853025">
        <w:rPr>
          <w:rFonts w:asciiTheme="minorHAnsi" w:hAnsiTheme="minorHAnsi" w:cstheme="minorHAnsi"/>
          <w:b/>
          <w:bCs/>
        </w:rPr>
        <w:t>Tables</w:t>
      </w:r>
    </w:p>
    <w:p w14:paraId="4397F70F" w14:textId="77777777" w:rsidR="00F11C1B" w:rsidRPr="00853025" w:rsidRDefault="00F11C1B" w:rsidP="00F11C1B">
      <w:pPr>
        <w:rPr>
          <w:rFonts w:asciiTheme="minorHAnsi" w:hAnsiTheme="minorHAnsi" w:cstheme="minorHAnsi"/>
        </w:rPr>
      </w:pPr>
    </w:p>
    <w:p w14:paraId="37EDD018" w14:textId="33095444" w:rsidR="00F11C1B" w:rsidRPr="00853025" w:rsidRDefault="00F11C1B" w:rsidP="00F11C1B">
      <w:pPr>
        <w:pStyle w:val="PhDTableCaption"/>
        <w:rPr>
          <w:rFonts w:asciiTheme="minorHAnsi" w:hAnsiTheme="minorHAnsi" w:cstheme="minorHAnsi"/>
        </w:rPr>
      </w:pPr>
      <w:bookmarkStart w:id="0" w:name="_Ref52204275"/>
      <w:r w:rsidRPr="00853025">
        <w:rPr>
          <w:rFonts w:asciiTheme="minorHAnsi" w:hAnsiTheme="minorHAnsi" w:cstheme="minorHAnsi"/>
        </w:rPr>
        <w:t xml:space="preserve">Supplementary Table </w:t>
      </w:r>
      <w:bookmarkEnd w:id="0"/>
      <w:r w:rsidRPr="00853025">
        <w:rPr>
          <w:rFonts w:asciiTheme="minorHAnsi" w:hAnsiTheme="minorHAnsi" w:cstheme="minorHAnsi"/>
        </w:rPr>
        <w:t>1. Antibodies used in experiments.</w:t>
      </w:r>
    </w:p>
    <w:tbl>
      <w:tblPr>
        <w:tblStyle w:val="PhDTable"/>
        <w:tblW w:w="5000" w:type="pct"/>
        <w:tblLook w:val="04A0" w:firstRow="1" w:lastRow="0" w:firstColumn="1" w:lastColumn="0" w:noHBand="0" w:noVBand="1"/>
      </w:tblPr>
      <w:tblGrid>
        <w:gridCol w:w="3229"/>
        <w:gridCol w:w="1788"/>
        <w:gridCol w:w="2420"/>
        <w:gridCol w:w="2418"/>
      </w:tblGrid>
      <w:tr w:rsidR="00F11C1B" w:rsidRPr="00853025" w14:paraId="7D3F7908" w14:textId="77777777" w:rsidTr="001501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"/>
        </w:trPr>
        <w:tc>
          <w:tcPr>
            <w:tcW w:w="1638" w:type="pct"/>
          </w:tcPr>
          <w:p w14:paraId="39550ACD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Antibody</w:t>
            </w:r>
          </w:p>
        </w:tc>
        <w:tc>
          <w:tcPr>
            <w:tcW w:w="907" w:type="pct"/>
          </w:tcPr>
          <w:p w14:paraId="0E8C2B66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Catalogue number</w:t>
            </w:r>
          </w:p>
        </w:tc>
        <w:tc>
          <w:tcPr>
            <w:tcW w:w="1228" w:type="pct"/>
          </w:tcPr>
          <w:p w14:paraId="3269A220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Company</w:t>
            </w:r>
          </w:p>
        </w:tc>
        <w:tc>
          <w:tcPr>
            <w:tcW w:w="1227" w:type="pct"/>
          </w:tcPr>
          <w:p w14:paraId="197D76B3" w14:textId="77777777" w:rsidR="00F11C1B" w:rsidRPr="00853025" w:rsidRDefault="00F11C1B" w:rsidP="00150129">
            <w:pPr>
              <w:jc w:val="center"/>
              <w:rPr>
                <w:rFonts w:asciiTheme="minorHAnsi" w:eastAsia="Arial" w:hAnsiTheme="minorHAnsi" w:cstheme="minorHAnsi"/>
                <w:b w:val="0"/>
                <w:bCs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Concentration used</w:t>
            </w:r>
          </w:p>
        </w:tc>
      </w:tr>
      <w:tr w:rsidR="00F11C1B" w:rsidRPr="00853025" w14:paraId="6CFC6FCC" w14:textId="77777777" w:rsidTr="00150129">
        <w:tblPrEx>
          <w:jc w:val="left"/>
        </w:tblPrEx>
        <w:trPr>
          <w:trHeight w:val="50"/>
        </w:trPr>
        <w:tc>
          <w:tcPr>
            <w:tcW w:w="1638" w:type="pct"/>
          </w:tcPr>
          <w:p w14:paraId="0713171B" w14:textId="77777777" w:rsidR="00F11C1B" w:rsidRPr="00853025" w:rsidRDefault="00F11C1B" w:rsidP="00150129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>Flow cytometry antibodies</w:t>
            </w:r>
          </w:p>
        </w:tc>
        <w:tc>
          <w:tcPr>
            <w:tcW w:w="907" w:type="pct"/>
          </w:tcPr>
          <w:p w14:paraId="026A0934" w14:textId="77777777" w:rsidR="00F11C1B" w:rsidRPr="00853025" w:rsidRDefault="00F11C1B" w:rsidP="00150129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28" w:type="pct"/>
          </w:tcPr>
          <w:p w14:paraId="38EFD1AE" w14:textId="77777777" w:rsidR="00F11C1B" w:rsidRPr="00853025" w:rsidRDefault="00F11C1B" w:rsidP="00150129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27" w:type="pct"/>
          </w:tcPr>
          <w:p w14:paraId="634BC61F" w14:textId="77777777" w:rsidR="00F11C1B" w:rsidRPr="00853025" w:rsidRDefault="00F11C1B" w:rsidP="00150129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1C1B" w:rsidRPr="00853025" w14:paraId="19D2171D" w14:textId="77777777" w:rsidTr="00150129">
        <w:tblPrEx>
          <w:jc w:val="left"/>
        </w:tblPrEx>
        <w:trPr>
          <w:trHeight w:val="50"/>
        </w:trPr>
        <w:tc>
          <w:tcPr>
            <w:tcW w:w="1638" w:type="pct"/>
          </w:tcPr>
          <w:p w14:paraId="2B59CB77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mCD45 APC</w:t>
            </w:r>
          </w:p>
        </w:tc>
        <w:tc>
          <w:tcPr>
            <w:tcW w:w="907" w:type="pct"/>
          </w:tcPr>
          <w:p w14:paraId="2EDF4C81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559864</w:t>
            </w:r>
          </w:p>
        </w:tc>
        <w:tc>
          <w:tcPr>
            <w:tcW w:w="1228" w:type="pct"/>
          </w:tcPr>
          <w:p w14:paraId="4786B426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Beckman Dickson</w:t>
            </w:r>
          </w:p>
        </w:tc>
        <w:tc>
          <w:tcPr>
            <w:tcW w:w="1227" w:type="pct"/>
          </w:tcPr>
          <w:p w14:paraId="15B9F3FE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1 µg/mL</w:t>
            </w:r>
          </w:p>
        </w:tc>
      </w:tr>
      <w:tr w:rsidR="00F11C1B" w:rsidRPr="00853025" w14:paraId="3D1E0851" w14:textId="77777777" w:rsidTr="00150129">
        <w:tblPrEx>
          <w:jc w:val="left"/>
        </w:tblPrEx>
        <w:trPr>
          <w:trHeight w:val="50"/>
        </w:trPr>
        <w:tc>
          <w:tcPr>
            <w:tcW w:w="1638" w:type="pct"/>
          </w:tcPr>
          <w:p w14:paraId="2BCD8416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h/mCD11b PE</w:t>
            </w:r>
          </w:p>
        </w:tc>
        <w:tc>
          <w:tcPr>
            <w:tcW w:w="907" w:type="pct"/>
          </w:tcPr>
          <w:p w14:paraId="0650FD96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101208</w:t>
            </w:r>
          </w:p>
        </w:tc>
        <w:tc>
          <w:tcPr>
            <w:tcW w:w="1228" w:type="pct"/>
          </w:tcPr>
          <w:p w14:paraId="6C1D22CE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Biolegend</w:t>
            </w:r>
            <w:proofErr w:type="spellEnd"/>
          </w:p>
        </w:tc>
        <w:tc>
          <w:tcPr>
            <w:tcW w:w="1227" w:type="pct"/>
          </w:tcPr>
          <w:p w14:paraId="34CD2555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1 µg/mL</w:t>
            </w:r>
          </w:p>
        </w:tc>
      </w:tr>
      <w:tr w:rsidR="00F11C1B" w:rsidRPr="00853025" w14:paraId="3A16519A" w14:textId="77777777" w:rsidTr="00150129">
        <w:tblPrEx>
          <w:jc w:val="left"/>
        </w:tblPrEx>
        <w:trPr>
          <w:trHeight w:val="50"/>
        </w:trPr>
        <w:tc>
          <w:tcPr>
            <w:tcW w:w="1638" w:type="pct"/>
          </w:tcPr>
          <w:p w14:paraId="4431EE7B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mGr-1 (Ly6G/C) APC-Cy7</w:t>
            </w:r>
          </w:p>
        </w:tc>
        <w:tc>
          <w:tcPr>
            <w:tcW w:w="907" w:type="pct"/>
          </w:tcPr>
          <w:p w14:paraId="4A96C378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557661</w:t>
            </w:r>
          </w:p>
        </w:tc>
        <w:tc>
          <w:tcPr>
            <w:tcW w:w="1228" w:type="pct"/>
          </w:tcPr>
          <w:p w14:paraId="14D5A3D2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Beckman Dickson</w:t>
            </w:r>
          </w:p>
        </w:tc>
        <w:tc>
          <w:tcPr>
            <w:tcW w:w="1227" w:type="pct"/>
          </w:tcPr>
          <w:p w14:paraId="62FA5EDE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1 µg/mL</w:t>
            </w:r>
          </w:p>
        </w:tc>
      </w:tr>
      <w:tr w:rsidR="00F11C1B" w:rsidRPr="00853025" w14:paraId="4622E581" w14:textId="77777777" w:rsidTr="00150129">
        <w:tblPrEx>
          <w:jc w:val="left"/>
        </w:tblPrEx>
        <w:trPr>
          <w:trHeight w:val="120"/>
        </w:trPr>
        <w:tc>
          <w:tcPr>
            <w:tcW w:w="1638" w:type="pct"/>
          </w:tcPr>
          <w:p w14:paraId="05454A74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Fc Block</w:t>
            </w:r>
          </w:p>
        </w:tc>
        <w:tc>
          <w:tcPr>
            <w:tcW w:w="907" w:type="pct"/>
          </w:tcPr>
          <w:p w14:paraId="4E45FEE2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553142</w:t>
            </w:r>
          </w:p>
        </w:tc>
        <w:tc>
          <w:tcPr>
            <w:tcW w:w="1228" w:type="pct"/>
          </w:tcPr>
          <w:p w14:paraId="6E500D86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Beckman Dickson</w:t>
            </w:r>
          </w:p>
        </w:tc>
        <w:tc>
          <w:tcPr>
            <w:tcW w:w="1227" w:type="pct"/>
          </w:tcPr>
          <w:p w14:paraId="1023BD53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0.1 µg/mL</w:t>
            </w:r>
          </w:p>
        </w:tc>
      </w:tr>
      <w:tr w:rsidR="00F11C1B" w:rsidRPr="00853025" w14:paraId="34E666FF" w14:textId="77777777" w:rsidTr="00150129">
        <w:tblPrEx>
          <w:jc w:val="left"/>
        </w:tblPrEx>
        <w:trPr>
          <w:trHeight w:val="50"/>
        </w:trPr>
        <w:tc>
          <w:tcPr>
            <w:tcW w:w="1638" w:type="pct"/>
          </w:tcPr>
          <w:p w14:paraId="43CB6339" w14:textId="77777777" w:rsidR="00F11C1B" w:rsidRPr="00853025" w:rsidRDefault="00F11C1B" w:rsidP="00150129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>Histology antibodies</w:t>
            </w:r>
          </w:p>
        </w:tc>
        <w:tc>
          <w:tcPr>
            <w:tcW w:w="907" w:type="pct"/>
          </w:tcPr>
          <w:p w14:paraId="6CAA67FB" w14:textId="77777777" w:rsidR="00F11C1B" w:rsidRPr="00853025" w:rsidRDefault="00F11C1B" w:rsidP="00150129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28" w:type="pct"/>
          </w:tcPr>
          <w:p w14:paraId="60640610" w14:textId="77777777" w:rsidR="00F11C1B" w:rsidRPr="00853025" w:rsidRDefault="00F11C1B" w:rsidP="00150129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27" w:type="pct"/>
          </w:tcPr>
          <w:p w14:paraId="784973A5" w14:textId="77777777" w:rsidR="00F11C1B" w:rsidRPr="00853025" w:rsidRDefault="00F11C1B" w:rsidP="00150129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1C1B" w:rsidRPr="00853025" w14:paraId="239728A7" w14:textId="77777777" w:rsidTr="00150129">
        <w:tblPrEx>
          <w:jc w:val="left"/>
        </w:tblPrEx>
        <w:trPr>
          <w:trHeight w:val="50"/>
        </w:trPr>
        <w:tc>
          <w:tcPr>
            <w:tcW w:w="1638" w:type="pct"/>
          </w:tcPr>
          <w:p w14:paraId="060A0767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Chicken anti-GFP</w:t>
            </w:r>
          </w:p>
        </w:tc>
        <w:tc>
          <w:tcPr>
            <w:tcW w:w="907" w:type="pct"/>
          </w:tcPr>
          <w:p w14:paraId="49CAA7D3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Ab13970</w:t>
            </w:r>
          </w:p>
        </w:tc>
        <w:tc>
          <w:tcPr>
            <w:tcW w:w="1228" w:type="pct"/>
          </w:tcPr>
          <w:p w14:paraId="7E952656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Abcam</w:t>
            </w:r>
          </w:p>
        </w:tc>
        <w:tc>
          <w:tcPr>
            <w:tcW w:w="1227" w:type="pct"/>
          </w:tcPr>
          <w:p w14:paraId="3AECA588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40 µg/mL</w:t>
            </w:r>
          </w:p>
        </w:tc>
      </w:tr>
      <w:tr w:rsidR="00F11C1B" w:rsidRPr="00853025" w14:paraId="41BCEDA8" w14:textId="77777777" w:rsidTr="00150129">
        <w:tblPrEx>
          <w:jc w:val="left"/>
        </w:tblPrEx>
        <w:trPr>
          <w:trHeight w:val="50"/>
        </w:trPr>
        <w:tc>
          <w:tcPr>
            <w:tcW w:w="1638" w:type="pct"/>
          </w:tcPr>
          <w:p w14:paraId="78FF44C3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Donkey anti-Chicken A647</w:t>
            </w:r>
          </w:p>
        </w:tc>
        <w:tc>
          <w:tcPr>
            <w:tcW w:w="907" w:type="pct"/>
          </w:tcPr>
          <w:p w14:paraId="73FDF296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703-065-155</w:t>
            </w:r>
          </w:p>
        </w:tc>
        <w:tc>
          <w:tcPr>
            <w:tcW w:w="1228" w:type="pct"/>
          </w:tcPr>
          <w:p w14:paraId="7050472C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Jackson Immunology</w:t>
            </w:r>
          </w:p>
        </w:tc>
        <w:tc>
          <w:tcPr>
            <w:tcW w:w="1227" w:type="pct"/>
          </w:tcPr>
          <w:p w14:paraId="52C7455D" w14:textId="77777777" w:rsidR="00F11C1B" w:rsidRPr="00853025" w:rsidRDefault="00F11C1B" w:rsidP="001501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3025">
              <w:rPr>
                <w:rFonts w:asciiTheme="minorHAnsi" w:eastAsia="Arial" w:hAnsiTheme="minorHAnsi" w:cstheme="minorHAnsi"/>
                <w:sz w:val="22"/>
                <w:szCs w:val="22"/>
              </w:rPr>
              <w:t>3 µg/mL</w:t>
            </w:r>
          </w:p>
        </w:tc>
      </w:tr>
    </w:tbl>
    <w:p w14:paraId="07F61CF4" w14:textId="77777777" w:rsidR="00F11C1B" w:rsidRPr="00853025" w:rsidRDefault="00F11C1B" w:rsidP="00F11C1B">
      <w:pPr>
        <w:pStyle w:val="PhDTableCaption"/>
        <w:rPr>
          <w:rFonts w:asciiTheme="minorHAnsi" w:eastAsia="Calibri" w:hAnsiTheme="minorHAnsi" w:cstheme="minorHAnsi"/>
        </w:rPr>
      </w:pPr>
      <w:r w:rsidRPr="00853025">
        <w:rPr>
          <w:rFonts w:asciiTheme="minorHAnsi" w:eastAsia="Calibri" w:hAnsiTheme="minorHAnsi" w:cstheme="minorHAnsi"/>
        </w:rPr>
        <w:t xml:space="preserve">Acronyms: h, Human; m, mouse; APC, Allophycocyanin; PE, R-phycoerythrin; Cy7, cyanine dye -7; GFP, green fluorescent protein; A647, Alexa Fluor 647. </w:t>
      </w:r>
    </w:p>
    <w:p w14:paraId="07C164BB" w14:textId="77777777" w:rsidR="00F11C1B" w:rsidRDefault="00F11C1B" w:rsidP="00F11C1B"/>
    <w:p w14:paraId="2142143B" w14:textId="77777777" w:rsidR="00F11C1B" w:rsidRDefault="00F11C1B" w:rsidP="00F11C1B">
      <w:pPr>
        <w:sectPr w:rsidR="00F11C1B" w:rsidSect="00F11C1B">
          <w:pgSz w:w="11907" w:h="16840" w:code="9"/>
          <w:pgMar w:top="1134" w:right="1134" w:bottom="1134" w:left="1134" w:header="720" w:footer="720" w:gutter="0"/>
          <w:cols w:space="720"/>
          <w:docGrid w:linePitch="326"/>
        </w:sectPr>
      </w:pPr>
    </w:p>
    <w:p w14:paraId="7F0EDB0B" w14:textId="07F2791E" w:rsidR="00F11C1B" w:rsidRPr="00853025" w:rsidRDefault="00F11C1B" w:rsidP="00F11C1B">
      <w:pPr>
        <w:pStyle w:val="PhDTableCaption"/>
        <w:rPr>
          <w:rFonts w:asciiTheme="minorHAnsi" w:hAnsiTheme="minorHAnsi" w:cstheme="minorHAnsi"/>
        </w:rPr>
      </w:pPr>
      <w:bookmarkStart w:id="1" w:name="_Ref52204676"/>
      <w:r w:rsidRPr="00853025">
        <w:rPr>
          <w:rFonts w:asciiTheme="minorHAnsi" w:hAnsiTheme="minorHAnsi" w:cstheme="minorHAnsi"/>
        </w:rPr>
        <w:lastRenderedPageBreak/>
        <w:t xml:space="preserve">Supplementary Table </w:t>
      </w:r>
      <w:bookmarkEnd w:id="1"/>
      <w:r w:rsidRPr="00853025">
        <w:rPr>
          <w:rFonts w:asciiTheme="minorHAnsi" w:hAnsiTheme="minorHAnsi" w:cstheme="minorHAnsi"/>
        </w:rPr>
        <w:t>2. Location of PC-3 metastasis per mouse. Legend: X within a box indicates the identification of lesions.</w:t>
      </w:r>
    </w:p>
    <w:tbl>
      <w:tblPr>
        <w:tblStyle w:val="PhDTable"/>
        <w:tblW w:w="5365" w:type="pct"/>
        <w:tblLook w:val="04A0" w:firstRow="1" w:lastRow="0" w:firstColumn="1" w:lastColumn="0" w:noHBand="0" w:noVBand="1"/>
      </w:tblPr>
      <w:tblGrid>
        <w:gridCol w:w="1325"/>
        <w:gridCol w:w="1019"/>
        <w:gridCol w:w="1135"/>
        <w:gridCol w:w="1636"/>
        <w:gridCol w:w="1031"/>
        <w:gridCol w:w="1639"/>
        <w:gridCol w:w="1031"/>
        <w:gridCol w:w="1639"/>
        <w:gridCol w:w="1260"/>
        <w:gridCol w:w="922"/>
        <w:gridCol w:w="946"/>
        <w:gridCol w:w="845"/>
        <w:gridCol w:w="830"/>
      </w:tblGrid>
      <w:tr w:rsidR="00F11C1B" w:rsidRPr="00853025" w14:paraId="11830DAF" w14:textId="77777777" w:rsidTr="001501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5"/>
        </w:trPr>
        <w:tc>
          <w:tcPr>
            <w:tcW w:w="434" w:type="pct"/>
            <w:vMerge w:val="restart"/>
          </w:tcPr>
          <w:p w14:paraId="77F63D5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bookmarkStart w:id="2" w:name="_Hlk49094300"/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>Group</w:t>
            </w:r>
          </w:p>
        </w:tc>
        <w:tc>
          <w:tcPr>
            <w:tcW w:w="334" w:type="pct"/>
            <w:vMerge w:val="restart"/>
            <w:tcBorders>
              <w:right w:val="single" w:sz="4" w:space="0" w:color="auto"/>
            </w:tcBorders>
          </w:tcPr>
          <w:p w14:paraId="3C9D091A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>Mouse #</w:t>
            </w:r>
          </w:p>
        </w:tc>
        <w:tc>
          <w:tcPr>
            <w:tcW w:w="90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F730F1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>Femur</w:t>
            </w:r>
          </w:p>
        </w:tc>
        <w:tc>
          <w:tcPr>
            <w:tcW w:w="87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16239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>Tibia</w:t>
            </w:r>
          </w:p>
        </w:tc>
        <w:tc>
          <w:tcPr>
            <w:tcW w:w="87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85F5F9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proofErr w:type="spellStart"/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>Humerus</w:t>
            </w:r>
            <w:proofErr w:type="spellEnd"/>
          </w:p>
        </w:tc>
        <w:tc>
          <w:tcPr>
            <w:tcW w:w="41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E335F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>Mandible</w:t>
            </w:r>
          </w:p>
        </w:tc>
        <w:tc>
          <w:tcPr>
            <w:tcW w:w="302" w:type="pct"/>
            <w:vMerge w:val="restart"/>
            <w:tcBorders>
              <w:left w:val="single" w:sz="4" w:space="0" w:color="auto"/>
            </w:tcBorders>
          </w:tcPr>
          <w:p w14:paraId="009A2637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>Spine</w:t>
            </w:r>
          </w:p>
        </w:tc>
        <w:tc>
          <w:tcPr>
            <w:tcW w:w="310" w:type="pct"/>
            <w:vMerge w:val="restart"/>
            <w:tcBorders>
              <w:right w:val="single" w:sz="4" w:space="0" w:color="auto"/>
            </w:tcBorders>
          </w:tcPr>
          <w:p w14:paraId="34B8CB8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>Pelvis</w:t>
            </w:r>
          </w:p>
        </w:tc>
        <w:tc>
          <w:tcPr>
            <w:tcW w:w="277" w:type="pct"/>
            <w:vMerge w:val="restart"/>
            <w:tcBorders>
              <w:left w:val="single" w:sz="4" w:space="0" w:color="auto"/>
            </w:tcBorders>
          </w:tcPr>
          <w:p w14:paraId="3064885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>Lung</w:t>
            </w:r>
          </w:p>
        </w:tc>
        <w:tc>
          <w:tcPr>
            <w:tcW w:w="272" w:type="pct"/>
            <w:vMerge w:val="restart"/>
            <w:tcBorders>
              <w:bottom w:val="nil"/>
              <w:right w:val="single" w:sz="4" w:space="0" w:color="auto"/>
            </w:tcBorders>
          </w:tcPr>
          <w:p w14:paraId="1BCFE4A3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>Liver</w:t>
            </w:r>
          </w:p>
        </w:tc>
      </w:tr>
      <w:tr w:rsidR="00A73E65" w:rsidRPr="00853025" w14:paraId="208CEB8D" w14:textId="77777777" w:rsidTr="00150129">
        <w:tblPrEx>
          <w:jc w:val="left"/>
        </w:tblPrEx>
        <w:trPr>
          <w:trHeight w:val="204"/>
        </w:trPr>
        <w:tc>
          <w:tcPr>
            <w:tcW w:w="434" w:type="pct"/>
            <w:vMerge/>
            <w:tcBorders>
              <w:bottom w:val="single" w:sz="4" w:space="0" w:color="auto"/>
            </w:tcBorders>
          </w:tcPr>
          <w:p w14:paraId="6BB0A0D7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4"/>
                <w:szCs w:val="14"/>
              </w:rPr>
            </w:pPr>
          </w:p>
        </w:tc>
        <w:tc>
          <w:tcPr>
            <w:tcW w:w="33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2174B61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4"/>
                <w:szCs w:val="14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3C6CC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>Injected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2BA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>Contralateral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3D20DF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>Lateral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0A3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Contralateral 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CB07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>Lateral</w:t>
            </w:r>
          </w:p>
        </w:tc>
        <w:tc>
          <w:tcPr>
            <w:tcW w:w="5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554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853025">
              <w:rPr>
                <w:rFonts w:asciiTheme="minorHAnsi" w:eastAsia="Calibri" w:hAnsiTheme="minorHAnsi" w:cstheme="minorHAnsi"/>
                <w:sz w:val="16"/>
                <w:szCs w:val="16"/>
              </w:rPr>
              <w:t xml:space="preserve">Contralateral </w:t>
            </w:r>
          </w:p>
        </w:tc>
        <w:tc>
          <w:tcPr>
            <w:tcW w:w="4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0CC4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30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8A91F8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31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50EBDF9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19ABBFF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  <w:tc>
          <w:tcPr>
            <w:tcW w:w="27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82AE480" w14:textId="77777777" w:rsidR="00F11C1B" w:rsidRPr="00853025" w:rsidRDefault="00F11C1B" w:rsidP="00150129">
            <w:pPr>
              <w:spacing w:after="160" w:line="259" w:lineRule="auto"/>
              <w:jc w:val="left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</w:tr>
      <w:tr w:rsidR="00F11C1B" w:rsidRPr="00853025" w14:paraId="5D533BE9" w14:textId="77777777" w:rsidTr="00150129">
        <w:tblPrEx>
          <w:jc w:val="left"/>
        </w:tblPrEx>
        <w:trPr>
          <w:trHeight w:val="135"/>
        </w:trPr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textDirection w:val="btLr"/>
          </w:tcPr>
          <w:p w14:paraId="59354D2C" w14:textId="77777777" w:rsidR="00F11C1B" w:rsidRPr="00853025" w:rsidRDefault="00F11C1B" w:rsidP="00150129">
            <w:pPr>
              <w:ind w:left="113" w:right="113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PC-3-DsRed</w:t>
            </w:r>
          </w:p>
        </w:tc>
        <w:tc>
          <w:tcPr>
            <w:tcW w:w="334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CDE7FBA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155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D6EE3E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67E9B1E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11722A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558BC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E1097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2342950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21C62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BC2CDF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124B4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6DE4AE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272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8EBE8EB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11C1B" w:rsidRPr="00853025" w14:paraId="0757664C" w14:textId="77777777" w:rsidTr="00150129">
        <w:tblPrEx>
          <w:jc w:val="left"/>
        </w:tblPrEx>
        <w:trPr>
          <w:trHeight w:val="143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5D2E50DB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54E0BB06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156</w:t>
            </w:r>
          </w:p>
        </w:tc>
        <w:tc>
          <w:tcPr>
            <w:tcW w:w="372" w:type="pct"/>
            <w:tcBorders>
              <w:left w:val="single" w:sz="4" w:space="0" w:color="auto"/>
              <w:bottom w:val="nil"/>
            </w:tcBorders>
          </w:tcPr>
          <w:p w14:paraId="4C73AA5F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tcBorders>
              <w:bottom w:val="nil"/>
              <w:right w:val="single" w:sz="4" w:space="0" w:color="auto"/>
            </w:tcBorders>
          </w:tcPr>
          <w:p w14:paraId="0C5BEC8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3D8D039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65CF2220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565D0BE7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4A9E746F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BE5A62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424329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BB5671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69413CB7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06C32462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11C1B" w:rsidRPr="00853025" w14:paraId="3C7701AB" w14:textId="77777777" w:rsidTr="00150129">
        <w:tblPrEx>
          <w:jc w:val="left"/>
        </w:tblPrEx>
        <w:trPr>
          <w:trHeight w:val="135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3EFC28E8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6ABA2811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158</w:t>
            </w:r>
          </w:p>
        </w:tc>
        <w:tc>
          <w:tcPr>
            <w:tcW w:w="372" w:type="pct"/>
            <w:tcBorders>
              <w:left w:val="single" w:sz="4" w:space="0" w:color="auto"/>
              <w:bottom w:val="nil"/>
            </w:tcBorders>
          </w:tcPr>
          <w:p w14:paraId="02A0019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tcBorders>
              <w:bottom w:val="nil"/>
              <w:right w:val="single" w:sz="4" w:space="0" w:color="auto"/>
            </w:tcBorders>
          </w:tcPr>
          <w:p w14:paraId="4F691F5F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0EE5577C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0F59DD9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0597479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17A171BA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7949D3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B5F82F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A2F5A7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35ADD421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68AFD478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11C1B" w:rsidRPr="00853025" w14:paraId="57977748" w14:textId="77777777" w:rsidTr="00150129">
        <w:tblPrEx>
          <w:jc w:val="left"/>
        </w:tblPrEx>
        <w:trPr>
          <w:trHeight w:val="143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3C87E38C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44315750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159</w:t>
            </w:r>
          </w:p>
        </w:tc>
        <w:tc>
          <w:tcPr>
            <w:tcW w:w="372" w:type="pct"/>
            <w:tcBorders>
              <w:left w:val="single" w:sz="4" w:space="0" w:color="auto"/>
              <w:bottom w:val="nil"/>
            </w:tcBorders>
          </w:tcPr>
          <w:p w14:paraId="33EF6FA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tcBorders>
              <w:bottom w:val="nil"/>
              <w:right w:val="single" w:sz="4" w:space="0" w:color="auto"/>
            </w:tcBorders>
          </w:tcPr>
          <w:p w14:paraId="039B407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76051D86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3D4A870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6F2B005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5FB9F46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BE2271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E02EACF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0F6E370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5A800A2A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7D12DC39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</w:tr>
      <w:tr w:rsidR="00F11C1B" w:rsidRPr="00853025" w14:paraId="3A1C3B87" w14:textId="77777777" w:rsidTr="00150129">
        <w:tblPrEx>
          <w:jc w:val="left"/>
        </w:tblPrEx>
        <w:trPr>
          <w:trHeight w:val="143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68C7F9AB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5AC2004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198</w:t>
            </w:r>
          </w:p>
        </w:tc>
        <w:tc>
          <w:tcPr>
            <w:tcW w:w="372" w:type="pct"/>
            <w:tcBorders>
              <w:left w:val="single" w:sz="4" w:space="0" w:color="auto"/>
              <w:bottom w:val="nil"/>
            </w:tcBorders>
          </w:tcPr>
          <w:p w14:paraId="5F91272A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tcBorders>
              <w:bottom w:val="nil"/>
              <w:right w:val="single" w:sz="4" w:space="0" w:color="auto"/>
            </w:tcBorders>
          </w:tcPr>
          <w:p w14:paraId="5E9856C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1545753F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24AFB5C6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03DD362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5872A1F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0BBBAD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CFAF86E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319949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4767203A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5A4C3F10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11C1B" w:rsidRPr="00853025" w14:paraId="1113DE5E" w14:textId="77777777" w:rsidTr="00150129">
        <w:tblPrEx>
          <w:jc w:val="left"/>
        </w:tblPrEx>
        <w:trPr>
          <w:trHeight w:val="135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68248767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5C6B60B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200</w:t>
            </w:r>
          </w:p>
        </w:tc>
        <w:tc>
          <w:tcPr>
            <w:tcW w:w="372" w:type="pct"/>
            <w:tcBorders>
              <w:left w:val="single" w:sz="4" w:space="0" w:color="auto"/>
              <w:bottom w:val="nil"/>
            </w:tcBorders>
          </w:tcPr>
          <w:p w14:paraId="1E69642F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tcBorders>
              <w:bottom w:val="nil"/>
              <w:right w:val="single" w:sz="4" w:space="0" w:color="auto"/>
            </w:tcBorders>
          </w:tcPr>
          <w:p w14:paraId="4C35188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2BFB728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68664DD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37C4D09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14827C5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CE8960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1D1745F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B6A3FE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462216CC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24D16B73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11C1B" w:rsidRPr="00853025" w14:paraId="1BD20029" w14:textId="77777777" w:rsidTr="00150129">
        <w:tblPrEx>
          <w:jc w:val="left"/>
        </w:tblPrEx>
        <w:trPr>
          <w:trHeight w:val="143"/>
        </w:trPr>
        <w:tc>
          <w:tcPr>
            <w:tcW w:w="43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246697B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4" w:type="pct"/>
            <w:tcBorders>
              <w:bottom w:val="single" w:sz="4" w:space="0" w:color="auto"/>
              <w:right w:val="single" w:sz="4" w:space="0" w:color="auto"/>
            </w:tcBorders>
          </w:tcPr>
          <w:p w14:paraId="22496967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202</w:t>
            </w: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</w:tcBorders>
          </w:tcPr>
          <w:p w14:paraId="755D6676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tcBorders>
              <w:bottom w:val="single" w:sz="4" w:space="0" w:color="auto"/>
              <w:right w:val="single" w:sz="4" w:space="0" w:color="auto"/>
            </w:tcBorders>
          </w:tcPr>
          <w:p w14:paraId="1B30B91A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single" w:sz="4" w:space="0" w:color="auto"/>
            </w:tcBorders>
          </w:tcPr>
          <w:p w14:paraId="3739D437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single" w:sz="4" w:space="0" w:color="auto"/>
              <w:right w:val="single" w:sz="4" w:space="0" w:color="auto"/>
            </w:tcBorders>
          </w:tcPr>
          <w:p w14:paraId="408F1D8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single" w:sz="4" w:space="0" w:color="auto"/>
            </w:tcBorders>
          </w:tcPr>
          <w:p w14:paraId="4D6D35FC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single" w:sz="4" w:space="0" w:color="auto"/>
              <w:right w:val="single" w:sz="4" w:space="0" w:color="auto"/>
            </w:tcBorders>
          </w:tcPr>
          <w:p w14:paraId="71BCF23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0B5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DCB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D136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single" w:sz="4" w:space="0" w:color="auto"/>
            </w:tcBorders>
          </w:tcPr>
          <w:p w14:paraId="09A7ED1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bottom w:val="single" w:sz="4" w:space="0" w:color="auto"/>
              <w:right w:val="single" w:sz="4" w:space="0" w:color="auto"/>
            </w:tcBorders>
          </w:tcPr>
          <w:p w14:paraId="0A3E871C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11C1B" w:rsidRPr="00853025" w14:paraId="2D9B0196" w14:textId="77777777" w:rsidTr="00150129">
        <w:tblPrEx>
          <w:jc w:val="left"/>
        </w:tblPrEx>
        <w:trPr>
          <w:trHeight w:val="135"/>
        </w:trPr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textDirection w:val="btLr"/>
          </w:tcPr>
          <w:p w14:paraId="625CE734" w14:textId="77777777" w:rsidR="00F11C1B" w:rsidRPr="00853025" w:rsidRDefault="00F11C1B" w:rsidP="00150129">
            <w:pPr>
              <w:ind w:left="113" w:right="113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hBMSC-Luc/GFP </w:t>
            </w:r>
          </w:p>
          <w:p w14:paraId="211EAC94" w14:textId="77777777" w:rsidR="00F11C1B" w:rsidRPr="00853025" w:rsidRDefault="00F11C1B" w:rsidP="00150129">
            <w:pPr>
              <w:ind w:left="113" w:right="113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+ PC-3-DsRed</w:t>
            </w:r>
          </w:p>
        </w:tc>
        <w:tc>
          <w:tcPr>
            <w:tcW w:w="334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0CF78D1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165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5AB59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36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CF5C05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DFC86E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618F81C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F2FCFA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DFBC2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41893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390E0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DB9AE6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D25587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327EC25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11C1B" w:rsidRPr="00853025" w14:paraId="5FF62EFF" w14:textId="77777777" w:rsidTr="00150129">
        <w:tblPrEx>
          <w:jc w:val="left"/>
        </w:tblPrEx>
        <w:trPr>
          <w:trHeight w:val="135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2E98AF89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4"/>
                <w:szCs w:val="14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3292F5A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166</w:t>
            </w:r>
          </w:p>
        </w:tc>
        <w:tc>
          <w:tcPr>
            <w:tcW w:w="372" w:type="pct"/>
            <w:tcBorders>
              <w:left w:val="single" w:sz="4" w:space="0" w:color="auto"/>
              <w:bottom w:val="nil"/>
            </w:tcBorders>
          </w:tcPr>
          <w:p w14:paraId="4AE7148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tcBorders>
              <w:bottom w:val="nil"/>
              <w:right w:val="single" w:sz="4" w:space="0" w:color="auto"/>
            </w:tcBorders>
          </w:tcPr>
          <w:p w14:paraId="1E0B91D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3CE6457C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69048D3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6EAAA21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231A2DA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E55D73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E2DAB9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91BFD6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01D4E130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5ECFAB94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11C1B" w:rsidRPr="00853025" w14:paraId="172BCBF2" w14:textId="77777777" w:rsidTr="00150129">
        <w:tblPrEx>
          <w:jc w:val="left"/>
        </w:tblPrEx>
        <w:trPr>
          <w:trHeight w:val="143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0275E281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4"/>
                <w:szCs w:val="14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7F7F179F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167</w:t>
            </w:r>
          </w:p>
        </w:tc>
        <w:tc>
          <w:tcPr>
            <w:tcW w:w="372" w:type="pct"/>
            <w:tcBorders>
              <w:left w:val="single" w:sz="4" w:space="0" w:color="auto"/>
              <w:bottom w:val="nil"/>
            </w:tcBorders>
          </w:tcPr>
          <w:p w14:paraId="49BA27C6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tcBorders>
              <w:bottom w:val="nil"/>
              <w:right w:val="single" w:sz="4" w:space="0" w:color="auto"/>
            </w:tcBorders>
          </w:tcPr>
          <w:p w14:paraId="0594AED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34038A9A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06E9076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34CD722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48A202F0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A577BD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935D777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197E89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3BC1D19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1591D883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11C1B" w:rsidRPr="00853025" w14:paraId="0C56D1EE" w14:textId="77777777" w:rsidTr="00150129">
        <w:tblPrEx>
          <w:jc w:val="left"/>
        </w:tblPrEx>
        <w:trPr>
          <w:trHeight w:val="143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063BB8CB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4"/>
                <w:szCs w:val="14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3C2CE7D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168</w:t>
            </w:r>
          </w:p>
        </w:tc>
        <w:tc>
          <w:tcPr>
            <w:tcW w:w="372" w:type="pct"/>
            <w:tcBorders>
              <w:left w:val="single" w:sz="4" w:space="0" w:color="auto"/>
              <w:bottom w:val="nil"/>
            </w:tcBorders>
          </w:tcPr>
          <w:p w14:paraId="21C7D1E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tcBorders>
              <w:bottom w:val="nil"/>
              <w:right w:val="single" w:sz="4" w:space="0" w:color="auto"/>
            </w:tcBorders>
          </w:tcPr>
          <w:p w14:paraId="09CBF20C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70115E2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65559C96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20651D1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621A5CE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86A66A1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4EFF320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44ED4C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6F460BC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6D3E5BDB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11C1B" w:rsidRPr="00853025" w14:paraId="1B3BBB2A" w14:textId="77777777" w:rsidTr="00150129">
        <w:tblPrEx>
          <w:jc w:val="left"/>
        </w:tblPrEx>
        <w:trPr>
          <w:trHeight w:val="135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79C04431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4"/>
                <w:szCs w:val="14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6004F67F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169</w:t>
            </w:r>
          </w:p>
        </w:tc>
        <w:tc>
          <w:tcPr>
            <w:tcW w:w="372" w:type="pct"/>
            <w:tcBorders>
              <w:left w:val="single" w:sz="4" w:space="0" w:color="auto"/>
              <w:bottom w:val="nil"/>
            </w:tcBorders>
          </w:tcPr>
          <w:p w14:paraId="39715927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36" w:type="pct"/>
            <w:tcBorders>
              <w:bottom w:val="nil"/>
              <w:right w:val="single" w:sz="4" w:space="0" w:color="auto"/>
            </w:tcBorders>
          </w:tcPr>
          <w:p w14:paraId="4C76000A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65EC556C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36960F9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35E1CBC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3253980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BFB9B8F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8B891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A168CB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6E21617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11A5A871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</w:tr>
      <w:tr w:rsidR="00F11C1B" w:rsidRPr="00853025" w14:paraId="6F9B40B7" w14:textId="77777777" w:rsidTr="00150129">
        <w:tblPrEx>
          <w:jc w:val="left"/>
        </w:tblPrEx>
        <w:trPr>
          <w:trHeight w:val="143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5D87F201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4"/>
                <w:szCs w:val="14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435BEF9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170</w:t>
            </w:r>
          </w:p>
        </w:tc>
        <w:tc>
          <w:tcPr>
            <w:tcW w:w="372" w:type="pct"/>
            <w:tcBorders>
              <w:left w:val="single" w:sz="4" w:space="0" w:color="auto"/>
              <w:bottom w:val="nil"/>
            </w:tcBorders>
          </w:tcPr>
          <w:p w14:paraId="39039540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tcBorders>
              <w:bottom w:val="nil"/>
              <w:right w:val="single" w:sz="4" w:space="0" w:color="auto"/>
            </w:tcBorders>
          </w:tcPr>
          <w:p w14:paraId="59819BD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5C43FD37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375601B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798CC86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28F1327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8291236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AAC7071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4627C2F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01430ED0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049BFF3C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</w:tr>
      <w:tr w:rsidR="00F11C1B" w:rsidRPr="00853025" w14:paraId="6155DA79" w14:textId="77777777" w:rsidTr="00150129">
        <w:tblPrEx>
          <w:jc w:val="left"/>
        </w:tblPrEx>
        <w:trPr>
          <w:trHeight w:val="143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320EA05B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4"/>
                <w:szCs w:val="14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762A7EA0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171</w:t>
            </w:r>
          </w:p>
        </w:tc>
        <w:tc>
          <w:tcPr>
            <w:tcW w:w="372" w:type="pct"/>
            <w:tcBorders>
              <w:left w:val="single" w:sz="4" w:space="0" w:color="auto"/>
              <w:bottom w:val="nil"/>
            </w:tcBorders>
          </w:tcPr>
          <w:p w14:paraId="5748A97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tcBorders>
              <w:bottom w:val="nil"/>
              <w:right w:val="single" w:sz="4" w:space="0" w:color="auto"/>
            </w:tcBorders>
          </w:tcPr>
          <w:p w14:paraId="199A6FC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54BF29EA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44B7E32E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5D93282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7177AB0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6E9A72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CBE5B36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DBDEA80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09DA201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100D17C7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</w:tr>
      <w:tr w:rsidR="00F11C1B" w:rsidRPr="00853025" w14:paraId="2FCDB0E4" w14:textId="77777777" w:rsidTr="00150129">
        <w:tblPrEx>
          <w:jc w:val="left"/>
        </w:tblPrEx>
        <w:trPr>
          <w:trHeight w:val="135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35AB421A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4"/>
                <w:szCs w:val="14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0613B9B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204</w:t>
            </w:r>
          </w:p>
        </w:tc>
        <w:tc>
          <w:tcPr>
            <w:tcW w:w="372" w:type="pct"/>
            <w:tcBorders>
              <w:left w:val="single" w:sz="4" w:space="0" w:color="auto"/>
              <w:bottom w:val="nil"/>
            </w:tcBorders>
          </w:tcPr>
          <w:p w14:paraId="3DC9366A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36" w:type="pct"/>
            <w:tcBorders>
              <w:bottom w:val="nil"/>
              <w:right w:val="single" w:sz="4" w:space="0" w:color="auto"/>
            </w:tcBorders>
          </w:tcPr>
          <w:p w14:paraId="6B39678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1445C33F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535FFEA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24B96AC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7841C51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329557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597F4DC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19975FC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27502B20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499337BA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11C1B" w:rsidRPr="00853025" w14:paraId="255A6C6C" w14:textId="77777777" w:rsidTr="00150129">
        <w:tblPrEx>
          <w:jc w:val="left"/>
        </w:tblPrEx>
        <w:trPr>
          <w:trHeight w:val="143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0107D7E6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4"/>
                <w:szCs w:val="14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24F2477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205</w:t>
            </w:r>
          </w:p>
        </w:tc>
        <w:tc>
          <w:tcPr>
            <w:tcW w:w="372" w:type="pct"/>
            <w:tcBorders>
              <w:left w:val="single" w:sz="4" w:space="0" w:color="auto"/>
              <w:bottom w:val="nil"/>
            </w:tcBorders>
          </w:tcPr>
          <w:p w14:paraId="7DAC101E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tcBorders>
              <w:bottom w:val="nil"/>
              <w:right w:val="single" w:sz="4" w:space="0" w:color="auto"/>
            </w:tcBorders>
          </w:tcPr>
          <w:p w14:paraId="4CF3589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2E9A09CC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66769D6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6F80EDB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402BED3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037C36C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650F6C7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B18038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334C976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1C593531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11C1B" w:rsidRPr="00853025" w14:paraId="7F057ABA" w14:textId="77777777" w:rsidTr="00150129">
        <w:tblPrEx>
          <w:jc w:val="left"/>
        </w:tblPrEx>
        <w:trPr>
          <w:trHeight w:val="143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18FE39FD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4"/>
                <w:szCs w:val="14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6C034EB6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207</w:t>
            </w:r>
          </w:p>
        </w:tc>
        <w:tc>
          <w:tcPr>
            <w:tcW w:w="372" w:type="pct"/>
            <w:tcBorders>
              <w:left w:val="single" w:sz="4" w:space="0" w:color="auto"/>
              <w:bottom w:val="nil"/>
            </w:tcBorders>
          </w:tcPr>
          <w:p w14:paraId="55EF97F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tcBorders>
              <w:bottom w:val="nil"/>
              <w:right w:val="single" w:sz="4" w:space="0" w:color="auto"/>
            </w:tcBorders>
          </w:tcPr>
          <w:p w14:paraId="63A60F0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749BB577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148D9756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16F37086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14307396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1CF101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FA930F4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8C7B80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60EB2DD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394AA0BE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11C1B" w:rsidRPr="00853025" w14:paraId="0516FD1C" w14:textId="77777777" w:rsidTr="00150129">
        <w:tblPrEx>
          <w:jc w:val="left"/>
        </w:tblPrEx>
        <w:trPr>
          <w:trHeight w:val="143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10422C62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4"/>
                <w:szCs w:val="14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55AD53F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209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nil"/>
            </w:tcBorders>
          </w:tcPr>
          <w:p w14:paraId="757BE71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6" w:type="pct"/>
            <w:tcBorders>
              <w:top w:val="nil"/>
              <w:bottom w:val="nil"/>
              <w:right w:val="single" w:sz="4" w:space="0" w:color="auto"/>
            </w:tcBorders>
          </w:tcPr>
          <w:p w14:paraId="2D5CBFC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</w:tcBorders>
          </w:tcPr>
          <w:p w14:paraId="5A35590E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top w:val="nil"/>
              <w:bottom w:val="nil"/>
              <w:right w:val="single" w:sz="4" w:space="0" w:color="auto"/>
            </w:tcBorders>
          </w:tcPr>
          <w:p w14:paraId="4BA6574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</w:tcBorders>
          </w:tcPr>
          <w:p w14:paraId="476F664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top w:val="nil"/>
              <w:bottom w:val="nil"/>
              <w:right w:val="single" w:sz="4" w:space="0" w:color="auto"/>
            </w:tcBorders>
          </w:tcPr>
          <w:p w14:paraId="17B2CA8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11104CC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4F1D8D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D182B3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733F7E0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65D3B015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tr w:rsidR="00F11C1B" w:rsidRPr="00853025" w14:paraId="2BD32E27" w14:textId="77777777" w:rsidTr="00150129">
        <w:tblPrEx>
          <w:jc w:val="left"/>
        </w:tblPrEx>
        <w:trPr>
          <w:trHeight w:val="135"/>
        </w:trPr>
        <w:tc>
          <w:tcPr>
            <w:tcW w:w="434" w:type="pct"/>
            <w:vMerge/>
            <w:tcBorders>
              <w:left w:val="single" w:sz="4" w:space="0" w:color="auto"/>
              <w:bottom w:val="nil"/>
            </w:tcBorders>
          </w:tcPr>
          <w:p w14:paraId="5DF8C8BA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4"/>
                <w:szCs w:val="14"/>
              </w:rPr>
            </w:pPr>
          </w:p>
        </w:tc>
        <w:tc>
          <w:tcPr>
            <w:tcW w:w="334" w:type="pct"/>
            <w:tcBorders>
              <w:bottom w:val="nil"/>
              <w:right w:val="single" w:sz="4" w:space="0" w:color="auto"/>
            </w:tcBorders>
          </w:tcPr>
          <w:p w14:paraId="2C39723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210</w:t>
            </w:r>
          </w:p>
        </w:tc>
        <w:tc>
          <w:tcPr>
            <w:tcW w:w="372" w:type="pct"/>
            <w:tcBorders>
              <w:left w:val="single" w:sz="4" w:space="0" w:color="auto"/>
              <w:bottom w:val="nil"/>
            </w:tcBorders>
          </w:tcPr>
          <w:p w14:paraId="32DEADD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36" w:type="pct"/>
            <w:tcBorders>
              <w:bottom w:val="nil"/>
              <w:right w:val="single" w:sz="4" w:space="0" w:color="auto"/>
            </w:tcBorders>
          </w:tcPr>
          <w:p w14:paraId="23C034D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1FB7581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57BA8713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nil"/>
            </w:tcBorders>
          </w:tcPr>
          <w:p w14:paraId="29DCCA42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nil"/>
              <w:right w:val="single" w:sz="4" w:space="0" w:color="auto"/>
            </w:tcBorders>
          </w:tcPr>
          <w:p w14:paraId="1647FE1A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2EBE0C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302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1BB22D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78F2770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nil"/>
            </w:tcBorders>
          </w:tcPr>
          <w:p w14:paraId="29E8CB48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bottom w:val="nil"/>
              <w:right w:val="single" w:sz="4" w:space="0" w:color="auto"/>
            </w:tcBorders>
          </w:tcPr>
          <w:p w14:paraId="62CB4998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</w:tr>
      <w:tr w:rsidR="00F11C1B" w:rsidRPr="00853025" w14:paraId="0B5E3817" w14:textId="77777777" w:rsidTr="00150129">
        <w:tblPrEx>
          <w:jc w:val="left"/>
        </w:tblPrEx>
        <w:trPr>
          <w:trHeight w:val="41"/>
        </w:trPr>
        <w:tc>
          <w:tcPr>
            <w:tcW w:w="43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9E5127" w14:textId="77777777" w:rsidR="00F11C1B" w:rsidRPr="00853025" w:rsidRDefault="00F11C1B" w:rsidP="00150129">
            <w:pPr>
              <w:jc w:val="left"/>
              <w:rPr>
                <w:rFonts w:asciiTheme="minorHAnsi" w:eastAsia="Calibri" w:hAnsiTheme="minorHAnsi" w:cstheme="minorHAnsi"/>
                <w:sz w:val="14"/>
                <w:szCs w:val="14"/>
              </w:rPr>
            </w:pPr>
          </w:p>
        </w:tc>
        <w:tc>
          <w:tcPr>
            <w:tcW w:w="334" w:type="pct"/>
            <w:tcBorders>
              <w:bottom w:val="single" w:sz="4" w:space="0" w:color="auto"/>
              <w:right w:val="single" w:sz="4" w:space="0" w:color="auto"/>
            </w:tcBorders>
          </w:tcPr>
          <w:p w14:paraId="579C2DD7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sz w:val="14"/>
                <w:szCs w:val="14"/>
              </w:rPr>
              <w:t>211</w:t>
            </w: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</w:tcBorders>
          </w:tcPr>
          <w:p w14:paraId="1D9787C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36" w:type="pct"/>
            <w:tcBorders>
              <w:bottom w:val="single" w:sz="4" w:space="0" w:color="auto"/>
              <w:right w:val="single" w:sz="4" w:space="0" w:color="auto"/>
            </w:tcBorders>
          </w:tcPr>
          <w:p w14:paraId="594145CB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338" w:type="pct"/>
            <w:tcBorders>
              <w:left w:val="single" w:sz="4" w:space="0" w:color="auto"/>
              <w:bottom w:val="single" w:sz="4" w:space="0" w:color="auto"/>
            </w:tcBorders>
          </w:tcPr>
          <w:p w14:paraId="381F6ECA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  <w:r w:rsidRPr="00853025"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  <w:t>X</w:t>
            </w:r>
          </w:p>
        </w:tc>
        <w:tc>
          <w:tcPr>
            <w:tcW w:w="537" w:type="pct"/>
            <w:tcBorders>
              <w:bottom w:val="single" w:sz="4" w:space="0" w:color="auto"/>
              <w:right w:val="single" w:sz="4" w:space="0" w:color="auto"/>
            </w:tcBorders>
          </w:tcPr>
          <w:p w14:paraId="28EA006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tcBorders>
              <w:left w:val="single" w:sz="4" w:space="0" w:color="auto"/>
              <w:bottom w:val="single" w:sz="4" w:space="0" w:color="auto"/>
            </w:tcBorders>
          </w:tcPr>
          <w:p w14:paraId="341DE15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tcBorders>
              <w:bottom w:val="single" w:sz="4" w:space="0" w:color="auto"/>
              <w:right w:val="single" w:sz="4" w:space="0" w:color="auto"/>
            </w:tcBorders>
          </w:tcPr>
          <w:p w14:paraId="795A4E05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55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B0CE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8E86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7" w:type="pct"/>
            <w:tcBorders>
              <w:left w:val="single" w:sz="4" w:space="0" w:color="auto"/>
              <w:bottom w:val="single" w:sz="4" w:space="0" w:color="auto"/>
            </w:tcBorders>
          </w:tcPr>
          <w:p w14:paraId="028E93A9" w14:textId="77777777" w:rsidR="00F11C1B" w:rsidRPr="00853025" w:rsidRDefault="00F11C1B" w:rsidP="00150129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272" w:type="pct"/>
            <w:tcBorders>
              <w:bottom w:val="single" w:sz="4" w:space="0" w:color="auto"/>
              <w:right w:val="single" w:sz="4" w:space="0" w:color="auto"/>
            </w:tcBorders>
          </w:tcPr>
          <w:p w14:paraId="32C359F1" w14:textId="77777777" w:rsidR="00F11C1B" w:rsidRPr="00853025" w:rsidRDefault="00F11C1B" w:rsidP="00150129">
            <w:pPr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sz w:val="14"/>
                <w:szCs w:val="14"/>
              </w:rPr>
            </w:pPr>
          </w:p>
        </w:tc>
      </w:tr>
      <w:bookmarkEnd w:id="2"/>
    </w:tbl>
    <w:p w14:paraId="389A840D" w14:textId="77777777" w:rsidR="00F11C1B" w:rsidRPr="00853025" w:rsidRDefault="00F11C1B" w:rsidP="00F11C1B">
      <w:pPr>
        <w:rPr>
          <w:rFonts w:asciiTheme="minorHAnsi" w:hAnsiTheme="minorHAnsi" w:cstheme="minorHAnsi"/>
        </w:rPr>
        <w:sectPr w:rsidR="00F11C1B" w:rsidRPr="00853025" w:rsidSect="00150129">
          <w:type w:val="oddPage"/>
          <w:pgSz w:w="16840" w:h="11907" w:orient="landscape" w:code="9"/>
          <w:pgMar w:top="1418" w:right="1418" w:bottom="2268" w:left="1418" w:header="720" w:footer="720" w:gutter="0"/>
          <w:cols w:space="720"/>
          <w:docGrid w:linePitch="326"/>
        </w:sectPr>
      </w:pPr>
    </w:p>
    <w:p w14:paraId="1AC8BB52" w14:textId="77777777" w:rsidR="00F11C1B" w:rsidRPr="00853025" w:rsidRDefault="00F11C1B" w:rsidP="00F11C1B">
      <w:pPr>
        <w:pStyle w:val="Heading2"/>
        <w:rPr>
          <w:rFonts w:asciiTheme="minorHAnsi" w:hAnsiTheme="minorHAnsi" w:cstheme="minorHAnsi"/>
        </w:rPr>
      </w:pPr>
      <w:r w:rsidRPr="00853025">
        <w:rPr>
          <w:rFonts w:asciiTheme="minorHAnsi" w:hAnsiTheme="minorHAnsi" w:cstheme="minorHAnsi"/>
        </w:rPr>
        <w:lastRenderedPageBreak/>
        <w:t>Supplementary Figures</w:t>
      </w:r>
    </w:p>
    <w:p w14:paraId="21C6EF0A" w14:textId="77777777" w:rsidR="00F11C1B" w:rsidRDefault="00F11C1B" w:rsidP="00F11C1B"/>
    <w:p w14:paraId="67CD1996" w14:textId="77777777" w:rsidR="00F11C1B" w:rsidRPr="00565B4A" w:rsidRDefault="00F11C1B" w:rsidP="00F11C1B"/>
    <w:p w14:paraId="425B9038" w14:textId="77777777" w:rsidR="00F11C1B" w:rsidRDefault="00F11C1B" w:rsidP="00F11C1B">
      <w:pPr>
        <w:pStyle w:val="PhDGraphic"/>
      </w:pPr>
      <w:r w:rsidRPr="00F210FA">
        <w:rPr>
          <w:rStyle w:val="Heading8Char"/>
          <w:i/>
          <w:iCs/>
          <w:noProof/>
          <w:lang w:val="en-US"/>
        </w:rPr>
        <w:drawing>
          <wp:inline distT="0" distB="0" distL="0" distR="0" wp14:anchorId="78B96A87" wp14:editId="7C38ADA8">
            <wp:extent cx="5220335" cy="5901423"/>
            <wp:effectExtent l="0" t="0" r="0" b="0"/>
            <wp:docPr id="4" name="Picture 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59014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B8906E" w14:textId="3B2EC23E" w:rsidR="00F11C1B" w:rsidRPr="00FD202D" w:rsidRDefault="00F11C1B" w:rsidP="00F11C1B">
      <w:pPr>
        <w:pStyle w:val="PhDFigureCaption"/>
        <w:spacing w:before="0" w:after="0"/>
        <w:jc w:val="both"/>
        <w:rPr>
          <w:rFonts w:asciiTheme="minorHAnsi" w:hAnsiTheme="minorHAnsi" w:cstheme="minorHAnsi"/>
          <w:sz w:val="24"/>
          <w:szCs w:val="24"/>
        </w:rPr>
      </w:pPr>
      <w:r w:rsidRPr="00FD202D">
        <w:rPr>
          <w:rFonts w:asciiTheme="minorHAnsi" w:hAnsiTheme="minorHAnsi" w:cstheme="minorHAnsi"/>
          <w:b/>
          <w:bCs/>
          <w:sz w:val="24"/>
          <w:szCs w:val="24"/>
        </w:rPr>
        <w:t>Supplementary Figure 1.</w:t>
      </w:r>
      <w:r w:rsidRPr="00FD202D">
        <w:rPr>
          <w:rFonts w:asciiTheme="minorHAnsi" w:hAnsiTheme="minorHAnsi" w:cstheme="minorHAnsi"/>
          <w:sz w:val="24"/>
          <w:szCs w:val="24"/>
        </w:rPr>
        <w:t xml:space="preserve"> PC-3-DsRed characteri</w:t>
      </w:r>
      <w:r>
        <w:rPr>
          <w:rFonts w:asciiTheme="minorHAnsi" w:hAnsiTheme="minorHAnsi" w:cstheme="minorHAnsi"/>
          <w:sz w:val="24"/>
          <w:szCs w:val="24"/>
        </w:rPr>
        <w:t>z</w:t>
      </w:r>
      <w:r w:rsidRPr="00FD202D">
        <w:rPr>
          <w:rFonts w:asciiTheme="minorHAnsi" w:hAnsiTheme="minorHAnsi" w:cstheme="minorHAnsi"/>
          <w:sz w:val="24"/>
          <w:szCs w:val="24"/>
        </w:rPr>
        <w:t xml:space="preserve">ation.  </w:t>
      </w:r>
      <w:r w:rsidRPr="00FD202D">
        <w:rPr>
          <w:rFonts w:asciiTheme="minorHAnsi" w:hAnsiTheme="minorHAnsi" w:cstheme="minorHAnsi"/>
          <w:b/>
          <w:bCs/>
          <w:sz w:val="24"/>
          <w:szCs w:val="24"/>
        </w:rPr>
        <w:t>(a)</w:t>
      </w:r>
      <w:r w:rsidRPr="00FD202D">
        <w:rPr>
          <w:rFonts w:asciiTheme="minorHAnsi" w:hAnsiTheme="minorHAnsi" w:cstheme="minorHAnsi"/>
          <w:sz w:val="24"/>
          <w:szCs w:val="24"/>
        </w:rPr>
        <w:t xml:space="preserve"> Brightfield image of cells. </w:t>
      </w:r>
      <w:r w:rsidRPr="00FD202D">
        <w:rPr>
          <w:rFonts w:asciiTheme="minorHAnsi" w:hAnsiTheme="minorHAnsi" w:cstheme="minorHAnsi"/>
          <w:b/>
          <w:bCs/>
          <w:sz w:val="24"/>
          <w:szCs w:val="24"/>
        </w:rPr>
        <w:t>(b)</w:t>
      </w:r>
      <w:r w:rsidRPr="00FD202D">
        <w:rPr>
          <w:rFonts w:asciiTheme="minorHAnsi" w:hAnsiTheme="minorHAnsi" w:cstheme="minorHAnsi"/>
          <w:sz w:val="24"/>
          <w:szCs w:val="24"/>
        </w:rPr>
        <w:t xml:space="preserve"> Fluorescence image of cells.  Scale bar = 100 µm.  </w:t>
      </w:r>
      <w:r w:rsidRPr="00FD202D">
        <w:rPr>
          <w:rFonts w:asciiTheme="minorHAnsi" w:hAnsiTheme="minorHAnsi" w:cstheme="minorHAnsi"/>
          <w:b/>
          <w:bCs/>
          <w:sz w:val="24"/>
          <w:szCs w:val="24"/>
        </w:rPr>
        <w:t xml:space="preserve">(c) </w:t>
      </w:r>
      <w:r w:rsidRPr="00FD202D">
        <w:rPr>
          <w:rFonts w:asciiTheme="minorHAnsi" w:hAnsiTheme="minorHAnsi" w:cstheme="minorHAnsi"/>
          <w:sz w:val="24"/>
          <w:szCs w:val="24"/>
        </w:rPr>
        <w:t xml:space="preserve">Flow cytometry analysis demonstrating similar fluorescence signal from PC-3-DsRed cells cultured with (pink) or without (red) antibiotic pressure, compared to non-transduced PC-3 cells (grey).  </w:t>
      </w:r>
      <w:r w:rsidRPr="00FD202D">
        <w:rPr>
          <w:rFonts w:asciiTheme="minorHAnsi" w:hAnsiTheme="minorHAnsi" w:cstheme="minorHAnsi"/>
          <w:b/>
          <w:bCs/>
          <w:sz w:val="24"/>
          <w:szCs w:val="24"/>
        </w:rPr>
        <w:t>(d, e)</w:t>
      </w:r>
      <w:r w:rsidRPr="00FD202D">
        <w:rPr>
          <w:rFonts w:asciiTheme="minorHAnsi" w:hAnsiTheme="minorHAnsi" w:cstheme="minorHAnsi"/>
          <w:sz w:val="24"/>
          <w:szCs w:val="24"/>
        </w:rPr>
        <w:t xml:space="preserve"> IVIS characteri</w:t>
      </w:r>
      <w:r>
        <w:rPr>
          <w:rFonts w:asciiTheme="minorHAnsi" w:hAnsiTheme="minorHAnsi" w:cstheme="minorHAnsi"/>
          <w:sz w:val="24"/>
          <w:szCs w:val="24"/>
        </w:rPr>
        <w:t>z</w:t>
      </w:r>
      <w:r w:rsidRPr="00FD202D">
        <w:rPr>
          <w:rFonts w:asciiTheme="minorHAnsi" w:hAnsiTheme="minorHAnsi" w:cstheme="minorHAnsi"/>
          <w:sz w:val="24"/>
          <w:szCs w:val="24"/>
        </w:rPr>
        <w:t xml:space="preserve">ation of fluorescence signal from PC-3-DsRed titration in a 96 well plate.  </w:t>
      </w:r>
      <w:r w:rsidRPr="003B6F73">
        <w:rPr>
          <w:rFonts w:asciiTheme="minorHAnsi" w:hAnsiTheme="minorHAnsi" w:cstheme="minorHAnsi"/>
          <w:sz w:val="24"/>
          <w:szCs w:val="24"/>
        </w:rPr>
        <w:t>Statistics by Pearson correlation calculations demonstrating a linear relationship between cells seeded and fluorescence emission.</w:t>
      </w:r>
    </w:p>
    <w:p w14:paraId="3C89AEDE" w14:textId="77777777" w:rsidR="00F11C1B" w:rsidRDefault="00F11C1B" w:rsidP="00F11C1B"/>
    <w:p w14:paraId="09064B80" w14:textId="77777777" w:rsidR="00F11C1B" w:rsidRDefault="00F11C1B" w:rsidP="00F11C1B">
      <w:pPr>
        <w:pStyle w:val="PhDGraphic"/>
      </w:pPr>
      <w:r w:rsidRPr="00B1745B">
        <w:rPr>
          <w:noProof/>
          <w:lang w:val="en-US"/>
        </w:rPr>
        <w:lastRenderedPageBreak/>
        <w:drawing>
          <wp:inline distT="0" distB="0" distL="0" distR="0" wp14:anchorId="256B0689" wp14:editId="15E67D07">
            <wp:extent cx="5220335" cy="4544769"/>
            <wp:effectExtent l="0" t="0" r="0" b="8255"/>
            <wp:docPr id="9" name="Picture 8" descr="A screenshot of a social media pos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ABCC9B3-3E58-524C-BF61-E533A402B2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screenshot of a social media post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ABCC9B3-3E58-524C-BF61-E533A402B2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381"/>
                    <a:stretch/>
                  </pic:blipFill>
                  <pic:spPr bwMode="auto">
                    <a:xfrm>
                      <a:off x="0" y="0"/>
                      <a:ext cx="5220335" cy="4544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8B209A" w14:textId="5220461E" w:rsidR="00F11C1B" w:rsidRDefault="00F11C1B" w:rsidP="00F11C1B">
      <w:pPr>
        <w:pStyle w:val="PhDFigureCaption"/>
        <w:spacing w:before="0" w:after="0"/>
        <w:jc w:val="both"/>
        <w:rPr>
          <w:rFonts w:asciiTheme="minorHAnsi" w:hAnsiTheme="minorHAnsi" w:cstheme="minorHAnsi"/>
          <w:sz w:val="24"/>
          <w:szCs w:val="24"/>
        </w:rPr>
      </w:pPr>
      <w:bookmarkStart w:id="3" w:name="_Ref52204231"/>
      <w:r w:rsidRPr="00FD202D">
        <w:rPr>
          <w:rFonts w:asciiTheme="minorHAnsi" w:hAnsiTheme="minorHAnsi" w:cstheme="minorHAnsi"/>
          <w:b/>
          <w:bCs/>
          <w:sz w:val="24"/>
          <w:szCs w:val="24"/>
        </w:rPr>
        <w:t>Supplementary Figure</w:t>
      </w:r>
      <w:bookmarkEnd w:id="3"/>
      <w:r w:rsidRPr="00FD202D">
        <w:rPr>
          <w:rFonts w:asciiTheme="minorHAnsi" w:hAnsiTheme="minorHAnsi" w:cstheme="minorHAnsi"/>
          <w:b/>
          <w:bCs/>
          <w:sz w:val="24"/>
          <w:szCs w:val="24"/>
        </w:rPr>
        <w:t xml:space="preserve"> 2.</w:t>
      </w:r>
      <w:r w:rsidRPr="00FD202D">
        <w:rPr>
          <w:rFonts w:asciiTheme="minorHAnsi" w:hAnsiTheme="minorHAnsi" w:cstheme="minorHAnsi"/>
          <w:sz w:val="24"/>
          <w:szCs w:val="24"/>
        </w:rPr>
        <w:t xml:space="preserve"> Experimental timeline for characteri</w:t>
      </w:r>
      <w:r>
        <w:rPr>
          <w:rFonts w:asciiTheme="minorHAnsi" w:hAnsiTheme="minorHAnsi" w:cstheme="minorHAnsi"/>
          <w:sz w:val="24"/>
          <w:szCs w:val="24"/>
        </w:rPr>
        <w:t>z</w:t>
      </w:r>
      <w:r w:rsidRPr="00FD202D">
        <w:rPr>
          <w:rFonts w:asciiTheme="minorHAnsi" w:hAnsiTheme="minorHAnsi" w:cstheme="minorHAnsi"/>
          <w:sz w:val="24"/>
          <w:szCs w:val="24"/>
        </w:rPr>
        <w:t xml:space="preserve">ation of hBMSC-Luc/GFP and PC-3-DsRed signal from mice.  At day zero groups A and B received an </w:t>
      </w:r>
      <w:proofErr w:type="spellStart"/>
      <w:r w:rsidRPr="00FD202D">
        <w:rPr>
          <w:rFonts w:asciiTheme="minorHAnsi" w:hAnsiTheme="minorHAnsi" w:cstheme="minorHAnsi"/>
          <w:sz w:val="24"/>
          <w:szCs w:val="24"/>
        </w:rPr>
        <w:t>intrafemoral</w:t>
      </w:r>
      <w:proofErr w:type="spellEnd"/>
      <w:r w:rsidRPr="00FD202D">
        <w:rPr>
          <w:rFonts w:asciiTheme="minorHAnsi" w:hAnsiTheme="minorHAnsi" w:cstheme="minorHAnsi"/>
          <w:sz w:val="24"/>
          <w:szCs w:val="24"/>
        </w:rPr>
        <w:t xml:space="preserve"> media injection while groups C and D received 5 </w:t>
      </w:r>
      <w:r w:rsidRPr="00FD202D">
        <w:rPr>
          <w:rFonts w:asciiTheme="minorHAnsi" w:hAnsiTheme="minorHAnsi" w:cstheme="minorHAnsi"/>
          <w:sz w:val="24"/>
          <w:szCs w:val="24"/>
        </w:rPr>
        <w:sym w:font="Symbol" w:char="F0B4"/>
      </w:r>
      <w:r w:rsidRPr="00FD202D">
        <w:rPr>
          <w:rFonts w:asciiTheme="minorHAnsi" w:hAnsiTheme="minorHAnsi" w:cstheme="minorHAnsi"/>
          <w:sz w:val="24"/>
          <w:szCs w:val="24"/>
        </w:rPr>
        <w:t xml:space="preserve"> 10</w:t>
      </w:r>
      <w:r w:rsidRPr="00FD202D">
        <w:rPr>
          <w:rFonts w:asciiTheme="minorHAnsi" w:hAnsiTheme="minorHAnsi" w:cstheme="minorHAnsi"/>
          <w:sz w:val="24"/>
          <w:szCs w:val="24"/>
          <w:vertAlign w:val="superscript"/>
        </w:rPr>
        <w:t>5</w:t>
      </w:r>
      <w:r w:rsidRPr="00FD202D">
        <w:rPr>
          <w:rFonts w:asciiTheme="minorHAnsi" w:hAnsiTheme="minorHAnsi" w:cstheme="minorHAnsi"/>
          <w:sz w:val="24"/>
          <w:szCs w:val="24"/>
        </w:rPr>
        <w:t xml:space="preserve"> hBMSC-Luc/GFP.  At week 2 groups A and C received media intracardiac injection, while groups B and D received 2.5 </w:t>
      </w:r>
      <w:r w:rsidRPr="00FD202D">
        <w:rPr>
          <w:rFonts w:asciiTheme="minorHAnsi" w:hAnsiTheme="minorHAnsi" w:cstheme="minorHAnsi"/>
          <w:sz w:val="24"/>
          <w:szCs w:val="24"/>
        </w:rPr>
        <w:sym w:font="Symbol" w:char="F0B4"/>
      </w:r>
      <w:r w:rsidRPr="00FD202D">
        <w:rPr>
          <w:rFonts w:asciiTheme="minorHAnsi" w:hAnsiTheme="minorHAnsi" w:cstheme="minorHAnsi"/>
          <w:sz w:val="24"/>
          <w:szCs w:val="24"/>
        </w:rPr>
        <w:t xml:space="preserve"> 10</w:t>
      </w:r>
      <w:r w:rsidRPr="00FD202D">
        <w:rPr>
          <w:rFonts w:asciiTheme="minorHAnsi" w:hAnsiTheme="minorHAnsi" w:cstheme="minorHAnsi"/>
          <w:sz w:val="24"/>
          <w:szCs w:val="24"/>
          <w:vertAlign w:val="superscript"/>
        </w:rPr>
        <w:t>6</w:t>
      </w:r>
      <w:r w:rsidRPr="00FD202D">
        <w:rPr>
          <w:rFonts w:asciiTheme="minorHAnsi" w:hAnsiTheme="minorHAnsi" w:cstheme="minorHAnsi"/>
          <w:sz w:val="24"/>
          <w:szCs w:val="24"/>
        </w:rPr>
        <w:t xml:space="preserve"> PC-3-DsRed. Mice were imaged with IVIS 10 minutes after D-Luciferin injection at the indicated time points. </w:t>
      </w:r>
      <w:proofErr w:type="spellStart"/>
      <w:r w:rsidRPr="00FD202D">
        <w:rPr>
          <w:rFonts w:asciiTheme="minorHAnsi" w:hAnsiTheme="minorHAnsi" w:cstheme="minorHAnsi"/>
          <w:sz w:val="24"/>
          <w:szCs w:val="24"/>
        </w:rPr>
        <w:t>DsRed</w:t>
      </w:r>
      <w:proofErr w:type="spellEnd"/>
      <w:r w:rsidRPr="00FD202D">
        <w:rPr>
          <w:rFonts w:asciiTheme="minorHAnsi" w:hAnsiTheme="minorHAnsi" w:cstheme="minorHAnsi"/>
          <w:sz w:val="24"/>
          <w:szCs w:val="24"/>
        </w:rPr>
        <w:t xml:space="preserve"> was imaged using the dual filters of background 500 nm vs </w:t>
      </w:r>
      <w:proofErr w:type="spellStart"/>
      <w:r w:rsidRPr="00FD202D">
        <w:rPr>
          <w:rFonts w:asciiTheme="minorHAnsi" w:hAnsiTheme="minorHAnsi" w:cstheme="minorHAnsi"/>
          <w:sz w:val="24"/>
          <w:szCs w:val="24"/>
        </w:rPr>
        <w:t>DsRed</w:t>
      </w:r>
      <w:proofErr w:type="spellEnd"/>
      <w:r w:rsidRPr="00FD202D">
        <w:rPr>
          <w:rFonts w:asciiTheme="minorHAnsi" w:hAnsiTheme="minorHAnsi" w:cstheme="minorHAnsi"/>
          <w:sz w:val="24"/>
          <w:szCs w:val="24"/>
        </w:rPr>
        <w:t xml:space="preserve"> filter at 570 nm.  Mice were euthanised at week 6.</w:t>
      </w:r>
    </w:p>
    <w:p w14:paraId="616E8923" w14:textId="77777777" w:rsidR="00F11C1B" w:rsidRDefault="00F11C1B" w:rsidP="00F11C1B">
      <w:pPr>
        <w:jc w:val="left"/>
        <w:rPr>
          <w:szCs w:val="22"/>
        </w:rPr>
      </w:pPr>
      <w:r>
        <w:br w:type="page"/>
      </w:r>
    </w:p>
    <w:p w14:paraId="688FF1B5" w14:textId="77777777" w:rsidR="00F11C1B" w:rsidRDefault="00F11C1B" w:rsidP="00F11C1B">
      <w:pPr>
        <w:pStyle w:val="PhDGraphic"/>
      </w:pPr>
      <w:r>
        <w:rPr>
          <w:noProof/>
          <w:lang w:val="en-US"/>
        </w:rPr>
        <w:lastRenderedPageBreak/>
        <w:drawing>
          <wp:inline distT="0" distB="0" distL="0" distR="0" wp14:anchorId="4657456B" wp14:editId="1D0EE57A">
            <wp:extent cx="5024460" cy="6900530"/>
            <wp:effectExtent l="0" t="0" r="5080" b="0"/>
            <wp:docPr id="2" name="Picture 2" descr="A picture containing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ligh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1068" cy="6937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389F77" w14:textId="0BDE9A18" w:rsidR="00F11C1B" w:rsidRDefault="00F11C1B" w:rsidP="00F11C1B">
      <w:pPr>
        <w:pStyle w:val="PhDFigureCaption"/>
        <w:spacing w:before="0" w:after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bookmarkStart w:id="4" w:name="_Ref52204248"/>
      <w:r w:rsidRPr="00866875">
        <w:rPr>
          <w:rFonts w:asciiTheme="minorHAnsi" w:hAnsiTheme="minorHAnsi" w:cstheme="minorHAnsi"/>
          <w:b/>
          <w:bCs/>
          <w:sz w:val="24"/>
          <w:szCs w:val="24"/>
        </w:rPr>
        <w:t xml:space="preserve">Supplementary Figure </w:t>
      </w:r>
      <w:bookmarkEnd w:id="4"/>
      <w:r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866875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866875">
        <w:rPr>
          <w:rFonts w:asciiTheme="minorHAnsi" w:hAnsiTheme="minorHAnsi" w:cstheme="minorHAnsi"/>
          <w:sz w:val="24"/>
          <w:szCs w:val="24"/>
        </w:rPr>
        <w:t xml:space="preserve"> Analysis of mice with (</w:t>
      </w:r>
      <w:r w:rsidRPr="00866875">
        <w:rPr>
          <w:rFonts w:asciiTheme="minorHAnsi" w:hAnsiTheme="minorHAnsi" w:cstheme="minorHAnsi"/>
          <w:b/>
          <w:bCs/>
          <w:sz w:val="24"/>
          <w:szCs w:val="24"/>
        </w:rPr>
        <w:t>Lung</w:t>
      </w:r>
      <w:r w:rsidRPr="00866875">
        <w:rPr>
          <w:rFonts w:asciiTheme="minorHAnsi" w:hAnsiTheme="minorHAnsi" w:cstheme="minorHAnsi"/>
          <w:sz w:val="24"/>
          <w:szCs w:val="24"/>
        </w:rPr>
        <w:t>) or without (</w:t>
      </w:r>
      <w:r w:rsidRPr="00866875">
        <w:rPr>
          <w:rFonts w:asciiTheme="minorHAnsi" w:hAnsiTheme="minorHAnsi" w:cstheme="minorHAnsi"/>
          <w:b/>
          <w:bCs/>
          <w:sz w:val="24"/>
          <w:szCs w:val="24"/>
        </w:rPr>
        <w:t>No Lung</w:t>
      </w:r>
      <w:r w:rsidRPr="00866875">
        <w:rPr>
          <w:rFonts w:asciiTheme="minorHAnsi" w:hAnsiTheme="minorHAnsi" w:cstheme="minorHAnsi"/>
          <w:sz w:val="24"/>
          <w:szCs w:val="24"/>
        </w:rPr>
        <w:t xml:space="preserve">) bioluminescence signal from the lung on the day of </w:t>
      </w:r>
      <w:proofErr w:type="spellStart"/>
      <w:r w:rsidRPr="00866875">
        <w:rPr>
          <w:rFonts w:asciiTheme="minorHAnsi" w:hAnsiTheme="minorHAnsi" w:cstheme="minorHAnsi"/>
          <w:sz w:val="24"/>
          <w:szCs w:val="24"/>
          <w:lang w:val="en-US"/>
        </w:rPr>
        <w:t>hBSMC</w:t>
      </w:r>
      <w:proofErr w:type="spellEnd"/>
      <w:r w:rsidRPr="00866875">
        <w:rPr>
          <w:rFonts w:asciiTheme="minorHAnsi" w:hAnsiTheme="minorHAnsi" w:cstheme="minorHAnsi"/>
          <w:sz w:val="24"/>
          <w:szCs w:val="24"/>
          <w:lang w:val="en-US"/>
        </w:rPr>
        <w:t>-Luc/GFP transplant</w:t>
      </w:r>
      <w:r w:rsidRPr="00866875">
        <w:rPr>
          <w:rFonts w:asciiTheme="minorHAnsi" w:hAnsiTheme="minorHAnsi" w:cstheme="minorHAnsi"/>
          <w:sz w:val="24"/>
          <w:szCs w:val="24"/>
        </w:rPr>
        <w:t xml:space="preserve">. </w:t>
      </w:r>
      <w:r w:rsidRPr="00866875">
        <w:rPr>
          <w:rFonts w:asciiTheme="minorHAnsi" w:hAnsiTheme="minorHAnsi" w:cstheme="minorHAnsi"/>
          <w:b/>
          <w:bCs/>
          <w:sz w:val="24"/>
          <w:szCs w:val="24"/>
          <w:lang w:val="en-US"/>
        </w:rPr>
        <w:t>(a)</w:t>
      </w:r>
      <w:r w:rsidRPr="00866875">
        <w:rPr>
          <w:rFonts w:asciiTheme="minorHAnsi" w:hAnsiTheme="minorHAnsi" w:cstheme="minorHAnsi"/>
          <w:sz w:val="24"/>
          <w:szCs w:val="24"/>
          <w:lang w:val="en-US"/>
        </w:rPr>
        <w:t xml:space="preserve"> Bioluminescence signal from </w:t>
      </w:r>
      <w:proofErr w:type="spellStart"/>
      <w:r w:rsidRPr="00866875">
        <w:rPr>
          <w:rFonts w:asciiTheme="minorHAnsi" w:hAnsiTheme="minorHAnsi" w:cstheme="minorHAnsi"/>
          <w:sz w:val="24"/>
          <w:szCs w:val="24"/>
          <w:lang w:val="en-US"/>
        </w:rPr>
        <w:t>hBSMC</w:t>
      </w:r>
      <w:proofErr w:type="spellEnd"/>
      <w:r w:rsidRPr="00866875">
        <w:rPr>
          <w:rFonts w:asciiTheme="minorHAnsi" w:hAnsiTheme="minorHAnsi" w:cstheme="minorHAnsi"/>
          <w:sz w:val="24"/>
          <w:szCs w:val="24"/>
          <w:lang w:val="en-US"/>
        </w:rPr>
        <w:t xml:space="preserve">-Luc/GFP in femurs over time. </w:t>
      </w:r>
      <w:r w:rsidRPr="00866875">
        <w:rPr>
          <w:rFonts w:asciiTheme="minorHAnsi" w:hAnsiTheme="minorHAnsi" w:cstheme="minorHAnsi"/>
          <w:b/>
          <w:bCs/>
          <w:sz w:val="24"/>
          <w:szCs w:val="24"/>
          <w:lang w:val="en-US"/>
        </w:rPr>
        <w:t>(b)</w:t>
      </w:r>
      <w:r w:rsidRPr="00866875">
        <w:rPr>
          <w:rFonts w:asciiTheme="minorHAnsi" w:hAnsiTheme="minorHAnsi" w:cstheme="minorHAnsi"/>
          <w:sz w:val="24"/>
          <w:szCs w:val="24"/>
          <w:lang w:val="en-US"/>
        </w:rPr>
        <w:t xml:space="preserve"> PC-3-DsRed fluorescence over time, as detected by IVIS imaging. Linear regression utilized with </w:t>
      </w:r>
      <w:proofErr w:type="spellStart"/>
      <w:r w:rsidRPr="00866875">
        <w:rPr>
          <w:rFonts w:asciiTheme="minorHAnsi" w:hAnsiTheme="minorHAnsi" w:cstheme="minorHAnsi"/>
          <w:sz w:val="24"/>
          <w:szCs w:val="24"/>
          <w:lang w:val="en-US"/>
        </w:rPr>
        <w:t>AiCc</w:t>
      </w:r>
      <w:proofErr w:type="spellEnd"/>
      <w:r w:rsidRPr="00866875">
        <w:rPr>
          <w:rFonts w:asciiTheme="minorHAnsi" w:hAnsiTheme="minorHAnsi" w:cstheme="minorHAnsi"/>
          <w:sz w:val="24"/>
          <w:szCs w:val="24"/>
          <w:lang w:val="en-US"/>
        </w:rPr>
        <w:t xml:space="preserve"> determination of best fit. </w:t>
      </w:r>
      <w:r w:rsidRPr="00866875">
        <w:rPr>
          <w:rFonts w:asciiTheme="minorHAnsi" w:hAnsiTheme="minorHAnsi" w:cstheme="minorHAnsi"/>
          <w:b/>
          <w:bCs/>
          <w:sz w:val="24"/>
          <w:szCs w:val="24"/>
          <w:lang w:val="en-US"/>
        </w:rPr>
        <w:t>(c)</w:t>
      </w:r>
      <w:r w:rsidRPr="00866875">
        <w:rPr>
          <w:rFonts w:asciiTheme="minorHAnsi" w:hAnsiTheme="minorHAnsi" w:cstheme="minorHAnsi"/>
          <w:sz w:val="24"/>
          <w:szCs w:val="24"/>
          <w:lang w:val="en-US"/>
        </w:rPr>
        <w:t xml:space="preserve"> hBMSC-Luc/GFP as detected by histology 6-weeks post-transplant and </w:t>
      </w:r>
      <w:r w:rsidRPr="00866875">
        <w:rPr>
          <w:rFonts w:asciiTheme="minorHAnsi" w:hAnsiTheme="minorHAnsi" w:cstheme="minorHAnsi"/>
          <w:b/>
          <w:bCs/>
          <w:sz w:val="24"/>
          <w:szCs w:val="24"/>
          <w:lang w:val="en-US"/>
        </w:rPr>
        <w:t>(d)</w:t>
      </w:r>
      <w:r w:rsidRPr="00866875">
        <w:rPr>
          <w:rFonts w:asciiTheme="minorHAnsi" w:hAnsiTheme="minorHAnsi" w:cstheme="minorHAnsi"/>
          <w:sz w:val="24"/>
          <w:szCs w:val="24"/>
          <w:lang w:val="en-US"/>
        </w:rPr>
        <w:t xml:space="preserve"> flow data of PC-3-DsRed frequency over live cells.  Binary analysis of lesion prevalence in mice within </w:t>
      </w:r>
      <w:r w:rsidRPr="00866875">
        <w:rPr>
          <w:rFonts w:asciiTheme="minorHAnsi" w:hAnsiTheme="minorHAnsi" w:cstheme="minorHAnsi"/>
          <w:b/>
          <w:bCs/>
          <w:sz w:val="24"/>
          <w:szCs w:val="24"/>
          <w:lang w:val="en-US"/>
        </w:rPr>
        <w:t>(e)</w:t>
      </w:r>
      <w:r w:rsidRPr="00866875">
        <w:rPr>
          <w:rFonts w:asciiTheme="minorHAnsi" w:hAnsiTheme="minorHAnsi" w:cstheme="minorHAnsi"/>
          <w:sz w:val="24"/>
          <w:szCs w:val="24"/>
          <w:lang w:val="en-US"/>
        </w:rPr>
        <w:t xml:space="preserve"> bone, </w:t>
      </w:r>
      <w:r w:rsidRPr="00866875">
        <w:rPr>
          <w:rFonts w:asciiTheme="minorHAnsi" w:hAnsiTheme="minorHAnsi" w:cstheme="minorHAnsi"/>
          <w:b/>
          <w:bCs/>
          <w:sz w:val="24"/>
          <w:szCs w:val="24"/>
          <w:lang w:val="en-US"/>
        </w:rPr>
        <w:t>(f)</w:t>
      </w:r>
      <w:r w:rsidRPr="00866875">
        <w:rPr>
          <w:rFonts w:asciiTheme="minorHAnsi" w:hAnsiTheme="minorHAnsi" w:cstheme="minorHAnsi"/>
          <w:sz w:val="24"/>
          <w:szCs w:val="24"/>
          <w:lang w:val="en-US"/>
        </w:rPr>
        <w:t xml:space="preserve"> lung, and </w:t>
      </w:r>
      <w:r w:rsidRPr="00730013">
        <w:rPr>
          <w:rFonts w:asciiTheme="minorHAnsi" w:hAnsiTheme="minorHAnsi" w:cstheme="minorHAnsi"/>
          <w:b/>
          <w:sz w:val="24"/>
          <w:szCs w:val="24"/>
          <w:lang w:val="en-US"/>
        </w:rPr>
        <w:t>(g)</w:t>
      </w:r>
      <w:r w:rsidRPr="00866875">
        <w:rPr>
          <w:rFonts w:asciiTheme="minorHAnsi" w:hAnsiTheme="minorHAnsi" w:cstheme="minorHAnsi"/>
          <w:sz w:val="24"/>
          <w:szCs w:val="24"/>
          <w:lang w:val="en-US"/>
        </w:rPr>
        <w:t xml:space="preserve"> liver. Statistics completed with a Mann-Whitney test and p-value reported. </w:t>
      </w:r>
      <w:r w:rsidRPr="00866875">
        <w:rPr>
          <w:rFonts w:asciiTheme="minorHAnsi" w:hAnsiTheme="minorHAnsi" w:cstheme="minorHAnsi"/>
          <w:b/>
          <w:bCs/>
          <w:sz w:val="24"/>
          <w:szCs w:val="24"/>
          <w:lang w:val="en-US"/>
        </w:rPr>
        <w:t>(h)</w:t>
      </w:r>
      <w:r w:rsidRPr="00866875">
        <w:rPr>
          <w:rFonts w:asciiTheme="minorHAnsi" w:hAnsiTheme="minorHAnsi" w:cstheme="minorHAnsi"/>
          <w:sz w:val="24"/>
          <w:szCs w:val="24"/>
          <w:lang w:val="en-US"/>
        </w:rPr>
        <w:t xml:space="preserve"> Bone lesion distribution in individual bones. Statistics: multiple t-tests with a Holm-</w:t>
      </w:r>
      <w:proofErr w:type="spellStart"/>
      <w:r w:rsidRPr="00866875">
        <w:rPr>
          <w:rFonts w:asciiTheme="minorHAnsi" w:hAnsiTheme="minorHAnsi" w:cstheme="minorHAnsi"/>
          <w:sz w:val="24"/>
          <w:szCs w:val="24"/>
          <w:lang w:val="en-US"/>
        </w:rPr>
        <w:t>Sidak's</w:t>
      </w:r>
      <w:proofErr w:type="spellEnd"/>
      <w:r w:rsidRPr="00866875">
        <w:rPr>
          <w:rFonts w:asciiTheme="minorHAnsi" w:hAnsiTheme="minorHAnsi" w:cstheme="minorHAnsi"/>
          <w:sz w:val="24"/>
          <w:szCs w:val="24"/>
          <w:lang w:val="en-US"/>
        </w:rPr>
        <w:t xml:space="preserve"> correction method with 0.05% threshold of significance.  Outcomes were similar with or without </w:t>
      </w:r>
      <w:r w:rsidRPr="00866875">
        <w:rPr>
          <w:rFonts w:asciiTheme="minorHAnsi" w:hAnsiTheme="minorHAnsi" w:cstheme="minorHAnsi"/>
          <w:sz w:val="24"/>
          <w:szCs w:val="24"/>
        </w:rPr>
        <w:t xml:space="preserve">bioluminescence signal from the lung on the day of </w:t>
      </w:r>
      <w:proofErr w:type="spellStart"/>
      <w:r w:rsidRPr="00866875">
        <w:rPr>
          <w:rFonts w:asciiTheme="minorHAnsi" w:hAnsiTheme="minorHAnsi" w:cstheme="minorHAnsi"/>
          <w:sz w:val="24"/>
          <w:szCs w:val="24"/>
          <w:lang w:val="en-US"/>
        </w:rPr>
        <w:t>hBSMC</w:t>
      </w:r>
      <w:proofErr w:type="spellEnd"/>
      <w:r w:rsidRPr="00866875">
        <w:rPr>
          <w:rFonts w:asciiTheme="minorHAnsi" w:hAnsiTheme="minorHAnsi" w:cstheme="minorHAnsi"/>
          <w:sz w:val="24"/>
          <w:szCs w:val="24"/>
          <w:lang w:val="en-US"/>
        </w:rPr>
        <w:t>-Luc/GFP transplant.</w:t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</w:p>
    <w:p w14:paraId="184A9BF5" w14:textId="77777777" w:rsidR="00F11C1B" w:rsidRDefault="00F11C1B" w:rsidP="00F11C1B">
      <w:pPr>
        <w:jc w:val="left"/>
        <w:rPr>
          <w:rFonts w:asciiTheme="minorHAnsi" w:hAnsiTheme="minorHAnsi" w:cstheme="minorHAnsi"/>
          <w:szCs w:val="24"/>
          <w:lang w:val="en-US"/>
        </w:rPr>
      </w:pPr>
      <w:r>
        <w:rPr>
          <w:rFonts w:asciiTheme="minorHAnsi" w:hAnsiTheme="minorHAnsi" w:cstheme="minorHAnsi"/>
          <w:szCs w:val="24"/>
          <w:lang w:val="en-US"/>
        </w:rPr>
        <w:br w:type="page"/>
      </w:r>
    </w:p>
    <w:p w14:paraId="014DC612" w14:textId="77777777" w:rsidR="00F11C1B" w:rsidRDefault="00F11C1B" w:rsidP="00F11C1B">
      <w:pPr>
        <w:pStyle w:val="PhDGraphic"/>
      </w:pPr>
      <w:r>
        <w:rPr>
          <w:noProof/>
          <w:lang w:val="en-US"/>
        </w:rPr>
        <w:lastRenderedPageBreak/>
        <w:drawing>
          <wp:inline distT="0" distB="0" distL="0" distR="0" wp14:anchorId="5F86375C" wp14:editId="3B06AD8C">
            <wp:extent cx="5933302" cy="7781925"/>
            <wp:effectExtent l="0" t="0" r="0" b="0"/>
            <wp:docPr id="3" name="Picture 3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456" cy="7787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B45FA2" w14:textId="75CA4ED3" w:rsidR="00F11C1B" w:rsidRPr="00733F06" w:rsidRDefault="00F11C1B" w:rsidP="00F11C1B">
      <w:pPr>
        <w:pStyle w:val="PhDFigureCaption"/>
        <w:spacing w:before="0" w:after="0"/>
        <w:jc w:val="both"/>
        <w:rPr>
          <w:rFonts w:asciiTheme="minorHAnsi" w:hAnsiTheme="minorHAnsi" w:cstheme="minorHAnsi"/>
          <w:sz w:val="24"/>
          <w:szCs w:val="24"/>
        </w:rPr>
      </w:pPr>
      <w:bookmarkStart w:id="5" w:name="_Ref52204256"/>
      <w:r w:rsidRPr="00733F06">
        <w:rPr>
          <w:rFonts w:asciiTheme="minorHAnsi" w:hAnsiTheme="minorHAnsi" w:cstheme="minorHAnsi"/>
          <w:b/>
          <w:bCs/>
          <w:sz w:val="24"/>
          <w:szCs w:val="24"/>
        </w:rPr>
        <w:t xml:space="preserve">Supplementary Figure </w:t>
      </w:r>
      <w:bookmarkEnd w:id="5"/>
      <w:r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733F06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733F06">
        <w:rPr>
          <w:rFonts w:asciiTheme="minorHAnsi" w:hAnsiTheme="minorHAnsi" w:cstheme="minorHAnsi"/>
          <w:sz w:val="24"/>
          <w:szCs w:val="24"/>
        </w:rPr>
        <w:t>DsRed</w:t>
      </w:r>
      <w:proofErr w:type="spellEnd"/>
      <w:r w:rsidRPr="00733F06">
        <w:rPr>
          <w:rFonts w:asciiTheme="minorHAnsi" w:hAnsiTheme="minorHAnsi" w:cstheme="minorHAnsi"/>
          <w:sz w:val="24"/>
          <w:szCs w:val="24"/>
        </w:rPr>
        <w:t xml:space="preserve"> fluorescence detection using the IVIS dual filter method. </w:t>
      </w:r>
      <w:r w:rsidRPr="00733F06">
        <w:rPr>
          <w:rFonts w:asciiTheme="minorHAnsi" w:hAnsiTheme="minorHAnsi" w:cstheme="minorHAnsi"/>
          <w:b/>
          <w:bCs/>
          <w:sz w:val="24"/>
          <w:szCs w:val="24"/>
        </w:rPr>
        <w:t>(a)</w:t>
      </w:r>
      <w:r w:rsidRPr="00733F06">
        <w:rPr>
          <w:rFonts w:asciiTheme="minorHAnsi" w:hAnsiTheme="minorHAnsi" w:cstheme="minorHAnsi"/>
          <w:sz w:val="24"/>
          <w:szCs w:val="24"/>
        </w:rPr>
        <w:t xml:space="preserve"> Background image acquired using the 500 nm filter and the background ROI image from no cell mouse. </w:t>
      </w:r>
      <w:r w:rsidRPr="00733F06">
        <w:rPr>
          <w:rFonts w:asciiTheme="minorHAnsi" w:hAnsiTheme="minorHAnsi" w:cstheme="minorHAnsi"/>
          <w:b/>
          <w:bCs/>
          <w:sz w:val="24"/>
          <w:szCs w:val="24"/>
        </w:rPr>
        <w:t>(b)</w:t>
      </w:r>
      <w:r w:rsidRPr="00733F0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33F06">
        <w:rPr>
          <w:rFonts w:asciiTheme="minorHAnsi" w:hAnsiTheme="minorHAnsi" w:cstheme="minorHAnsi"/>
          <w:sz w:val="24"/>
          <w:szCs w:val="24"/>
        </w:rPr>
        <w:t>DsRed</w:t>
      </w:r>
      <w:proofErr w:type="spellEnd"/>
      <w:r w:rsidRPr="00733F06">
        <w:rPr>
          <w:rFonts w:asciiTheme="minorHAnsi" w:hAnsiTheme="minorHAnsi" w:cstheme="minorHAnsi"/>
          <w:sz w:val="24"/>
          <w:szCs w:val="24"/>
        </w:rPr>
        <w:t xml:space="preserve"> 570 nm image and </w:t>
      </w:r>
      <w:r w:rsidRPr="00733F06">
        <w:rPr>
          <w:rFonts w:asciiTheme="minorHAnsi" w:hAnsiTheme="minorHAnsi" w:cstheme="minorHAnsi"/>
          <w:b/>
          <w:bCs/>
          <w:sz w:val="24"/>
          <w:szCs w:val="24"/>
        </w:rPr>
        <w:t>(c)</w:t>
      </w:r>
      <w:r w:rsidRPr="00733F06">
        <w:rPr>
          <w:rFonts w:asciiTheme="minorHAnsi" w:hAnsiTheme="minorHAnsi" w:cstheme="minorHAnsi"/>
          <w:sz w:val="24"/>
          <w:szCs w:val="24"/>
        </w:rPr>
        <w:t xml:space="preserve"> resultant image mathematics with auto threshold ROI resulting in quantification used in images. </w:t>
      </w:r>
    </w:p>
    <w:p w14:paraId="65C57B14" w14:textId="77777777" w:rsidR="00F11C1B" w:rsidRPr="00866875" w:rsidRDefault="00F11C1B" w:rsidP="00F11C1B">
      <w:pPr>
        <w:pStyle w:val="PhDFigureCaption"/>
        <w:spacing w:before="0"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640FA091" w14:textId="77777777" w:rsidR="00F11C1B" w:rsidRPr="00803C9D" w:rsidRDefault="00F11C1B" w:rsidP="00F11C1B">
      <w:pPr>
        <w:pStyle w:val="PhDNormal"/>
      </w:pPr>
    </w:p>
    <w:p w14:paraId="468FCB38" w14:textId="77777777" w:rsidR="00F11C1B" w:rsidRDefault="00F11C1B" w:rsidP="00F11C1B">
      <w:pPr>
        <w:pStyle w:val="PhDGraphic"/>
      </w:pPr>
      <w:r>
        <w:rPr>
          <w:noProof/>
          <w:lang w:val="en-US"/>
        </w:rPr>
        <w:lastRenderedPageBreak/>
        <w:drawing>
          <wp:inline distT="0" distB="0" distL="0" distR="0" wp14:anchorId="0A3CA7A2" wp14:editId="53F7A82C">
            <wp:extent cx="5220335" cy="663024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66302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3F671" w14:textId="6D3EF920" w:rsidR="00F11C1B" w:rsidRPr="00733F06" w:rsidRDefault="00F11C1B" w:rsidP="00F11C1B">
      <w:pPr>
        <w:pStyle w:val="PhDFigureCaption"/>
        <w:spacing w:before="0" w:after="0"/>
        <w:jc w:val="left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6" w:name="_Ref52204356"/>
      <w:bookmarkStart w:id="7" w:name="_Ref52204342"/>
      <w:r w:rsidRPr="00733F06">
        <w:rPr>
          <w:rFonts w:asciiTheme="minorHAnsi" w:hAnsiTheme="minorHAnsi" w:cstheme="minorHAnsi"/>
          <w:b/>
          <w:bCs/>
          <w:sz w:val="24"/>
          <w:szCs w:val="24"/>
        </w:rPr>
        <w:t xml:space="preserve">Supplementary Figure </w:t>
      </w:r>
      <w:bookmarkEnd w:id="6"/>
      <w:r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733F06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733F06">
        <w:rPr>
          <w:rFonts w:asciiTheme="minorHAnsi" w:hAnsiTheme="minorHAnsi" w:cstheme="minorHAnsi"/>
          <w:sz w:val="24"/>
          <w:szCs w:val="24"/>
        </w:rPr>
        <w:t xml:space="preserve"> Individual bioluminescence images of mice over time</w:t>
      </w:r>
      <w:bookmarkEnd w:id="7"/>
      <w:r w:rsidRPr="00733F06">
        <w:rPr>
          <w:rFonts w:asciiTheme="minorHAnsi" w:hAnsiTheme="minorHAnsi" w:cstheme="minorHAnsi"/>
          <w:sz w:val="24"/>
          <w:szCs w:val="24"/>
        </w:rPr>
        <w:t xml:space="preserve">. </w:t>
      </w:r>
      <w:r w:rsidRPr="00733F06">
        <w:rPr>
          <w:rFonts w:asciiTheme="minorHAnsi" w:hAnsiTheme="minorHAnsi" w:cstheme="minorHAnsi"/>
          <w:b/>
          <w:bCs/>
          <w:sz w:val="24"/>
          <w:szCs w:val="24"/>
        </w:rPr>
        <w:t>(</w:t>
      </w:r>
      <w:r w:rsidRPr="00733F0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a)</w:t>
      </w:r>
      <w:r w:rsidRPr="00733F0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no cell group, n=2, </w:t>
      </w:r>
      <w:r w:rsidRPr="00733F0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(b)</w:t>
      </w:r>
      <w:r w:rsidRPr="00733F0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hBMSC-Luc/GFP only group n=8, </w:t>
      </w:r>
      <w:r w:rsidRPr="00733F0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(c) </w:t>
      </w:r>
      <w:r w:rsidRPr="00733F0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hBMSC-Luc/GFP + PC-3-DsRed n=18. </w:t>
      </w:r>
    </w:p>
    <w:p w14:paraId="1CC21163" w14:textId="77777777" w:rsidR="00F11C1B" w:rsidRPr="00FD202D" w:rsidRDefault="00F11C1B" w:rsidP="00F11C1B">
      <w:pPr>
        <w:pStyle w:val="PhDNormal"/>
        <w:ind w:firstLine="0"/>
      </w:pPr>
    </w:p>
    <w:p w14:paraId="5C21CF9D" w14:textId="77777777" w:rsidR="00F11C1B" w:rsidRDefault="00F11C1B" w:rsidP="00F11C1B"/>
    <w:p w14:paraId="1826B346" w14:textId="77777777" w:rsidR="00F11C1B" w:rsidRDefault="00F11C1B" w:rsidP="00F11C1B"/>
    <w:p w14:paraId="1FB833DD" w14:textId="77777777" w:rsidR="00F11C1B" w:rsidRDefault="00F11C1B" w:rsidP="00F11C1B"/>
    <w:p w14:paraId="78AA57EF" w14:textId="77777777" w:rsidR="00F11C1B" w:rsidRDefault="00F11C1B" w:rsidP="00F11C1B">
      <w:pPr>
        <w:pStyle w:val="PhDGraphic"/>
      </w:pPr>
      <w:r>
        <w:rPr>
          <w:noProof/>
          <w:lang w:val="en-US"/>
        </w:rPr>
        <w:lastRenderedPageBreak/>
        <w:drawing>
          <wp:inline distT="0" distB="0" distL="0" distR="0" wp14:anchorId="5EFB9446" wp14:editId="747417AB">
            <wp:extent cx="5220335" cy="4766638"/>
            <wp:effectExtent l="0" t="0" r="0" b="0"/>
            <wp:docPr id="18" name="Picture 18" descr="A picture containing light, g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picture containing light, g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47666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FC63EF" w14:textId="77777777" w:rsidR="00F11C1B" w:rsidRPr="006D7A66" w:rsidRDefault="00F11C1B" w:rsidP="00F11C1B">
      <w:pPr>
        <w:rPr>
          <w:rFonts w:asciiTheme="minorHAnsi" w:hAnsiTheme="minorHAnsi" w:cstheme="minorHAnsi"/>
          <w:szCs w:val="24"/>
        </w:rPr>
      </w:pPr>
    </w:p>
    <w:p w14:paraId="2292A842" w14:textId="23E81FDC" w:rsidR="00F11C1B" w:rsidRPr="006D7A66" w:rsidRDefault="00F11C1B" w:rsidP="00F11C1B">
      <w:pPr>
        <w:pStyle w:val="Caption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</w:pPr>
      <w:bookmarkStart w:id="8" w:name="_Ref52204389"/>
      <w:r w:rsidRPr="006D7A66">
        <w:rPr>
          <w:rFonts w:asciiTheme="minorHAnsi" w:hAnsiTheme="minorHAnsi" w:cstheme="minorHAnsi"/>
          <w:sz w:val="24"/>
          <w:szCs w:val="24"/>
        </w:rPr>
        <w:t xml:space="preserve">Supplementary Figure </w:t>
      </w:r>
      <w:bookmarkEnd w:id="8"/>
      <w:r w:rsidRPr="006D7A66">
        <w:rPr>
          <w:rFonts w:asciiTheme="minorHAnsi" w:hAnsiTheme="minorHAnsi" w:cstheme="minorHAnsi"/>
          <w:sz w:val="24"/>
          <w:szCs w:val="24"/>
        </w:rPr>
        <w:t>6.</w:t>
      </w:r>
      <w:r w:rsidRPr="006D7A66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Linear regression curves between groups. </w:t>
      </w:r>
      <w:r w:rsidRPr="006D7A66">
        <w:rPr>
          <w:rFonts w:asciiTheme="minorHAnsi" w:hAnsiTheme="minorHAnsi" w:cstheme="minorHAnsi"/>
          <w:sz w:val="24"/>
          <w:szCs w:val="24"/>
          <w:lang w:val="en-US"/>
        </w:rPr>
        <w:t>(a)</w:t>
      </w:r>
      <w:r w:rsidRPr="006D7A66">
        <w:rPr>
          <w:rFonts w:asciiTheme="minorHAnsi" w:hAnsiTheme="minorHAnsi" w:cstheme="minorHAnsi"/>
          <w:b w:val="0"/>
          <w:bCs w:val="0"/>
          <w:sz w:val="24"/>
          <w:szCs w:val="24"/>
          <w:lang w:val="en-US"/>
        </w:rPr>
        <w:t xml:space="preserve"> hBMSC-Luc/GFP Bioluminescence signal over time. </w:t>
      </w:r>
      <w:r w:rsidRPr="006D7A66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 xml:space="preserve">(8 mice with hBMSC-Luc/GFP (green), and 18 mice with hBMSC-Luc/GFP + PC-3-DsRed (red)). </w:t>
      </w:r>
      <w:r w:rsidRPr="006D7A66">
        <w:rPr>
          <w:rFonts w:asciiTheme="minorHAnsi" w:hAnsiTheme="minorHAnsi" w:cstheme="minorHAnsi"/>
          <w:b w:val="0"/>
          <w:bCs w:val="0"/>
          <w:sz w:val="24"/>
          <w:szCs w:val="24"/>
          <w:lang w:val="en-US"/>
        </w:rPr>
        <w:t xml:space="preserve"> </w:t>
      </w:r>
      <w:r w:rsidRPr="006D7A66">
        <w:rPr>
          <w:rFonts w:asciiTheme="minorHAnsi" w:hAnsiTheme="minorHAnsi" w:cstheme="minorHAnsi"/>
          <w:sz w:val="24"/>
          <w:szCs w:val="24"/>
          <w:lang w:val="en-US"/>
        </w:rPr>
        <w:t>(b)</w:t>
      </w:r>
      <w:r w:rsidRPr="006D7A66">
        <w:rPr>
          <w:rFonts w:asciiTheme="minorHAnsi" w:hAnsiTheme="minorHAnsi" w:cstheme="minorHAnsi"/>
          <w:b w:val="0"/>
          <w:bCs w:val="0"/>
          <w:sz w:val="24"/>
          <w:szCs w:val="24"/>
          <w:lang w:val="en-US"/>
        </w:rPr>
        <w:t xml:space="preserve"> PC-3-DsRed fluorescence over time. Linear regression performed and compared with </w:t>
      </w:r>
      <w:proofErr w:type="spellStart"/>
      <w:r w:rsidRPr="006D7A66">
        <w:rPr>
          <w:rFonts w:asciiTheme="minorHAnsi" w:hAnsiTheme="minorHAnsi" w:cstheme="minorHAnsi"/>
          <w:b w:val="0"/>
          <w:bCs w:val="0"/>
          <w:sz w:val="24"/>
          <w:szCs w:val="24"/>
          <w:lang w:val="en-US"/>
        </w:rPr>
        <w:t>AiCc</w:t>
      </w:r>
      <w:proofErr w:type="spellEnd"/>
      <w:r w:rsidRPr="006D7A66">
        <w:rPr>
          <w:rFonts w:asciiTheme="minorHAnsi" w:hAnsiTheme="minorHAnsi" w:cstheme="minorHAnsi"/>
          <w:b w:val="0"/>
          <w:bCs w:val="0"/>
          <w:sz w:val="24"/>
          <w:szCs w:val="24"/>
          <w:lang w:val="en-US"/>
        </w:rPr>
        <w:t xml:space="preserve"> fit, estimating the likelihood that a single curve fit both data sets </w:t>
      </w:r>
      <w:r w:rsidRPr="006D7A66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 xml:space="preserve">(14 mice with PC-3-DsRed and 18 mice with hBMSC-Luc/GFP + PC-3-DsRed).  </w:t>
      </w:r>
    </w:p>
    <w:p w14:paraId="6F4DBD0C" w14:textId="77777777" w:rsidR="00F11C1B" w:rsidRDefault="00F11C1B" w:rsidP="00F11C1B"/>
    <w:p w14:paraId="145A63BB" w14:textId="77777777" w:rsidR="00F11C1B" w:rsidRDefault="00F11C1B" w:rsidP="00F11C1B"/>
    <w:p w14:paraId="6AB0C5D6" w14:textId="6DC5EE0F" w:rsidR="00F11C1B" w:rsidRDefault="00F11C1B" w:rsidP="00F11C1B">
      <w:pPr>
        <w:pStyle w:val="PhDGraphic"/>
      </w:pPr>
      <w:r>
        <w:rPr>
          <w:noProof/>
          <w:lang w:val="en-US"/>
        </w:rPr>
        <w:lastRenderedPageBreak/>
        <w:drawing>
          <wp:inline distT="0" distB="0" distL="0" distR="0" wp14:anchorId="24BCFDF3" wp14:editId="01670C74">
            <wp:extent cx="6138196" cy="8103476"/>
            <wp:effectExtent l="0" t="0" r="0" b="0"/>
            <wp:docPr id="5" name="Picture 5" descr="A picture containing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wind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551" cy="8109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A298D5" w14:textId="1B1B0FAB" w:rsidR="00DB3679" w:rsidRDefault="00F11C1B" w:rsidP="00F11C1B">
      <w:pPr>
        <w:pStyle w:val="PhDFigureCaption"/>
        <w:spacing w:before="0"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9" w:name="_Ref52204447"/>
      <w:r w:rsidRPr="006D7A66">
        <w:rPr>
          <w:rFonts w:asciiTheme="minorHAnsi" w:hAnsiTheme="minorHAnsi" w:cstheme="minorHAnsi"/>
          <w:b/>
          <w:bCs/>
          <w:sz w:val="24"/>
          <w:szCs w:val="24"/>
        </w:rPr>
        <w:t xml:space="preserve">Supplementary </w:t>
      </w:r>
      <w:bookmarkEnd w:id="9"/>
      <w:r w:rsidRPr="006D7A66">
        <w:rPr>
          <w:rFonts w:asciiTheme="minorHAnsi" w:hAnsiTheme="minorHAnsi" w:cstheme="minorHAnsi"/>
          <w:b/>
          <w:bCs/>
          <w:sz w:val="24"/>
          <w:szCs w:val="24"/>
        </w:rPr>
        <w:t>Figure 7.</w:t>
      </w:r>
      <w:r w:rsidRPr="006D7A66">
        <w:rPr>
          <w:rFonts w:asciiTheme="minorHAnsi" w:hAnsiTheme="minorHAnsi" w:cstheme="minorHAnsi"/>
          <w:sz w:val="24"/>
          <w:szCs w:val="24"/>
        </w:rPr>
        <w:t xml:space="preserve">  Individual bioluminescence images of mice over time. </w:t>
      </w:r>
      <w:r w:rsidRPr="006D7A66">
        <w:rPr>
          <w:rFonts w:asciiTheme="minorHAnsi" w:hAnsiTheme="minorHAnsi" w:cstheme="minorHAnsi"/>
          <w:b/>
          <w:bCs/>
          <w:sz w:val="24"/>
          <w:szCs w:val="24"/>
        </w:rPr>
        <w:t>(</w:t>
      </w:r>
      <w:r w:rsidRPr="006D7A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a)</w:t>
      </w:r>
      <w:r w:rsidRPr="006D7A6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no cell group, n=4, </w:t>
      </w:r>
      <w:r w:rsidRPr="006D7A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(b) </w:t>
      </w:r>
      <w:r w:rsidRPr="006D7A6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PC-3-DsRed only group n=12, </w:t>
      </w:r>
      <w:r w:rsidRPr="006D7A6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(c)</w:t>
      </w:r>
      <w:r w:rsidRPr="006D7A6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hBMSC-Luc/GFP + PC-3-DsRed n=18. Images of some mice were not captured due to technical issues.  </w:t>
      </w:r>
    </w:p>
    <w:p w14:paraId="5FD1454A" w14:textId="46F23C76" w:rsidR="00DB3679" w:rsidRDefault="00DB3679" w:rsidP="00DB3679">
      <w:pPr>
        <w:jc w:val="center"/>
        <w:rPr>
          <w:rFonts w:asciiTheme="minorHAnsi" w:hAnsiTheme="minorHAnsi" w:cstheme="minorHAnsi"/>
          <w:color w:val="000000" w:themeColor="text1"/>
          <w:szCs w:val="24"/>
        </w:rPr>
      </w:pPr>
    </w:p>
    <w:p w14:paraId="1A22EBF1" w14:textId="0F7A45F4" w:rsidR="00DB3679" w:rsidRDefault="00DB3679">
      <w:pPr>
        <w:jc w:val="left"/>
        <w:rPr>
          <w:rFonts w:asciiTheme="minorHAnsi" w:hAnsiTheme="minorHAnsi" w:cstheme="minorHAnsi"/>
          <w:color w:val="000000" w:themeColor="text1"/>
          <w:szCs w:val="24"/>
        </w:rPr>
      </w:pPr>
    </w:p>
    <w:p w14:paraId="7EBE8D41" w14:textId="77777777" w:rsidR="00AC039C" w:rsidRDefault="00AC039C" w:rsidP="00AC039C">
      <w:pPr>
        <w:pStyle w:val="PhDFigureCaption"/>
        <w:spacing w:before="0" w:after="0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>
        <w:rPr>
          <w:rFonts w:asciiTheme="minorHAnsi" w:hAnsiTheme="minorHAnsi" w:cstheme="minorHAnsi"/>
          <w:noProof/>
          <w:color w:val="000000" w:themeColor="text1"/>
          <w:szCs w:val="24"/>
          <w:lang w:val="en-US"/>
        </w:rPr>
        <w:lastRenderedPageBreak/>
        <w:drawing>
          <wp:inline distT="0" distB="0" distL="0" distR="0" wp14:anchorId="2F67BF46" wp14:editId="3A21A224">
            <wp:extent cx="4565015" cy="447611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67" r="21282" b="24591"/>
                    <a:stretch/>
                  </pic:blipFill>
                  <pic:spPr bwMode="auto">
                    <a:xfrm>
                      <a:off x="0" y="0"/>
                      <a:ext cx="4565015" cy="44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B98431" w14:textId="23DFC97E" w:rsidR="00DB3679" w:rsidRPr="00A73E65" w:rsidRDefault="00DB3679" w:rsidP="00DB3679">
      <w:pPr>
        <w:pStyle w:val="PhDFigureCaption"/>
        <w:spacing w:before="0" w:after="0"/>
        <w:jc w:val="left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r w:rsidRPr="00A73E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Supplementary Figure 8.</w:t>
      </w:r>
      <w:r w:rsidRPr="00A73E6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Estimated cellularity of femur between groups </w:t>
      </w:r>
      <w:r w:rsidR="00606C8A" w:rsidRPr="00A73E65">
        <w:rPr>
          <w:rFonts w:asciiTheme="minorHAnsi" w:hAnsiTheme="minorHAnsi" w:cstheme="minorHAnsi"/>
          <w:color w:val="000000" w:themeColor="text1"/>
          <w:sz w:val="24"/>
          <w:szCs w:val="24"/>
        </w:rPr>
        <w:t>with and without</w:t>
      </w:r>
      <w:r w:rsidRPr="00A73E6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606C8A" w:rsidRPr="00A73E6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hBMSC and comparison of Injected vs </w:t>
      </w:r>
      <w:r w:rsidR="00150129" w:rsidRPr="00A73E65">
        <w:rPr>
          <w:rFonts w:asciiTheme="minorHAnsi" w:hAnsiTheme="minorHAnsi" w:cstheme="minorHAnsi"/>
          <w:color w:val="000000" w:themeColor="text1"/>
          <w:sz w:val="24"/>
          <w:szCs w:val="24"/>
        </w:rPr>
        <w:t>Contralateral</w:t>
      </w:r>
      <w:r w:rsidR="00606C8A" w:rsidRPr="00A73E6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femur. Each mouse had 3 40X field of views collected and total cellularity estimated (DAPI</w:t>
      </w:r>
      <w:r w:rsidR="00606C8A" w:rsidRPr="00A73E65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t>+</w:t>
      </w:r>
      <w:r w:rsidR="00606C8A" w:rsidRPr="00A73E6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cells). The average number was then used to </w:t>
      </w:r>
      <w:r w:rsidR="00C55C15" w:rsidRPr="00A73E65">
        <w:rPr>
          <w:rFonts w:asciiTheme="minorHAnsi" w:hAnsiTheme="minorHAnsi" w:cstheme="minorHAnsi"/>
          <w:color w:val="000000" w:themeColor="text1"/>
          <w:sz w:val="24"/>
          <w:szCs w:val="24"/>
        </w:rPr>
        <w:t>generate</w:t>
      </w:r>
      <w:r w:rsidR="00606C8A" w:rsidRPr="00A73E6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the table above. Groups PC-3 n=4, hBMSC + PC-3 n=7.</w:t>
      </w:r>
      <w:r w:rsidR="00150129" w:rsidRPr="00A73E6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Statistic student t-test p=0.5898.</w:t>
      </w:r>
      <w:r w:rsidR="00606C8A" w:rsidRPr="00A73E6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1BC98543" w14:textId="1D0A126A" w:rsidR="00DB3679" w:rsidRDefault="00DB3679">
      <w:pPr>
        <w:jc w:val="left"/>
        <w:rPr>
          <w:rFonts w:asciiTheme="minorHAnsi" w:hAnsiTheme="minorHAnsi" w:cstheme="minorHAnsi"/>
          <w:color w:val="000000" w:themeColor="text1"/>
          <w:szCs w:val="24"/>
        </w:rPr>
      </w:pPr>
    </w:p>
    <w:p w14:paraId="52DF2F1A" w14:textId="77777777" w:rsidR="00F11C1B" w:rsidRDefault="00F11C1B" w:rsidP="00F11C1B">
      <w:pPr>
        <w:pStyle w:val="PhDGraphic"/>
      </w:pPr>
      <w:r w:rsidRPr="00DE0DD1">
        <w:rPr>
          <w:noProof/>
          <w:lang w:val="en-US"/>
        </w:rPr>
        <w:lastRenderedPageBreak/>
        <w:drawing>
          <wp:inline distT="0" distB="0" distL="0" distR="0" wp14:anchorId="695561F4" wp14:editId="0B9BC71B">
            <wp:extent cx="4584700" cy="3606800"/>
            <wp:effectExtent l="0" t="0" r="0" b="0"/>
            <wp:docPr id="145" name="Picture 145" descr="A picture containing monitor, light, lit, sho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Picture 145" descr="A picture containing monitor, light, lit, showing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EE145" w14:textId="77777777" w:rsidR="00F11C1B" w:rsidRPr="00BC067A" w:rsidRDefault="00F11C1B" w:rsidP="00F11C1B">
      <w:pPr>
        <w:rPr>
          <w:rFonts w:asciiTheme="minorHAnsi" w:hAnsiTheme="minorHAnsi" w:cstheme="minorHAnsi"/>
          <w:szCs w:val="24"/>
        </w:rPr>
      </w:pPr>
    </w:p>
    <w:p w14:paraId="56B4F253" w14:textId="5B41AF61" w:rsidR="00F11C1B" w:rsidRPr="00BC067A" w:rsidRDefault="00F11C1B" w:rsidP="00F11C1B">
      <w:pPr>
        <w:pStyle w:val="PhDFigureCaption"/>
        <w:spacing w:before="0" w:after="0"/>
        <w:jc w:val="left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bookmarkStart w:id="10" w:name="_Ref52204506"/>
      <w:bookmarkStart w:id="11" w:name="_Ref52204492"/>
      <w:r w:rsidRPr="00BC067A">
        <w:rPr>
          <w:rFonts w:asciiTheme="minorHAnsi" w:hAnsiTheme="minorHAnsi" w:cstheme="minorHAnsi"/>
          <w:b/>
          <w:bCs/>
          <w:sz w:val="24"/>
          <w:szCs w:val="24"/>
        </w:rPr>
        <w:t xml:space="preserve">Supplementary </w:t>
      </w:r>
      <w:r w:rsidRPr="00A73E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Figure </w:t>
      </w:r>
      <w:bookmarkEnd w:id="10"/>
      <w:r w:rsidR="00606C8A" w:rsidRPr="00A73E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9</w:t>
      </w:r>
      <w:r w:rsidRPr="00A73E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 w:rsidRPr="00A73E6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BC067A">
        <w:rPr>
          <w:rFonts w:asciiTheme="minorHAnsi" w:hAnsiTheme="minorHAnsi" w:cstheme="minorHAnsi"/>
          <w:sz w:val="24"/>
          <w:szCs w:val="24"/>
        </w:rPr>
        <w:t>Gating strategy for quantification of PC-3-DsRed frequency in femurs.</w:t>
      </w:r>
      <w:bookmarkEnd w:id="11"/>
      <w:r w:rsidRPr="00BC067A">
        <w:rPr>
          <w:rFonts w:asciiTheme="minorHAnsi" w:hAnsiTheme="minorHAnsi" w:cstheme="minorHAnsi"/>
          <w:sz w:val="24"/>
          <w:szCs w:val="24"/>
        </w:rPr>
        <w:t xml:space="preserve"> </w:t>
      </w:r>
      <w:r w:rsidRPr="00BC067A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>(</w:t>
      </w:r>
      <w:r w:rsidRPr="00BC067A">
        <w:rPr>
          <w:rFonts w:asciiTheme="minorHAnsi" w:hAnsiTheme="minorHAnsi" w:cstheme="minorHAnsi"/>
          <w:b/>
          <w:color w:val="000000" w:themeColor="text1"/>
          <w:sz w:val="24"/>
          <w:szCs w:val="24"/>
          <w:lang w:val="en-US"/>
        </w:rPr>
        <w:t>a</w:t>
      </w:r>
      <w:r w:rsidRPr="00BC067A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>) Forward and side scatter gating was taken to (</w:t>
      </w:r>
      <w:r w:rsidRPr="00BC067A">
        <w:rPr>
          <w:rFonts w:asciiTheme="minorHAnsi" w:hAnsiTheme="minorHAnsi" w:cstheme="minorHAnsi"/>
          <w:b/>
          <w:color w:val="000000" w:themeColor="text1"/>
          <w:sz w:val="24"/>
          <w:szCs w:val="24"/>
          <w:lang w:val="en-US"/>
        </w:rPr>
        <w:t>b</w:t>
      </w:r>
      <w:r w:rsidRPr="00BC067A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>) Single-cell gate.  (</w:t>
      </w:r>
      <w:r w:rsidRPr="00BC067A">
        <w:rPr>
          <w:rFonts w:asciiTheme="minorHAnsi" w:hAnsiTheme="minorHAnsi" w:cstheme="minorHAnsi"/>
          <w:b/>
          <w:color w:val="000000" w:themeColor="text1"/>
          <w:sz w:val="24"/>
          <w:szCs w:val="24"/>
          <w:lang w:val="en-US"/>
        </w:rPr>
        <w:t>c</w:t>
      </w:r>
      <w:r w:rsidRPr="00BC067A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>) Live (7AAD</w:t>
      </w:r>
      <w:r w:rsidRPr="00BC067A">
        <w:rPr>
          <w:rFonts w:asciiTheme="minorHAnsi" w:hAnsiTheme="minorHAnsi" w:cstheme="minorHAnsi"/>
          <w:bCs/>
          <w:color w:val="000000" w:themeColor="text1"/>
          <w:sz w:val="24"/>
          <w:szCs w:val="24"/>
          <w:vertAlign w:val="superscript"/>
          <w:lang w:val="en-US"/>
        </w:rPr>
        <w:t>-</w:t>
      </w:r>
      <w:r w:rsidRPr="00BC067A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>) and mouse CD45 negative cells were examined (</w:t>
      </w:r>
      <w:r w:rsidRPr="00BC067A">
        <w:rPr>
          <w:rFonts w:asciiTheme="minorHAnsi" w:hAnsiTheme="minorHAnsi" w:cstheme="minorHAnsi"/>
          <w:b/>
          <w:color w:val="000000" w:themeColor="text1"/>
          <w:sz w:val="24"/>
          <w:szCs w:val="24"/>
          <w:lang w:val="en-US"/>
        </w:rPr>
        <w:t>d</w:t>
      </w:r>
      <w:r w:rsidRPr="00BC067A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 xml:space="preserve">) for </w:t>
      </w:r>
      <w:proofErr w:type="spellStart"/>
      <w:r w:rsidRPr="00BC067A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>DsRed</w:t>
      </w:r>
      <w:proofErr w:type="spellEnd"/>
      <w:r w:rsidRPr="00BC067A">
        <w:rPr>
          <w:rFonts w:asciiTheme="minorHAnsi" w:hAnsiTheme="minorHAnsi" w:cstheme="minorHAnsi"/>
          <w:bCs/>
          <w:color w:val="000000" w:themeColor="text1"/>
          <w:sz w:val="24"/>
          <w:szCs w:val="24"/>
          <w:vertAlign w:val="superscript"/>
          <w:lang w:val="en-US"/>
        </w:rPr>
        <w:t xml:space="preserve">+ </w:t>
      </w:r>
      <w:r w:rsidRPr="00BC067A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 xml:space="preserve">cell frequency.  Results were </w:t>
      </w:r>
      <w:proofErr w:type="spellStart"/>
      <w:r w:rsidRPr="00BC067A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>analysed</w:t>
      </w:r>
      <w:proofErr w:type="spellEnd"/>
      <w:r w:rsidRPr="00BC067A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 xml:space="preserve"> as a frequency of live mCD45</w:t>
      </w:r>
      <w:r w:rsidRPr="00BC067A">
        <w:rPr>
          <w:rFonts w:asciiTheme="minorHAnsi" w:hAnsiTheme="minorHAnsi" w:cstheme="minorHAnsi"/>
          <w:bCs/>
          <w:color w:val="000000" w:themeColor="text1"/>
          <w:sz w:val="24"/>
          <w:szCs w:val="24"/>
          <w:vertAlign w:val="superscript"/>
          <w:lang w:val="en-US"/>
        </w:rPr>
        <w:t>-</w:t>
      </w:r>
      <w:r w:rsidRPr="00BC067A">
        <w:rPr>
          <w:rFonts w:asciiTheme="minorHAnsi" w:hAnsiTheme="minorHAnsi" w:cstheme="minorHAnsi"/>
          <w:bCs/>
          <w:color w:val="000000" w:themeColor="text1"/>
          <w:sz w:val="24"/>
          <w:szCs w:val="24"/>
          <w:lang w:val="en-US"/>
        </w:rPr>
        <w:t xml:space="preserve"> cells.  </w:t>
      </w:r>
    </w:p>
    <w:p w14:paraId="76C14752" w14:textId="77777777" w:rsidR="00F11C1B" w:rsidRDefault="00F11C1B" w:rsidP="00F11C1B"/>
    <w:p w14:paraId="6FDA0794" w14:textId="77777777" w:rsidR="00F11C1B" w:rsidRDefault="00F11C1B" w:rsidP="00F11C1B">
      <w:pPr>
        <w:jc w:val="left"/>
      </w:pPr>
      <w:r>
        <w:br w:type="page"/>
      </w:r>
    </w:p>
    <w:p w14:paraId="1A619D19" w14:textId="11FC33C8" w:rsidR="00F11C1B" w:rsidRDefault="00AC039C" w:rsidP="00F11C1B">
      <w:pPr>
        <w:pStyle w:val="PhDGraphic"/>
      </w:pPr>
      <w:r>
        <w:rPr>
          <w:noProof/>
          <w:lang w:val="en-US"/>
        </w:rPr>
        <w:lastRenderedPageBreak/>
        <w:drawing>
          <wp:inline distT="0" distB="0" distL="0" distR="0" wp14:anchorId="7ECE645D" wp14:editId="7DA7307D">
            <wp:extent cx="5243195" cy="69132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195" cy="691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D483F4" w14:textId="77777777" w:rsidR="00F11C1B" w:rsidRDefault="00F11C1B" w:rsidP="00F11C1B"/>
    <w:p w14:paraId="4CD6E023" w14:textId="01F1F675" w:rsidR="00F11C1B" w:rsidRPr="00BC067A" w:rsidRDefault="00F11C1B" w:rsidP="00F11C1B">
      <w:pPr>
        <w:pStyle w:val="PhDFigureCaption"/>
        <w:spacing w:before="0" w:after="0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bookmarkStart w:id="12" w:name="_Ref52202759"/>
      <w:bookmarkStart w:id="13" w:name="_Ref52202751"/>
      <w:r w:rsidRPr="00BC067A">
        <w:rPr>
          <w:rFonts w:asciiTheme="minorHAnsi" w:hAnsiTheme="minorHAnsi" w:cstheme="minorHAnsi"/>
          <w:b/>
          <w:bCs/>
          <w:sz w:val="24"/>
          <w:szCs w:val="24"/>
        </w:rPr>
        <w:t xml:space="preserve">Supplementary Figure </w:t>
      </w:r>
      <w:bookmarkEnd w:id="12"/>
      <w:r w:rsidR="00606C8A" w:rsidRPr="00A73E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10</w:t>
      </w:r>
      <w:r w:rsidRPr="00BC067A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BC067A">
        <w:rPr>
          <w:rFonts w:asciiTheme="minorHAnsi" w:hAnsiTheme="minorHAnsi" w:cstheme="minorHAnsi"/>
          <w:sz w:val="24"/>
          <w:szCs w:val="24"/>
        </w:rPr>
        <w:t xml:space="preserve">  Individual flow plots for femur analysis. </w:t>
      </w:r>
      <w:r w:rsidRPr="00BC067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Contralateral femur on left, Injected femur on the right in the red box.  Cells were selected as in Figure S8 and presented as side-scatter vs </w:t>
      </w:r>
      <w:proofErr w:type="spellStart"/>
      <w:r w:rsidRPr="00BC067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DsRed</w:t>
      </w:r>
      <w:proofErr w:type="spellEnd"/>
      <w:r w:rsidRPr="00BC067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. (</w:t>
      </w:r>
      <w:r w:rsidRPr="00BC067A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>a</w:t>
      </w:r>
      <w:r w:rsidRPr="00BC067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) No cell group, (</w:t>
      </w:r>
      <w:r w:rsidRPr="00BC067A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>b</w:t>
      </w:r>
      <w:r w:rsidRPr="00BC067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) </w:t>
      </w:r>
      <w:r w:rsidRPr="00BC067A">
        <w:rPr>
          <w:rFonts w:asciiTheme="minorHAnsi" w:hAnsiTheme="minorHAnsi" w:cstheme="minorHAnsi"/>
          <w:color w:val="000000" w:themeColor="text1"/>
          <w:sz w:val="24"/>
          <w:szCs w:val="24"/>
        </w:rPr>
        <w:t>PC-3-DsRed</w:t>
      </w:r>
      <w:r w:rsidRPr="00BC067A" w:rsidDel="00C4157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r w:rsidRPr="00BC067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only, and (</w:t>
      </w:r>
      <w:r w:rsidRPr="00BC067A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>c</w:t>
      </w:r>
      <w:r w:rsidRPr="00BC067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) </w:t>
      </w:r>
      <w:r w:rsidRPr="00BC067A">
        <w:rPr>
          <w:rFonts w:asciiTheme="minorHAnsi" w:hAnsiTheme="minorHAnsi" w:cstheme="minorHAnsi"/>
          <w:color w:val="000000" w:themeColor="text1"/>
          <w:sz w:val="24"/>
          <w:szCs w:val="24"/>
        </w:rPr>
        <w:t>hBMSC-Luc/GFP</w:t>
      </w:r>
      <w:r w:rsidRPr="00BC067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only, and (</w:t>
      </w:r>
      <w:r w:rsidRPr="00BC067A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en-US"/>
        </w:rPr>
        <w:t>d</w:t>
      </w:r>
      <w:r w:rsidRPr="00BC067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) combined </w:t>
      </w:r>
      <w:r w:rsidRPr="00BC067A">
        <w:rPr>
          <w:rFonts w:asciiTheme="minorHAnsi" w:hAnsiTheme="minorHAnsi" w:cstheme="minorHAnsi"/>
          <w:color w:val="000000" w:themeColor="text1"/>
          <w:sz w:val="24"/>
          <w:szCs w:val="24"/>
        </w:rPr>
        <w:t>hBMSC-Luc/GFP</w:t>
      </w:r>
      <w:r w:rsidRPr="00BC067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+ </w:t>
      </w:r>
      <w:r w:rsidRPr="00BC067A">
        <w:rPr>
          <w:rFonts w:asciiTheme="minorHAnsi" w:hAnsiTheme="minorHAnsi" w:cstheme="minorHAnsi"/>
          <w:color w:val="000000" w:themeColor="text1"/>
          <w:sz w:val="24"/>
          <w:szCs w:val="24"/>
        </w:rPr>
        <w:t>PC-3-DsRed</w:t>
      </w:r>
      <w:r w:rsidRPr="00BC067A" w:rsidDel="00C4157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r w:rsidRPr="00BC067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group. 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Data</w:t>
      </w:r>
      <w:r w:rsidRPr="00BC067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pooled from</w:t>
      </w:r>
      <w:r w:rsidRPr="00BC067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two experiments.</w:t>
      </w:r>
      <w:bookmarkEnd w:id="13"/>
    </w:p>
    <w:p w14:paraId="6A6176E7" w14:textId="77777777" w:rsidR="00F11C1B" w:rsidRDefault="00F11C1B" w:rsidP="00F11C1B"/>
    <w:p w14:paraId="381B741B" w14:textId="77777777" w:rsidR="00F11C1B" w:rsidRDefault="00F11C1B" w:rsidP="00F11C1B">
      <w:pPr>
        <w:pStyle w:val="PhDGraphic"/>
      </w:pPr>
      <w:bookmarkStart w:id="14" w:name="_Toc50910125"/>
      <w:r>
        <w:br w:type="page"/>
      </w:r>
      <w:r>
        <w:rPr>
          <w:noProof/>
          <w:lang w:val="en-US"/>
        </w:rPr>
        <w:lastRenderedPageBreak/>
        <w:drawing>
          <wp:inline distT="0" distB="0" distL="0" distR="0" wp14:anchorId="515217D7" wp14:editId="55697BDB">
            <wp:extent cx="5220335" cy="5996365"/>
            <wp:effectExtent l="0" t="0" r="0" b="4445"/>
            <wp:docPr id="13" name="Picture 13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Background patter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599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1F0C6" w14:textId="77777777" w:rsidR="00F11C1B" w:rsidRDefault="00F11C1B" w:rsidP="00F11C1B">
      <w:pPr>
        <w:jc w:val="left"/>
      </w:pPr>
    </w:p>
    <w:p w14:paraId="4CBEA1EA" w14:textId="3A888E4B" w:rsidR="00F11C1B" w:rsidRPr="009F14FF" w:rsidRDefault="00F11C1B" w:rsidP="00F11C1B">
      <w:pPr>
        <w:pStyle w:val="PhDFigureCaption"/>
        <w:spacing w:before="0" w:after="0"/>
        <w:jc w:val="both"/>
        <w:rPr>
          <w:rFonts w:asciiTheme="minorHAnsi" w:hAnsiTheme="minorHAnsi" w:cstheme="minorHAnsi"/>
          <w:sz w:val="24"/>
          <w:szCs w:val="24"/>
        </w:rPr>
      </w:pPr>
      <w:bookmarkStart w:id="15" w:name="_Ref52204635"/>
      <w:bookmarkStart w:id="16" w:name="_Ref52204609"/>
      <w:r w:rsidRPr="009F14FF">
        <w:rPr>
          <w:rFonts w:asciiTheme="minorHAnsi" w:hAnsiTheme="minorHAnsi" w:cstheme="minorHAnsi"/>
          <w:b/>
          <w:bCs/>
          <w:sz w:val="24"/>
          <w:szCs w:val="24"/>
        </w:rPr>
        <w:t xml:space="preserve">Supplementary </w:t>
      </w:r>
      <w:bookmarkEnd w:id="15"/>
      <w:r w:rsidRPr="009F14FF">
        <w:rPr>
          <w:rFonts w:asciiTheme="minorHAnsi" w:hAnsiTheme="minorHAnsi" w:cstheme="minorHAnsi"/>
          <w:b/>
          <w:bCs/>
          <w:sz w:val="24"/>
          <w:szCs w:val="24"/>
        </w:rPr>
        <w:t xml:space="preserve">Figure </w:t>
      </w:r>
      <w:r w:rsidRPr="00A73E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</w:t>
      </w:r>
      <w:r w:rsidR="00606C8A" w:rsidRPr="00A73E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</w:t>
      </w:r>
      <w:r w:rsidRPr="009F14FF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9F14FF">
        <w:rPr>
          <w:rFonts w:asciiTheme="minorHAnsi" w:hAnsiTheme="minorHAnsi" w:cstheme="minorHAnsi"/>
          <w:sz w:val="24"/>
          <w:szCs w:val="24"/>
        </w:rPr>
        <w:t xml:space="preserve"> X-ray of mice at harvest.</w:t>
      </w:r>
      <w:bookmarkEnd w:id="16"/>
      <w:r w:rsidRPr="009F14FF">
        <w:rPr>
          <w:rFonts w:asciiTheme="minorHAnsi" w:hAnsiTheme="minorHAnsi" w:cstheme="minorHAnsi"/>
          <w:sz w:val="24"/>
          <w:szCs w:val="24"/>
        </w:rPr>
        <w:t xml:space="preserve">  A full X-ray image was taken of each mouse plus a focused image of the femurs.  </w:t>
      </w:r>
      <w:r w:rsidRPr="009F14FF">
        <w:rPr>
          <w:rFonts w:asciiTheme="minorHAnsi" w:hAnsiTheme="minorHAnsi" w:cstheme="minorHAnsi"/>
          <w:color w:val="000000" w:themeColor="text1"/>
          <w:sz w:val="24"/>
          <w:szCs w:val="24"/>
        </w:rPr>
        <w:t>hBMSC-Luc/GFP</w:t>
      </w:r>
      <w:r w:rsidRPr="009F14FF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were</w:t>
      </w:r>
      <w:r w:rsidRPr="009F14FF">
        <w:rPr>
          <w:rFonts w:asciiTheme="minorHAnsi" w:hAnsiTheme="minorHAnsi" w:cstheme="minorHAnsi"/>
          <w:sz w:val="24"/>
          <w:szCs w:val="24"/>
        </w:rPr>
        <w:t xml:space="preserve"> injected into the right femur of mice. (</w:t>
      </w:r>
      <w:r w:rsidRPr="009F14FF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9F14FF">
        <w:rPr>
          <w:rFonts w:asciiTheme="minorHAnsi" w:hAnsiTheme="minorHAnsi" w:cstheme="minorHAnsi"/>
          <w:sz w:val="24"/>
          <w:szCs w:val="24"/>
        </w:rPr>
        <w:t xml:space="preserve">) </w:t>
      </w:r>
      <w:r w:rsidRPr="009F14F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PC-3-DsRed </w:t>
      </w:r>
      <w:r w:rsidRPr="009F14FF">
        <w:rPr>
          <w:rFonts w:asciiTheme="minorHAnsi" w:hAnsiTheme="minorHAnsi" w:cstheme="minorHAnsi"/>
          <w:sz w:val="24"/>
          <w:szCs w:val="24"/>
        </w:rPr>
        <w:t>only group, (</w:t>
      </w:r>
      <w:r w:rsidRPr="009F14FF">
        <w:rPr>
          <w:rFonts w:asciiTheme="minorHAnsi" w:hAnsiTheme="minorHAnsi" w:cstheme="minorHAnsi"/>
          <w:b/>
          <w:bCs/>
          <w:sz w:val="24"/>
          <w:szCs w:val="24"/>
        </w:rPr>
        <w:t>b</w:t>
      </w:r>
      <w:r w:rsidRPr="009F14FF">
        <w:rPr>
          <w:rFonts w:asciiTheme="minorHAnsi" w:hAnsiTheme="minorHAnsi" w:cstheme="minorHAnsi"/>
          <w:sz w:val="24"/>
          <w:szCs w:val="24"/>
        </w:rPr>
        <w:t xml:space="preserve">) </w:t>
      </w:r>
      <w:r w:rsidRPr="009F14FF">
        <w:rPr>
          <w:rFonts w:asciiTheme="minorHAnsi" w:hAnsiTheme="minorHAnsi" w:cstheme="minorHAnsi"/>
          <w:color w:val="000000" w:themeColor="text1"/>
          <w:sz w:val="24"/>
          <w:szCs w:val="24"/>
        </w:rPr>
        <w:t>hBMSC-Luc/GFP</w:t>
      </w:r>
      <w:r w:rsidRPr="009F14FF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+ </w:t>
      </w:r>
      <w:r w:rsidRPr="009F14FF">
        <w:rPr>
          <w:rFonts w:asciiTheme="minorHAnsi" w:hAnsiTheme="minorHAnsi" w:cstheme="minorHAnsi"/>
          <w:color w:val="000000" w:themeColor="text1"/>
          <w:sz w:val="24"/>
          <w:szCs w:val="24"/>
        </w:rPr>
        <w:t>PC-3-DsRed</w:t>
      </w:r>
      <w:r w:rsidRPr="009F14FF">
        <w:rPr>
          <w:rFonts w:asciiTheme="minorHAnsi" w:hAnsiTheme="minorHAnsi" w:cstheme="minorHAnsi"/>
          <w:sz w:val="24"/>
          <w:szCs w:val="24"/>
        </w:rPr>
        <w:t xml:space="preserve"> group. Red arrows indicated detected bone lesions in X-ray. Bone lesions were restricted to leg bones of all mice except one mouse (red box) who had additional lesions in the forelimb, vertebrae, and pelvis bones as indicated.  PC-3-DsRed n=7, hBMSC-Luc/GFP + PC-3-DsRed n=13. </w:t>
      </w:r>
    </w:p>
    <w:p w14:paraId="48565A82" w14:textId="77777777" w:rsidR="00F11C1B" w:rsidRDefault="00F11C1B" w:rsidP="00F11C1B">
      <w:pPr>
        <w:jc w:val="left"/>
      </w:pPr>
    </w:p>
    <w:p w14:paraId="33DB1886" w14:textId="77777777" w:rsidR="00F11C1B" w:rsidRDefault="00F11C1B" w:rsidP="00F11C1B">
      <w:pPr>
        <w:jc w:val="left"/>
      </w:pPr>
    </w:p>
    <w:p w14:paraId="7748AAB6" w14:textId="77777777" w:rsidR="00F11C1B" w:rsidRDefault="00F11C1B" w:rsidP="00F11C1B">
      <w:pPr>
        <w:pStyle w:val="PhDGraphic"/>
      </w:pPr>
      <w:r>
        <w:rPr>
          <w:noProof/>
          <w:lang w:val="en-US"/>
        </w:rPr>
        <w:lastRenderedPageBreak/>
        <w:drawing>
          <wp:inline distT="0" distB="0" distL="0" distR="0" wp14:anchorId="4AC16EDA" wp14:editId="79C6896B">
            <wp:extent cx="5220335" cy="6829546"/>
            <wp:effectExtent l="0" t="0" r="0" b="9525"/>
            <wp:docPr id="14" name="Picture 14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Background pattern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6829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CA06BF" w14:textId="77777777" w:rsidR="00F11C1B" w:rsidRDefault="00F11C1B" w:rsidP="00F11C1B">
      <w:pPr>
        <w:jc w:val="left"/>
      </w:pPr>
    </w:p>
    <w:p w14:paraId="1671A654" w14:textId="23C79809" w:rsidR="00F11C1B" w:rsidRPr="009F14FF" w:rsidRDefault="00F11C1B" w:rsidP="00F11C1B">
      <w:pPr>
        <w:pStyle w:val="PhDFigureCaption"/>
        <w:spacing w:before="0" w:after="0"/>
        <w:jc w:val="both"/>
        <w:rPr>
          <w:rFonts w:asciiTheme="minorHAnsi" w:hAnsiTheme="minorHAnsi" w:cstheme="minorHAnsi"/>
          <w:sz w:val="24"/>
          <w:szCs w:val="24"/>
        </w:rPr>
      </w:pPr>
      <w:bookmarkStart w:id="17" w:name="_Ref52204643"/>
      <w:r w:rsidRPr="009F14FF">
        <w:rPr>
          <w:rFonts w:asciiTheme="minorHAnsi" w:hAnsiTheme="minorHAnsi" w:cstheme="minorHAnsi"/>
          <w:b/>
          <w:bCs/>
          <w:sz w:val="24"/>
          <w:szCs w:val="24"/>
        </w:rPr>
        <w:t>Supplementary Figure</w:t>
      </w:r>
      <w:bookmarkEnd w:id="17"/>
      <w:r w:rsidRPr="009F14F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A73E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</w:t>
      </w:r>
      <w:r w:rsidR="00606C8A" w:rsidRPr="00A73E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</w:t>
      </w:r>
      <w:r w:rsidRPr="00A73E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 w:rsidRPr="00606C8A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9F14FF">
        <w:rPr>
          <w:rFonts w:asciiTheme="minorHAnsi" w:hAnsiTheme="minorHAnsi" w:cstheme="minorHAnsi"/>
          <w:sz w:val="24"/>
          <w:szCs w:val="24"/>
        </w:rPr>
        <w:t xml:space="preserve">X-ray of Mandibles in mice. </w:t>
      </w:r>
      <w:r w:rsidRPr="009F14FF">
        <w:rPr>
          <w:rFonts w:asciiTheme="minorHAnsi" w:hAnsiTheme="minorHAnsi" w:cstheme="minorHAnsi"/>
          <w:b/>
          <w:bCs/>
          <w:sz w:val="24"/>
          <w:szCs w:val="24"/>
        </w:rPr>
        <w:t>(a)</w:t>
      </w:r>
      <w:r w:rsidRPr="009F14FF">
        <w:rPr>
          <w:rFonts w:asciiTheme="minorHAnsi" w:hAnsiTheme="minorHAnsi" w:cstheme="minorHAnsi"/>
          <w:sz w:val="24"/>
          <w:szCs w:val="24"/>
        </w:rPr>
        <w:t xml:space="preserve"> PC-3-DsRed group. </w:t>
      </w:r>
      <w:r w:rsidRPr="009F14FF">
        <w:rPr>
          <w:rFonts w:asciiTheme="minorHAnsi" w:hAnsiTheme="minorHAnsi" w:cstheme="minorHAnsi"/>
          <w:b/>
          <w:bCs/>
          <w:sz w:val="24"/>
          <w:szCs w:val="24"/>
        </w:rPr>
        <w:t>(b)</w:t>
      </w:r>
      <w:r w:rsidRPr="009F14FF">
        <w:rPr>
          <w:rFonts w:asciiTheme="minorHAnsi" w:hAnsiTheme="minorHAnsi" w:cstheme="minorHAnsi"/>
          <w:sz w:val="24"/>
          <w:szCs w:val="24"/>
        </w:rPr>
        <w:t xml:space="preserve"> Animals that received hBMSC-Luc/GFP + PC-3-DsRed. Red arrows identified lesions.  PC-3-DsRed n=7, hBMSC-Luc/GFP + PC-3-DsRed n=13. </w:t>
      </w:r>
    </w:p>
    <w:p w14:paraId="2106AF4C" w14:textId="77777777" w:rsidR="00F11C1B" w:rsidRDefault="00F11C1B" w:rsidP="00F11C1B">
      <w:pPr>
        <w:jc w:val="left"/>
      </w:pPr>
    </w:p>
    <w:p w14:paraId="187FB4BA" w14:textId="77777777" w:rsidR="00F11C1B" w:rsidRDefault="00F11C1B" w:rsidP="00F11C1B">
      <w:pPr>
        <w:jc w:val="left"/>
      </w:pPr>
    </w:p>
    <w:p w14:paraId="76450D4C" w14:textId="77777777" w:rsidR="00F11C1B" w:rsidRDefault="00F11C1B" w:rsidP="00F11C1B">
      <w:pPr>
        <w:pStyle w:val="PhDGraphic"/>
      </w:pPr>
      <w:r>
        <w:rPr>
          <w:noProof/>
          <w:lang w:val="en-US"/>
        </w:rPr>
        <w:lastRenderedPageBreak/>
        <w:drawing>
          <wp:inline distT="0" distB="0" distL="0" distR="0" wp14:anchorId="5092C11C" wp14:editId="29073719">
            <wp:extent cx="5220335" cy="7185196"/>
            <wp:effectExtent l="0" t="0" r="0" b="0"/>
            <wp:docPr id="16" name="Picture 16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71851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1C129F" w14:textId="3B205202" w:rsidR="00F11C1B" w:rsidRPr="009F14FF" w:rsidRDefault="00F11C1B" w:rsidP="00F11C1B">
      <w:pPr>
        <w:pStyle w:val="PhDFigureCaption"/>
        <w:spacing w:before="0" w:after="0"/>
        <w:jc w:val="both"/>
        <w:rPr>
          <w:rFonts w:asciiTheme="minorHAnsi" w:hAnsiTheme="minorHAnsi" w:cstheme="minorHAnsi"/>
          <w:sz w:val="24"/>
          <w:szCs w:val="24"/>
        </w:rPr>
      </w:pPr>
      <w:bookmarkStart w:id="18" w:name="_Ref52204734"/>
      <w:r w:rsidRPr="009F14FF">
        <w:rPr>
          <w:rFonts w:asciiTheme="minorHAnsi" w:hAnsiTheme="minorHAnsi" w:cstheme="minorHAnsi"/>
          <w:b/>
          <w:bCs/>
          <w:sz w:val="24"/>
          <w:szCs w:val="24"/>
        </w:rPr>
        <w:t xml:space="preserve">Supplementary Figure </w:t>
      </w:r>
      <w:bookmarkStart w:id="19" w:name="_GoBack"/>
      <w:bookmarkEnd w:id="18"/>
      <w:r w:rsidRPr="00A73E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</w:t>
      </w:r>
      <w:r w:rsidR="00606C8A" w:rsidRPr="00A73E6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3</w:t>
      </w:r>
      <w:bookmarkEnd w:id="19"/>
      <w:r w:rsidRPr="009F14FF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9F14F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F14FF">
        <w:rPr>
          <w:rFonts w:asciiTheme="minorHAnsi" w:hAnsiTheme="minorHAnsi" w:cstheme="minorHAnsi"/>
          <w:sz w:val="24"/>
          <w:szCs w:val="24"/>
        </w:rPr>
        <w:t>DsRed</w:t>
      </w:r>
      <w:proofErr w:type="spellEnd"/>
      <w:r w:rsidRPr="009F14FF">
        <w:rPr>
          <w:rFonts w:asciiTheme="minorHAnsi" w:hAnsiTheme="minorHAnsi" w:cstheme="minorHAnsi"/>
          <w:sz w:val="24"/>
          <w:szCs w:val="24"/>
        </w:rPr>
        <w:t xml:space="preserve"> signal in mouse organs. The spleen, femurs, liver, lung, and later renal glands were extracted from mice for imaging on the IVIS for </w:t>
      </w:r>
      <w:proofErr w:type="spellStart"/>
      <w:r w:rsidRPr="009F14FF">
        <w:rPr>
          <w:rFonts w:asciiTheme="minorHAnsi" w:hAnsiTheme="minorHAnsi" w:cstheme="minorHAnsi"/>
          <w:sz w:val="24"/>
          <w:szCs w:val="24"/>
        </w:rPr>
        <w:t>DsRed</w:t>
      </w:r>
      <w:proofErr w:type="spellEnd"/>
      <w:r w:rsidRPr="009F14FF">
        <w:rPr>
          <w:rFonts w:asciiTheme="minorHAnsi" w:hAnsiTheme="minorHAnsi" w:cstheme="minorHAnsi"/>
          <w:sz w:val="24"/>
          <w:szCs w:val="24"/>
        </w:rPr>
        <w:t xml:space="preserve"> using image maths.  For Image</w:t>
      </w:r>
      <w:r>
        <w:rPr>
          <w:rFonts w:asciiTheme="minorHAnsi" w:hAnsiTheme="minorHAnsi" w:cstheme="minorHAnsi"/>
          <w:sz w:val="24"/>
          <w:szCs w:val="24"/>
        </w:rPr>
        <w:t xml:space="preserve"> M</w:t>
      </w:r>
      <w:r w:rsidRPr="009F14FF">
        <w:rPr>
          <w:rFonts w:asciiTheme="minorHAnsi" w:hAnsiTheme="minorHAnsi" w:cstheme="minorHAnsi"/>
          <w:sz w:val="24"/>
          <w:szCs w:val="24"/>
        </w:rPr>
        <w:t>aths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anlaysis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F14FF">
        <w:rPr>
          <w:rFonts w:asciiTheme="minorHAnsi" w:hAnsiTheme="minorHAnsi" w:cstheme="minorHAnsi"/>
          <w:sz w:val="24"/>
          <w:szCs w:val="24"/>
        </w:rPr>
        <w:t xml:space="preserve">background value was taken from the spleen. </w:t>
      </w:r>
      <w:r w:rsidRPr="009F14FF">
        <w:rPr>
          <w:rFonts w:asciiTheme="minorHAnsi" w:hAnsiTheme="minorHAnsi" w:cstheme="minorHAnsi"/>
          <w:b/>
          <w:bCs/>
          <w:sz w:val="24"/>
          <w:szCs w:val="24"/>
        </w:rPr>
        <w:t>(a)</w:t>
      </w:r>
      <w:r w:rsidRPr="009F14FF">
        <w:rPr>
          <w:rFonts w:asciiTheme="minorHAnsi" w:hAnsiTheme="minorHAnsi" w:cstheme="minorHAnsi"/>
          <w:sz w:val="24"/>
          <w:szCs w:val="24"/>
        </w:rPr>
        <w:t xml:space="preserve"> Groups PC-3-DsRed only at the top, </w:t>
      </w:r>
      <w:r w:rsidRPr="009F14FF">
        <w:rPr>
          <w:rFonts w:asciiTheme="minorHAnsi" w:hAnsiTheme="minorHAnsi" w:cstheme="minorHAnsi"/>
          <w:b/>
          <w:bCs/>
          <w:sz w:val="24"/>
          <w:szCs w:val="24"/>
        </w:rPr>
        <w:t>(b)</w:t>
      </w:r>
      <w:r w:rsidRPr="009F14FF">
        <w:rPr>
          <w:rFonts w:asciiTheme="minorHAnsi" w:hAnsiTheme="minorHAnsi" w:cstheme="minorHAnsi"/>
          <w:sz w:val="24"/>
          <w:szCs w:val="24"/>
        </w:rPr>
        <w:t xml:space="preserve"> hBMSC-Luc/GFP + PC-3-DsRed group in the bottom section. The purple arrows indicate lung lesions; blue arrows indicate liver lesions. Green circles highlight a heart that was tested. PC-3-DsRed n=7, hBMSC-Luc/GFP + PC-3-DsRed n=14. </w:t>
      </w:r>
    </w:p>
    <w:p w14:paraId="1A033AE6" w14:textId="77777777" w:rsidR="00F11C1B" w:rsidRDefault="00F11C1B" w:rsidP="00F11C1B">
      <w:pPr>
        <w:pStyle w:val="PhDFigureCaption"/>
        <w:spacing w:before="0" w:after="0"/>
      </w:pPr>
    </w:p>
    <w:p w14:paraId="08F75AEE" w14:textId="77777777" w:rsidR="00F11C1B" w:rsidRDefault="00F11C1B" w:rsidP="00F11C1B">
      <w:pPr>
        <w:jc w:val="left"/>
      </w:pPr>
    </w:p>
    <w:bookmarkEnd w:id="14"/>
    <w:p w14:paraId="146819FB" w14:textId="77777777" w:rsidR="00F11C1B" w:rsidRDefault="00F11C1B" w:rsidP="00F11C1B">
      <w:pPr>
        <w:jc w:val="left"/>
        <w:rPr>
          <w:rFonts w:cs="Arial"/>
          <w:b/>
          <w:bCs/>
          <w:sz w:val="28"/>
          <w:szCs w:val="32"/>
        </w:rPr>
      </w:pPr>
    </w:p>
    <w:p w14:paraId="3229C4CB" w14:textId="77777777" w:rsidR="00A51E5F" w:rsidRDefault="00A51E5F"/>
    <w:sectPr w:rsidR="00A51E5F" w:rsidSect="00150129">
      <w:type w:val="oddPage"/>
      <w:pgSz w:w="11907" w:h="16840" w:code="9"/>
      <w:pgMar w:top="1134" w:right="1134" w:bottom="1134" w:left="1134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cwMDA0NzEzNLEwNTBX0lEKTi0uzszPAykwqgUAjbE8pywAAAA="/>
  </w:docVars>
  <w:rsids>
    <w:rsidRoot w:val="00F11C1B"/>
    <w:rsid w:val="00011B83"/>
    <w:rsid w:val="00015A27"/>
    <w:rsid w:val="00023AB3"/>
    <w:rsid w:val="000345E1"/>
    <w:rsid w:val="000466D4"/>
    <w:rsid w:val="00053E63"/>
    <w:rsid w:val="00063E7A"/>
    <w:rsid w:val="000640A3"/>
    <w:rsid w:val="00073BC8"/>
    <w:rsid w:val="00074B6A"/>
    <w:rsid w:val="00085DB7"/>
    <w:rsid w:val="000871C1"/>
    <w:rsid w:val="00094BF8"/>
    <w:rsid w:val="00095415"/>
    <w:rsid w:val="000A279B"/>
    <w:rsid w:val="000A475B"/>
    <w:rsid w:val="000A4B80"/>
    <w:rsid w:val="000A4B9C"/>
    <w:rsid w:val="000D3E61"/>
    <w:rsid w:val="000D5F6B"/>
    <w:rsid w:val="000D6012"/>
    <w:rsid w:val="000D7A34"/>
    <w:rsid w:val="000F105F"/>
    <w:rsid w:val="000F3E51"/>
    <w:rsid w:val="001031AC"/>
    <w:rsid w:val="00105C2E"/>
    <w:rsid w:val="0011766F"/>
    <w:rsid w:val="00120076"/>
    <w:rsid w:val="00122008"/>
    <w:rsid w:val="00123279"/>
    <w:rsid w:val="00124413"/>
    <w:rsid w:val="001355C1"/>
    <w:rsid w:val="0013699C"/>
    <w:rsid w:val="00141309"/>
    <w:rsid w:val="001418E5"/>
    <w:rsid w:val="00150073"/>
    <w:rsid w:val="00150129"/>
    <w:rsid w:val="00151216"/>
    <w:rsid w:val="001528B7"/>
    <w:rsid w:val="00155062"/>
    <w:rsid w:val="001569DE"/>
    <w:rsid w:val="0015705F"/>
    <w:rsid w:val="00163F2E"/>
    <w:rsid w:val="00165488"/>
    <w:rsid w:val="00190E46"/>
    <w:rsid w:val="00192212"/>
    <w:rsid w:val="001A5819"/>
    <w:rsid w:val="001B342F"/>
    <w:rsid w:val="001D093F"/>
    <w:rsid w:val="001F597B"/>
    <w:rsid w:val="00201C2C"/>
    <w:rsid w:val="00202BB4"/>
    <w:rsid w:val="00212523"/>
    <w:rsid w:val="00214092"/>
    <w:rsid w:val="0022182B"/>
    <w:rsid w:val="002310C5"/>
    <w:rsid w:val="00232010"/>
    <w:rsid w:val="00240BBB"/>
    <w:rsid w:val="00244B13"/>
    <w:rsid w:val="002522D3"/>
    <w:rsid w:val="002534AC"/>
    <w:rsid w:val="00262AF1"/>
    <w:rsid w:val="002761BC"/>
    <w:rsid w:val="00284587"/>
    <w:rsid w:val="00285009"/>
    <w:rsid w:val="00285C54"/>
    <w:rsid w:val="00290A18"/>
    <w:rsid w:val="0029260E"/>
    <w:rsid w:val="00292976"/>
    <w:rsid w:val="002958D9"/>
    <w:rsid w:val="002A032B"/>
    <w:rsid w:val="002A604B"/>
    <w:rsid w:val="002B05A5"/>
    <w:rsid w:val="002C09B6"/>
    <w:rsid w:val="002D3A4D"/>
    <w:rsid w:val="002E6AA0"/>
    <w:rsid w:val="002F526B"/>
    <w:rsid w:val="00300A39"/>
    <w:rsid w:val="00303D16"/>
    <w:rsid w:val="00336412"/>
    <w:rsid w:val="003521BB"/>
    <w:rsid w:val="003565FE"/>
    <w:rsid w:val="003604B5"/>
    <w:rsid w:val="00360753"/>
    <w:rsid w:val="00381F21"/>
    <w:rsid w:val="0039696C"/>
    <w:rsid w:val="003A25CA"/>
    <w:rsid w:val="003B5D9E"/>
    <w:rsid w:val="003E176C"/>
    <w:rsid w:val="003E37C4"/>
    <w:rsid w:val="003E4480"/>
    <w:rsid w:val="003E4FAC"/>
    <w:rsid w:val="003F1D32"/>
    <w:rsid w:val="003F20D2"/>
    <w:rsid w:val="004031D7"/>
    <w:rsid w:val="00415174"/>
    <w:rsid w:val="004420C5"/>
    <w:rsid w:val="004517F8"/>
    <w:rsid w:val="00453855"/>
    <w:rsid w:val="00471ABB"/>
    <w:rsid w:val="0047355A"/>
    <w:rsid w:val="00477BDA"/>
    <w:rsid w:val="004854C1"/>
    <w:rsid w:val="00487484"/>
    <w:rsid w:val="004955F1"/>
    <w:rsid w:val="004A4041"/>
    <w:rsid w:val="004B43AB"/>
    <w:rsid w:val="004C52BF"/>
    <w:rsid w:val="004D59E8"/>
    <w:rsid w:val="004E0AB6"/>
    <w:rsid w:val="004E710A"/>
    <w:rsid w:val="004E772D"/>
    <w:rsid w:val="004F35B8"/>
    <w:rsid w:val="0050138E"/>
    <w:rsid w:val="00505664"/>
    <w:rsid w:val="00507266"/>
    <w:rsid w:val="00523A84"/>
    <w:rsid w:val="00543147"/>
    <w:rsid w:val="00543DBA"/>
    <w:rsid w:val="00555FE3"/>
    <w:rsid w:val="0055745E"/>
    <w:rsid w:val="00560D21"/>
    <w:rsid w:val="005663F6"/>
    <w:rsid w:val="00586C01"/>
    <w:rsid w:val="0059592C"/>
    <w:rsid w:val="005A08A1"/>
    <w:rsid w:val="005A3F98"/>
    <w:rsid w:val="005A510D"/>
    <w:rsid w:val="005A5A1F"/>
    <w:rsid w:val="005C09C8"/>
    <w:rsid w:val="005C6478"/>
    <w:rsid w:val="005C7294"/>
    <w:rsid w:val="005D1753"/>
    <w:rsid w:val="005F01FD"/>
    <w:rsid w:val="005F0A0B"/>
    <w:rsid w:val="00606C8A"/>
    <w:rsid w:val="00623041"/>
    <w:rsid w:val="006248D4"/>
    <w:rsid w:val="006337E4"/>
    <w:rsid w:val="00662F4F"/>
    <w:rsid w:val="00665567"/>
    <w:rsid w:val="00665922"/>
    <w:rsid w:val="00666848"/>
    <w:rsid w:val="0068349A"/>
    <w:rsid w:val="00687162"/>
    <w:rsid w:val="006A36D0"/>
    <w:rsid w:val="006A6F01"/>
    <w:rsid w:val="006C095A"/>
    <w:rsid w:val="006C4A33"/>
    <w:rsid w:val="006C6AA2"/>
    <w:rsid w:val="006C6DB9"/>
    <w:rsid w:val="006F386D"/>
    <w:rsid w:val="007003BF"/>
    <w:rsid w:val="00712617"/>
    <w:rsid w:val="007150AB"/>
    <w:rsid w:val="00717CC1"/>
    <w:rsid w:val="00741F4D"/>
    <w:rsid w:val="00743C15"/>
    <w:rsid w:val="007452C5"/>
    <w:rsid w:val="00750F84"/>
    <w:rsid w:val="00760E88"/>
    <w:rsid w:val="007643A9"/>
    <w:rsid w:val="00764FBC"/>
    <w:rsid w:val="007729BD"/>
    <w:rsid w:val="00787274"/>
    <w:rsid w:val="00795164"/>
    <w:rsid w:val="007A17B7"/>
    <w:rsid w:val="007C37D7"/>
    <w:rsid w:val="007C4BB8"/>
    <w:rsid w:val="007C7C94"/>
    <w:rsid w:val="007D3484"/>
    <w:rsid w:val="007F7BB0"/>
    <w:rsid w:val="00805C6E"/>
    <w:rsid w:val="008225EA"/>
    <w:rsid w:val="008302FC"/>
    <w:rsid w:val="00834CD6"/>
    <w:rsid w:val="0083608F"/>
    <w:rsid w:val="00840170"/>
    <w:rsid w:val="008648A0"/>
    <w:rsid w:val="00890045"/>
    <w:rsid w:val="008D7C6E"/>
    <w:rsid w:val="008F3487"/>
    <w:rsid w:val="008F5D56"/>
    <w:rsid w:val="00900F91"/>
    <w:rsid w:val="0090363F"/>
    <w:rsid w:val="00905E94"/>
    <w:rsid w:val="00915A53"/>
    <w:rsid w:val="009235D5"/>
    <w:rsid w:val="00927A84"/>
    <w:rsid w:val="00933CD8"/>
    <w:rsid w:val="00954CD9"/>
    <w:rsid w:val="00957102"/>
    <w:rsid w:val="00965CF5"/>
    <w:rsid w:val="00997493"/>
    <w:rsid w:val="00997ED0"/>
    <w:rsid w:val="009B0E6F"/>
    <w:rsid w:val="009B462B"/>
    <w:rsid w:val="009B565A"/>
    <w:rsid w:val="009B7131"/>
    <w:rsid w:val="009C3AF4"/>
    <w:rsid w:val="009D172F"/>
    <w:rsid w:val="009F24E4"/>
    <w:rsid w:val="00A00CAE"/>
    <w:rsid w:val="00A140FA"/>
    <w:rsid w:val="00A16324"/>
    <w:rsid w:val="00A23A6C"/>
    <w:rsid w:val="00A27C2A"/>
    <w:rsid w:val="00A32CDB"/>
    <w:rsid w:val="00A41B1F"/>
    <w:rsid w:val="00A51E5F"/>
    <w:rsid w:val="00A6187A"/>
    <w:rsid w:val="00A73E65"/>
    <w:rsid w:val="00A77821"/>
    <w:rsid w:val="00A778BA"/>
    <w:rsid w:val="00A85319"/>
    <w:rsid w:val="00A9142A"/>
    <w:rsid w:val="00AA1859"/>
    <w:rsid w:val="00AA1FFE"/>
    <w:rsid w:val="00AA201F"/>
    <w:rsid w:val="00AA508B"/>
    <w:rsid w:val="00AB028E"/>
    <w:rsid w:val="00AB094C"/>
    <w:rsid w:val="00AB21EC"/>
    <w:rsid w:val="00AC039C"/>
    <w:rsid w:val="00AC4EC0"/>
    <w:rsid w:val="00AC79B3"/>
    <w:rsid w:val="00AD2199"/>
    <w:rsid w:val="00AD23F3"/>
    <w:rsid w:val="00AD7914"/>
    <w:rsid w:val="00AE1742"/>
    <w:rsid w:val="00AE482D"/>
    <w:rsid w:val="00AE48FE"/>
    <w:rsid w:val="00AE593F"/>
    <w:rsid w:val="00AF3B73"/>
    <w:rsid w:val="00B05FBF"/>
    <w:rsid w:val="00B13686"/>
    <w:rsid w:val="00B1698B"/>
    <w:rsid w:val="00B214BE"/>
    <w:rsid w:val="00B24F40"/>
    <w:rsid w:val="00B40CFB"/>
    <w:rsid w:val="00B5308B"/>
    <w:rsid w:val="00B55AAE"/>
    <w:rsid w:val="00B6747C"/>
    <w:rsid w:val="00B87586"/>
    <w:rsid w:val="00B93160"/>
    <w:rsid w:val="00BA1FDB"/>
    <w:rsid w:val="00BA3A52"/>
    <w:rsid w:val="00BC7E05"/>
    <w:rsid w:val="00BF17D8"/>
    <w:rsid w:val="00C0143B"/>
    <w:rsid w:val="00C06375"/>
    <w:rsid w:val="00C17174"/>
    <w:rsid w:val="00C36480"/>
    <w:rsid w:val="00C46C22"/>
    <w:rsid w:val="00C55C15"/>
    <w:rsid w:val="00C630D2"/>
    <w:rsid w:val="00C8138B"/>
    <w:rsid w:val="00C87A7B"/>
    <w:rsid w:val="00C93F0B"/>
    <w:rsid w:val="00CE7890"/>
    <w:rsid w:val="00D127B1"/>
    <w:rsid w:val="00D135E4"/>
    <w:rsid w:val="00D14F24"/>
    <w:rsid w:val="00D15DD1"/>
    <w:rsid w:val="00D258DC"/>
    <w:rsid w:val="00D2686E"/>
    <w:rsid w:val="00D33C2B"/>
    <w:rsid w:val="00D362B0"/>
    <w:rsid w:val="00D475BE"/>
    <w:rsid w:val="00D52560"/>
    <w:rsid w:val="00D54BA2"/>
    <w:rsid w:val="00D55534"/>
    <w:rsid w:val="00D6166A"/>
    <w:rsid w:val="00D6336F"/>
    <w:rsid w:val="00D65719"/>
    <w:rsid w:val="00D85326"/>
    <w:rsid w:val="00D908D9"/>
    <w:rsid w:val="00DA1AFF"/>
    <w:rsid w:val="00DA41B6"/>
    <w:rsid w:val="00DA6707"/>
    <w:rsid w:val="00DB0DFE"/>
    <w:rsid w:val="00DB3679"/>
    <w:rsid w:val="00DB394C"/>
    <w:rsid w:val="00DC23DE"/>
    <w:rsid w:val="00DD1056"/>
    <w:rsid w:val="00DE2A86"/>
    <w:rsid w:val="00DE5E2F"/>
    <w:rsid w:val="00DE6D36"/>
    <w:rsid w:val="00DE6F0A"/>
    <w:rsid w:val="00DF50EA"/>
    <w:rsid w:val="00E04B84"/>
    <w:rsid w:val="00E154EA"/>
    <w:rsid w:val="00E32C1D"/>
    <w:rsid w:val="00E35FAD"/>
    <w:rsid w:val="00E40430"/>
    <w:rsid w:val="00E43BF1"/>
    <w:rsid w:val="00E51443"/>
    <w:rsid w:val="00E60A11"/>
    <w:rsid w:val="00E60E3C"/>
    <w:rsid w:val="00E77726"/>
    <w:rsid w:val="00E81C50"/>
    <w:rsid w:val="00E8264A"/>
    <w:rsid w:val="00E90CEB"/>
    <w:rsid w:val="00E9143D"/>
    <w:rsid w:val="00E92B20"/>
    <w:rsid w:val="00E969A9"/>
    <w:rsid w:val="00EC1CA6"/>
    <w:rsid w:val="00ED7E75"/>
    <w:rsid w:val="00EF1F6E"/>
    <w:rsid w:val="00F02C42"/>
    <w:rsid w:val="00F10D33"/>
    <w:rsid w:val="00F10D5F"/>
    <w:rsid w:val="00F11C1B"/>
    <w:rsid w:val="00F16681"/>
    <w:rsid w:val="00F269DB"/>
    <w:rsid w:val="00F34A72"/>
    <w:rsid w:val="00F34F5A"/>
    <w:rsid w:val="00F50731"/>
    <w:rsid w:val="00F51427"/>
    <w:rsid w:val="00F51F59"/>
    <w:rsid w:val="00F71A4E"/>
    <w:rsid w:val="00F75941"/>
    <w:rsid w:val="00F80B1E"/>
    <w:rsid w:val="00F83EF4"/>
    <w:rsid w:val="00F91334"/>
    <w:rsid w:val="00FB0BF3"/>
    <w:rsid w:val="00FB36C3"/>
    <w:rsid w:val="00FD63FE"/>
    <w:rsid w:val="00FE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EEF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C1B"/>
    <w:pPr>
      <w:jc w:val="both"/>
    </w:pPr>
    <w:rPr>
      <w:rFonts w:ascii="Times New Roman" w:eastAsia="Times New Roman" w:hAnsi="Times New Roman" w:cs="Times New Roman"/>
      <w:szCs w:val="20"/>
    </w:rPr>
  </w:style>
  <w:style w:type="paragraph" w:styleId="Heading2">
    <w:name w:val="heading 2"/>
    <w:aliases w:val="PhD Heading 2 (APA)"/>
    <w:basedOn w:val="Normal"/>
    <w:next w:val="Normal"/>
    <w:link w:val="Heading2Char"/>
    <w:qFormat/>
    <w:rsid w:val="00F11C1B"/>
    <w:pPr>
      <w:keepNext/>
      <w:spacing w:before="240" w:after="240"/>
      <w:outlineLvl w:val="1"/>
    </w:pPr>
    <w:rPr>
      <w:rFonts w:cs="Arial"/>
      <w:b/>
      <w:bCs/>
      <w:iCs/>
      <w:szCs w:val="28"/>
    </w:rPr>
  </w:style>
  <w:style w:type="paragraph" w:styleId="Heading8">
    <w:name w:val="heading 8"/>
    <w:basedOn w:val="Normal"/>
    <w:next w:val="PhDNormal"/>
    <w:link w:val="Heading8Char"/>
    <w:unhideWhenUsed/>
    <w:qFormat/>
    <w:rsid w:val="00F11C1B"/>
    <w:pPr>
      <w:tabs>
        <w:tab w:val="num" w:pos="1440"/>
        <w:tab w:val="left" w:pos="1843"/>
      </w:tabs>
      <w:spacing w:after="120" w:line="300" w:lineRule="atLeast"/>
      <w:ind w:left="1440" w:hanging="1440"/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PhD Heading 2 (APA) Char"/>
    <w:basedOn w:val="DefaultParagraphFont"/>
    <w:link w:val="Heading2"/>
    <w:rsid w:val="00F11C1B"/>
    <w:rPr>
      <w:rFonts w:ascii="Times New Roman" w:eastAsia="Times New Roman" w:hAnsi="Times New Roman" w:cs="Arial"/>
      <w:b/>
      <w:bCs/>
      <w:iCs/>
      <w:szCs w:val="28"/>
    </w:rPr>
  </w:style>
  <w:style w:type="character" w:customStyle="1" w:styleId="Heading8Char">
    <w:name w:val="Heading 8 Char"/>
    <w:basedOn w:val="DefaultParagraphFont"/>
    <w:link w:val="Heading8"/>
    <w:rsid w:val="00F11C1B"/>
    <w:rPr>
      <w:rFonts w:ascii="Times New Roman" w:eastAsia="Times New Roman" w:hAnsi="Times New Roman" w:cs="Times New Roman"/>
      <w:szCs w:val="20"/>
    </w:rPr>
  </w:style>
  <w:style w:type="paragraph" w:customStyle="1" w:styleId="PhDNormal">
    <w:name w:val="PhD Normal"/>
    <w:link w:val="PhDNormalChar"/>
    <w:uiPriority w:val="99"/>
    <w:qFormat/>
    <w:rsid w:val="00F11C1B"/>
    <w:pPr>
      <w:spacing w:after="120" w:line="480" w:lineRule="auto"/>
      <w:ind w:firstLine="567"/>
      <w:jc w:val="both"/>
    </w:pPr>
    <w:rPr>
      <w:rFonts w:ascii="Times New Roman" w:eastAsia="Times New Roman" w:hAnsi="Times New Roman" w:cs="Times New Roman"/>
      <w:szCs w:val="22"/>
    </w:rPr>
  </w:style>
  <w:style w:type="paragraph" w:styleId="Caption">
    <w:name w:val="caption"/>
    <w:basedOn w:val="Normal"/>
    <w:next w:val="Normal"/>
    <w:uiPriority w:val="35"/>
    <w:qFormat/>
    <w:rsid w:val="00F11C1B"/>
    <w:rPr>
      <w:b/>
      <w:bCs/>
      <w:sz w:val="20"/>
    </w:rPr>
  </w:style>
  <w:style w:type="paragraph" w:customStyle="1" w:styleId="PhDReference">
    <w:name w:val="PhD Reference"/>
    <w:basedOn w:val="PhDNormal"/>
    <w:qFormat/>
    <w:rsid w:val="00F11C1B"/>
    <w:pPr>
      <w:spacing w:after="180" w:line="240" w:lineRule="auto"/>
      <w:ind w:left="454" w:hanging="454"/>
      <w:jc w:val="left"/>
    </w:pPr>
  </w:style>
  <w:style w:type="character" w:customStyle="1" w:styleId="PhDNormalChar">
    <w:name w:val="PhD Normal Char"/>
    <w:link w:val="PhDNormal"/>
    <w:uiPriority w:val="99"/>
    <w:rsid w:val="00F11C1B"/>
    <w:rPr>
      <w:rFonts w:ascii="Times New Roman" w:eastAsia="Times New Roman" w:hAnsi="Times New Roman" w:cs="Times New Roman"/>
      <w:szCs w:val="22"/>
    </w:rPr>
  </w:style>
  <w:style w:type="table" w:customStyle="1" w:styleId="PhDTable">
    <w:name w:val="PhD Table"/>
    <w:basedOn w:val="TableNormal"/>
    <w:uiPriority w:val="99"/>
    <w:rsid w:val="00F11C1B"/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bottom w:val="single" w:sz="4" w:space="0" w:color="auto"/>
      </w:tblBorders>
    </w:tblPr>
    <w:tblStylePr w:type="firstRow">
      <w:pPr>
        <w:wordWrap/>
        <w:jc w:val="center"/>
      </w:pPr>
      <w:rPr>
        <w:b/>
      </w:rPr>
      <w:tblPr>
        <w:jc w:val="center"/>
      </w:tblPr>
      <w:trPr>
        <w:tblHeader/>
        <w:jc w:val="center"/>
      </w:trPr>
      <w:tcPr>
        <w:tcBorders>
          <w:top w:val="single" w:sz="4" w:space="0" w:color="auto"/>
          <w:bottom w:val="single" w:sz="4" w:space="0" w:color="auto"/>
        </w:tcBorders>
        <w:vAlign w:val="center"/>
      </w:tcPr>
    </w:tblStylePr>
    <w:tblStylePr w:type="lastRow">
      <w:tblPr/>
      <w:tcPr>
        <w:tcBorders>
          <w:bottom w:val="single" w:sz="4" w:space="0" w:color="auto"/>
        </w:tcBorders>
      </w:tcPr>
    </w:tblStylePr>
  </w:style>
  <w:style w:type="paragraph" w:customStyle="1" w:styleId="PhDTableCaption">
    <w:name w:val="PhD Table Caption"/>
    <w:next w:val="PhDNormal"/>
    <w:qFormat/>
    <w:rsid w:val="00F11C1B"/>
    <w:pPr>
      <w:spacing w:before="120" w:after="180" w:line="36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hDFigureCaption">
    <w:name w:val="PhD Figure Caption"/>
    <w:next w:val="PhDNormal"/>
    <w:link w:val="PhDFigureCaptionCharChar"/>
    <w:qFormat/>
    <w:rsid w:val="00F11C1B"/>
    <w:pPr>
      <w:spacing w:before="120" w:after="240"/>
      <w:jc w:val="center"/>
    </w:pPr>
    <w:rPr>
      <w:rFonts w:ascii="Times New Roman" w:eastAsia="Times New Roman" w:hAnsi="Times New Roman" w:cs="Times New Roman"/>
      <w:sz w:val="20"/>
      <w:szCs w:val="22"/>
    </w:rPr>
  </w:style>
  <w:style w:type="character" w:customStyle="1" w:styleId="PhDFigureCaptionCharChar">
    <w:name w:val="PhD Figure Caption Char Char"/>
    <w:basedOn w:val="PhDNormalChar"/>
    <w:link w:val="PhDFigureCaption"/>
    <w:rsid w:val="00F11C1B"/>
    <w:rPr>
      <w:rFonts w:ascii="Times New Roman" w:eastAsia="Times New Roman" w:hAnsi="Times New Roman" w:cs="Times New Roman"/>
      <w:sz w:val="20"/>
      <w:szCs w:val="22"/>
    </w:rPr>
  </w:style>
  <w:style w:type="paragraph" w:customStyle="1" w:styleId="PhDGraphic">
    <w:name w:val="PhD Graphic"/>
    <w:basedOn w:val="Normal"/>
    <w:qFormat/>
    <w:rsid w:val="00F11C1B"/>
    <w:pPr>
      <w:keepNext/>
      <w:tabs>
        <w:tab w:val="left" w:pos="1418"/>
      </w:tabs>
      <w:spacing w:after="120" w:line="360" w:lineRule="auto"/>
      <w:jc w:val="center"/>
    </w:pPr>
    <w:rPr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F11C1B"/>
  </w:style>
  <w:style w:type="paragraph" w:styleId="BalloonText">
    <w:name w:val="Balloon Text"/>
    <w:basedOn w:val="Normal"/>
    <w:link w:val="BalloonTextChar"/>
    <w:uiPriority w:val="99"/>
    <w:semiHidden/>
    <w:unhideWhenUsed/>
    <w:rsid w:val="00A73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E6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C1B"/>
    <w:pPr>
      <w:jc w:val="both"/>
    </w:pPr>
    <w:rPr>
      <w:rFonts w:ascii="Times New Roman" w:eastAsia="Times New Roman" w:hAnsi="Times New Roman" w:cs="Times New Roman"/>
      <w:szCs w:val="20"/>
    </w:rPr>
  </w:style>
  <w:style w:type="paragraph" w:styleId="Heading2">
    <w:name w:val="heading 2"/>
    <w:aliases w:val="PhD Heading 2 (APA)"/>
    <w:basedOn w:val="Normal"/>
    <w:next w:val="Normal"/>
    <w:link w:val="Heading2Char"/>
    <w:qFormat/>
    <w:rsid w:val="00F11C1B"/>
    <w:pPr>
      <w:keepNext/>
      <w:spacing w:before="240" w:after="240"/>
      <w:outlineLvl w:val="1"/>
    </w:pPr>
    <w:rPr>
      <w:rFonts w:cs="Arial"/>
      <w:b/>
      <w:bCs/>
      <w:iCs/>
      <w:szCs w:val="28"/>
    </w:rPr>
  </w:style>
  <w:style w:type="paragraph" w:styleId="Heading8">
    <w:name w:val="heading 8"/>
    <w:basedOn w:val="Normal"/>
    <w:next w:val="PhDNormal"/>
    <w:link w:val="Heading8Char"/>
    <w:unhideWhenUsed/>
    <w:qFormat/>
    <w:rsid w:val="00F11C1B"/>
    <w:pPr>
      <w:tabs>
        <w:tab w:val="num" w:pos="1440"/>
        <w:tab w:val="left" w:pos="1843"/>
      </w:tabs>
      <w:spacing w:after="120" w:line="300" w:lineRule="atLeast"/>
      <w:ind w:left="1440" w:hanging="1440"/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PhD Heading 2 (APA) Char"/>
    <w:basedOn w:val="DefaultParagraphFont"/>
    <w:link w:val="Heading2"/>
    <w:rsid w:val="00F11C1B"/>
    <w:rPr>
      <w:rFonts w:ascii="Times New Roman" w:eastAsia="Times New Roman" w:hAnsi="Times New Roman" w:cs="Arial"/>
      <w:b/>
      <w:bCs/>
      <w:iCs/>
      <w:szCs w:val="28"/>
    </w:rPr>
  </w:style>
  <w:style w:type="character" w:customStyle="1" w:styleId="Heading8Char">
    <w:name w:val="Heading 8 Char"/>
    <w:basedOn w:val="DefaultParagraphFont"/>
    <w:link w:val="Heading8"/>
    <w:rsid w:val="00F11C1B"/>
    <w:rPr>
      <w:rFonts w:ascii="Times New Roman" w:eastAsia="Times New Roman" w:hAnsi="Times New Roman" w:cs="Times New Roman"/>
      <w:szCs w:val="20"/>
    </w:rPr>
  </w:style>
  <w:style w:type="paragraph" w:customStyle="1" w:styleId="PhDNormal">
    <w:name w:val="PhD Normal"/>
    <w:link w:val="PhDNormalChar"/>
    <w:uiPriority w:val="99"/>
    <w:qFormat/>
    <w:rsid w:val="00F11C1B"/>
    <w:pPr>
      <w:spacing w:after="120" w:line="480" w:lineRule="auto"/>
      <w:ind w:firstLine="567"/>
      <w:jc w:val="both"/>
    </w:pPr>
    <w:rPr>
      <w:rFonts w:ascii="Times New Roman" w:eastAsia="Times New Roman" w:hAnsi="Times New Roman" w:cs="Times New Roman"/>
      <w:szCs w:val="22"/>
    </w:rPr>
  </w:style>
  <w:style w:type="paragraph" w:styleId="Caption">
    <w:name w:val="caption"/>
    <w:basedOn w:val="Normal"/>
    <w:next w:val="Normal"/>
    <w:uiPriority w:val="35"/>
    <w:qFormat/>
    <w:rsid w:val="00F11C1B"/>
    <w:rPr>
      <w:b/>
      <w:bCs/>
      <w:sz w:val="20"/>
    </w:rPr>
  </w:style>
  <w:style w:type="paragraph" w:customStyle="1" w:styleId="PhDReference">
    <w:name w:val="PhD Reference"/>
    <w:basedOn w:val="PhDNormal"/>
    <w:qFormat/>
    <w:rsid w:val="00F11C1B"/>
    <w:pPr>
      <w:spacing w:after="180" w:line="240" w:lineRule="auto"/>
      <w:ind w:left="454" w:hanging="454"/>
      <w:jc w:val="left"/>
    </w:pPr>
  </w:style>
  <w:style w:type="character" w:customStyle="1" w:styleId="PhDNormalChar">
    <w:name w:val="PhD Normal Char"/>
    <w:link w:val="PhDNormal"/>
    <w:uiPriority w:val="99"/>
    <w:rsid w:val="00F11C1B"/>
    <w:rPr>
      <w:rFonts w:ascii="Times New Roman" w:eastAsia="Times New Roman" w:hAnsi="Times New Roman" w:cs="Times New Roman"/>
      <w:szCs w:val="22"/>
    </w:rPr>
  </w:style>
  <w:style w:type="table" w:customStyle="1" w:styleId="PhDTable">
    <w:name w:val="PhD Table"/>
    <w:basedOn w:val="TableNormal"/>
    <w:uiPriority w:val="99"/>
    <w:rsid w:val="00F11C1B"/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bottom w:val="single" w:sz="4" w:space="0" w:color="auto"/>
      </w:tblBorders>
    </w:tblPr>
    <w:tblStylePr w:type="firstRow">
      <w:pPr>
        <w:wordWrap/>
        <w:jc w:val="center"/>
      </w:pPr>
      <w:rPr>
        <w:b/>
      </w:rPr>
      <w:tblPr>
        <w:jc w:val="center"/>
      </w:tblPr>
      <w:trPr>
        <w:tblHeader/>
        <w:jc w:val="center"/>
      </w:trPr>
      <w:tcPr>
        <w:tcBorders>
          <w:top w:val="single" w:sz="4" w:space="0" w:color="auto"/>
          <w:bottom w:val="single" w:sz="4" w:space="0" w:color="auto"/>
        </w:tcBorders>
        <w:vAlign w:val="center"/>
      </w:tcPr>
    </w:tblStylePr>
    <w:tblStylePr w:type="lastRow">
      <w:tblPr/>
      <w:tcPr>
        <w:tcBorders>
          <w:bottom w:val="single" w:sz="4" w:space="0" w:color="auto"/>
        </w:tcBorders>
      </w:tcPr>
    </w:tblStylePr>
  </w:style>
  <w:style w:type="paragraph" w:customStyle="1" w:styleId="PhDTableCaption">
    <w:name w:val="PhD Table Caption"/>
    <w:next w:val="PhDNormal"/>
    <w:qFormat/>
    <w:rsid w:val="00F11C1B"/>
    <w:pPr>
      <w:spacing w:before="120" w:after="180" w:line="36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hDFigureCaption">
    <w:name w:val="PhD Figure Caption"/>
    <w:next w:val="PhDNormal"/>
    <w:link w:val="PhDFigureCaptionCharChar"/>
    <w:qFormat/>
    <w:rsid w:val="00F11C1B"/>
    <w:pPr>
      <w:spacing w:before="120" w:after="240"/>
      <w:jc w:val="center"/>
    </w:pPr>
    <w:rPr>
      <w:rFonts w:ascii="Times New Roman" w:eastAsia="Times New Roman" w:hAnsi="Times New Roman" w:cs="Times New Roman"/>
      <w:sz w:val="20"/>
      <w:szCs w:val="22"/>
    </w:rPr>
  </w:style>
  <w:style w:type="character" w:customStyle="1" w:styleId="PhDFigureCaptionCharChar">
    <w:name w:val="PhD Figure Caption Char Char"/>
    <w:basedOn w:val="PhDNormalChar"/>
    <w:link w:val="PhDFigureCaption"/>
    <w:rsid w:val="00F11C1B"/>
    <w:rPr>
      <w:rFonts w:ascii="Times New Roman" w:eastAsia="Times New Roman" w:hAnsi="Times New Roman" w:cs="Times New Roman"/>
      <w:sz w:val="20"/>
      <w:szCs w:val="22"/>
    </w:rPr>
  </w:style>
  <w:style w:type="paragraph" w:customStyle="1" w:styleId="PhDGraphic">
    <w:name w:val="PhD Graphic"/>
    <w:basedOn w:val="Normal"/>
    <w:qFormat/>
    <w:rsid w:val="00F11C1B"/>
    <w:pPr>
      <w:keepNext/>
      <w:tabs>
        <w:tab w:val="left" w:pos="1418"/>
      </w:tabs>
      <w:spacing w:after="120" w:line="360" w:lineRule="auto"/>
      <w:jc w:val="center"/>
    </w:pPr>
    <w:rPr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F11C1B"/>
  </w:style>
  <w:style w:type="paragraph" w:styleId="BalloonText">
    <w:name w:val="Balloon Text"/>
    <w:basedOn w:val="Normal"/>
    <w:link w:val="BalloonTextChar"/>
    <w:uiPriority w:val="99"/>
    <w:semiHidden/>
    <w:unhideWhenUsed/>
    <w:rsid w:val="00A73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E6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1037</Words>
  <Characters>5917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Supplementary Figures</vt:lpstr>
    </vt:vector>
  </TitlesOfParts>
  <Company/>
  <LinksUpToDate>false</LinksUpToDate>
  <CharactersWithSpaces>6941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mike@mikedoranlab.com</dc:creator>
  <cp:keywords/>
  <dc:description/>
  <cp:lastModifiedBy>Galapate, Janerose</cp:lastModifiedBy>
  <cp:revision>4</cp:revision>
  <dcterms:created xsi:type="dcterms:W3CDTF">2022-01-28T16:39:00Z</dcterms:created>
  <dcterms:modified xsi:type="dcterms:W3CDTF">2022-04-23T15:29:00Z</dcterms:modified>
</cp:coreProperties>
</file>