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AF133E" w14:textId="700F2E8D" w:rsidR="00E54823" w:rsidRPr="00B852D9" w:rsidRDefault="001A5FA5" w:rsidP="00CB591F">
      <w:pPr>
        <w:spacing w:line="360" w:lineRule="auto"/>
        <w:rPr>
          <w:rFonts w:ascii="Times New Roman" w:hAnsi="Times New Roman" w:cs="Times New Roman"/>
        </w:rPr>
      </w:pPr>
      <w:r w:rsidRPr="00B852D9">
        <w:rPr>
          <w:rFonts w:ascii="Times New Roman" w:hAnsi="Times New Roman" w:cs="Times New Roman"/>
        </w:rPr>
        <w:t>Table</w:t>
      </w:r>
      <w:r w:rsidR="009E2481" w:rsidRPr="00B852D9">
        <w:rPr>
          <w:rFonts w:ascii="Times New Roman" w:hAnsi="Times New Roman" w:cs="Times New Roman"/>
        </w:rPr>
        <w:t xml:space="preserve"> </w:t>
      </w:r>
      <w:r w:rsidRPr="00B852D9">
        <w:rPr>
          <w:rFonts w:ascii="Times New Roman" w:hAnsi="Times New Roman" w:cs="Times New Roman"/>
        </w:rPr>
        <w:t>S</w:t>
      </w:r>
      <w:r w:rsidR="00CB591F" w:rsidRPr="00B852D9">
        <w:rPr>
          <w:rFonts w:ascii="Times New Roman" w:hAnsi="Times New Roman" w:cs="Times New Roman"/>
        </w:rPr>
        <w:t>4</w:t>
      </w:r>
      <w:r w:rsidRPr="00B852D9">
        <w:rPr>
          <w:rFonts w:ascii="Times New Roman" w:hAnsi="Times New Roman" w:cs="Times New Roman"/>
        </w:rPr>
        <w:t>. The</w:t>
      </w:r>
      <w:r w:rsidR="00CB591F" w:rsidRPr="00B852D9">
        <w:rPr>
          <w:rFonts w:ascii="Times New Roman" w:hAnsi="Times New Roman" w:cs="Times New Roman"/>
        </w:rPr>
        <w:t xml:space="preserve"> corresponding </w:t>
      </w:r>
      <w:r w:rsidR="00CB591F" w:rsidRPr="00B852D9">
        <w:rPr>
          <w:rFonts w:ascii="Times New Roman" w:eastAsia="DengXian" w:hAnsi="Times New Roman" w:cs="Times New Roman"/>
          <w:color w:val="000000"/>
          <w:kern w:val="0"/>
          <w:szCs w:val="21"/>
        </w:rPr>
        <w:t>description</w:t>
      </w:r>
      <w:r w:rsidR="00CB591F" w:rsidRPr="00B852D9">
        <w:rPr>
          <w:rFonts w:ascii="Times New Roman" w:hAnsi="Times New Roman" w:cs="Times New Roman"/>
        </w:rPr>
        <w:t xml:space="preserve"> of the differential </w:t>
      </w:r>
      <w:proofErr w:type="spellStart"/>
      <w:r w:rsidR="00CB591F" w:rsidRPr="00B852D9">
        <w:rPr>
          <w:rFonts w:ascii="Times New Roman" w:hAnsi="Times New Roman" w:cs="Times New Roman"/>
        </w:rPr>
        <w:t>MetaCyc</w:t>
      </w:r>
      <w:proofErr w:type="spellEnd"/>
      <w:r w:rsidR="00CB591F" w:rsidRPr="00B852D9">
        <w:rPr>
          <w:rFonts w:ascii="Times New Roman" w:hAnsi="Times New Roman" w:cs="Times New Roman"/>
        </w:rPr>
        <w:t xml:space="preserve"> metabolic pathways</w:t>
      </w:r>
      <w:r w:rsidRPr="00B852D9">
        <w:rPr>
          <w:rFonts w:ascii="Times New Roman" w:hAnsi="Times New Roman" w:cs="Times New Roman"/>
        </w:rPr>
        <w:t>.</w:t>
      </w:r>
    </w:p>
    <w:tbl>
      <w:tblPr>
        <w:tblW w:w="7175" w:type="dxa"/>
        <w:tblLook w:val="04A0" w:firstRow="1" w:lastRow="0" w:firstColumn="1" w:lastColumn="0" w:noHBand="0" w:noVBand="1"/>
      </w:tblPr>
      <w:tblGrid>
        <w:gridCol w:w="1927"/>
        <w:gridCol w:w="5248"/>
      </w:tblGrid>
      <w:tr w:rsidR="00CB591F" w:rsidRPr="00B852D9" w14:paraId="23C05177" w14:textId="77777777" w:rsidTr="001D2463">
        <w:trPr>
          <w:trHeight w:val="271"/>
        </w:trPr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12D0E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MetaCyc</w:t>
            </w:r>
            <w:proofErr w:type="spellEnd"/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pathway</w:t>
            </w: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A6061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Description</w:t>
            </w:r>
          </w:p>
        </w:tc>
      </w:tr>
      <w:tr w:rsidR="00CB591F" w:rsidRPr="00B852D9" w14:paraId="5E54BBD0" w14:textId="77777777" w:rsidTr="001D2463">
        <w:trPr>
          <w:trHeight w:val="27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0F2F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PWY-3661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4674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glycine betaine degradation I</w:t>
            </w:r>
          </w:p>
        </w:tc>
      </w:tr>
      <w:tr w:rsidR="00CB591F" w:rsidRPr="00B852D9" w14:paraId="2FBA9FA7" w14:textId="77777777" w:rsidTr="001D2463">
        <w:trPr>
          <w:trHeight w:val="27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F526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PWY-7431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A3CC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aromatic biogenic amine degradation (bacteria)</w:t>
            </w:r>
          </w:p>
        </w:tc>
      </w:tr>
      <w:tr w:rsidR="00CB591F" w:rsidRPr="00B852D9" w14:paraId="354B796D" w14:textId="77777777" w:rsidTr="001D2463">
        <w:trPr>
          <w:trHeight w:val="27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9BA4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PWY-1882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B179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superpathway</w:t>
            </w:r>
            <w:proofErr w:type="spellEnd"/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of C1 compounds oxidation to CO2</w:t>
            </w:r>
          </w:p>
        </w:tc>
      </w:tr>
      <w:tr w:rsidR="00CB591F" w:rsidRPr="00B852D9" w14:paraId="1E205B2F" w14:textId="77777777" w:rsidTr="001D2463">
        <w:trPr>
          <w:trHeight w:val="27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17DA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PWY-5265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C417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peptidoglycan biosynthesis II (staphylococci)</w:t>
            </w:r>
          </w:p>
        </w:tc>
      </w:tr>
      <w:tr w:rsidR="00CB591F" w:rsidRPr="00B852D9" w14:paraId="74EA0868" w14:textId="77777777" w:rsidTr="001D2463">
        <w:trPr>
          <w:trHeight w:val="27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CFB9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PWY-6565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C825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superpathway</w:t>
            </w:r>
            <w:proofErr w:type="spellEnd"/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of polyamine biosynthesis III</w:t>
            </w:r>
          </w:p>
        </w:tc>
      </w:tr>
      <w:tr w:rsidR="00CB591F" w:rsidRPr="00B852D9" w14:paraId="751A40B2" w14:textId="77777777" w:rsidTr="001D2463">
        <w:trPr>
          <w:trHeight w:val="27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7D3C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PWY-6731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3F96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starch degradation III</w:t>
            </w:r>
          </w:p>
        </w:tc>
      </w:tr>
      <w:tr w:rsidR="00CB591F" w:rsidRPr="00B852D9" w14:paraId="4E3FC17A" w14:textId="77777777" w:rsidTr="001D2463">
        <w:trPr>
          <w:trHeight w:val="27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D963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PWY-6906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7404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chitin derivatives degradation</w:t>
            </w:r>
          </w:p>
        </w:tc>
      </w:tr>
      <w:tr w:rsidR="00CB591F" w:rsidRPr="00551D66" w14:paraId="5FCFFE27" w14:textId="77777777" w:rsidTr="001D2463">
        <w:trPr>
          <w:trHeight w:val="271"/>
        </w:trPr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E4141" w14:textId="77777777" w:rsidR="00CB591F" w:rsidRPr="00B852D9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PWY-7391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A55F3" w14:textId="77777777" w:rsidR="00CB591F" w:rsidRPr="001D2463" w:rsidRDefault="00CB591F" w:rsidP="001D2463">
            <w:pPr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852D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isoprene biosynthesis II (engineered)</w:t>
            </w:r>
          </w:p>
        </w:tc>
      </w:tr>
    </w:tbl>
    <w:p w14:paraId="1596A33E" w14:textId="77777777" w:rsidR="00CB591F" w:rsidRPr="001A5FA5" w:rsidRDefault="00CB591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B591F" w:rsidRPr="001A5F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D6B82" w14:textId="77777777" w:rsidR="003B0C9A" w:rsidRDefault="003B0C9A" w:rsidP="00DA4997">
      <w:r>
        <w:separator/>
      </w:r>
    </w:p>
  </w:endnote>
  <w:endnote w:type="continuationSeparator" w:id="0">
    <w:p w14:paraId="3DB53EEF" w14:textId="77777777" w:rsidR="003B0C9A" w:rsidRDefault="003B0C9A" w:rsidP="00DA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D109A" w14:textId="77777777" w:rsidR="003B0C9A" w:rsidRDefault="003B0C9A" w:rsidP="00DA4997">
      <w:r>
        <w:separator/>
      </w:r>
    </w:p>
  </w:footnote>
  <w:footnote w:type="continuationSeparator" w:id="0">
    <w:p w14:paraId="45397667" w14:textId="77777777" w:rsidR="003B0C9A" w:rsidRDefault="003B0C9A" w:rsidP="00DA4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281"/>
    <w:rsid w:val="001522F8"/>
    <w:rsid w:val="001A5FA5"/>
    <w:rsid w:val="00316F28"/>
    <w:rsid w:val="003B0C9A"/>
    <w:rsid w:val="00445281"/>
    <w:rsid w:val="00663E61"/>
    <w:rsid w:val="006F774F"/>
    <w:rsid w:val="00796590"/>
    <w:rsid w:val="008440D6"/>
    <w:rsid w:val="009E2481"/>
    <w:rsid w:val="00A14092"/>
    <w:rsid w:val="00B13C58"/>
    <w:rsid w:val="00B852D9"/>
    <w:rsid w:val="00C039AC"/>
    <w:rsid w:val="00CB591F"/>
    <w:rsid w:val="00CF1D7E"/>
    <w:rsid w:val="00DA4997"/>
    <w:rsid w:val="00E54823"/>
    <w:rsid w:val="00E8058B"/>
    <w:rsid w:val="00F1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A401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3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4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A499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A49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A49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3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4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A499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A49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A49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Company>xyz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WQ Rao</dc:creator>
  <cp:keywords/>
  <dc:description/>
  <cp:lastModifiedBy>Catubay, Melanie</cp:lastModifiedBy>
  <cp:revision>4</cp:revision>
  <dcterms:created xsi:type="dcterms:W3CDTF">2021-05-30T02:44:00Z</dcterms:created>
  <dcterms:modified xsi:type="dcterms:W3CDTF">2022-06-17T12:58:00Z</dcterms:modified>
</cp:coreProperties>
</file>