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E8A49" w14:textId="77777777" w:rsidR="00845E37" w:rsidRPr="008F7511" w:rsidRDefault="00845E37" w:rsidP="00845E37">
      <w:pPr>
        <w:jc w:val="center"/>
        <w:rPr>
          <w:rFonts w:ascii="Times New Roman" w:hAnsi="Times New Roman" w:cs="Times New Roman"/>
          <w:b/>
          <w:bCs/>
        </w:rPr>
      </w:pPr>
      <w:bookmarkStart w:id="0" w:name="Xe4a98255c917fc2ebe7df5e3296bf4b9af70ab2"/>
      <w:bookmarkStart w:id="1" w:name="_Toc80608012"/>
    </w:p>
    <w:p w14:paraId="392D1E5B" w14:textId="34AFDD53" w:rsidR="003E0C89" w:rsidRDefault="004C6DB3" w:rsidP="00635129">
      <w:pPr>
        <w:spacing w:after="240" w:line="480" w:lineRule="auto"/>
        <w:rPr>
          <w:rFonts w:ascii="Times New Roman" w:hAnsi="Times New Roman" w:cs="Times New Roman"/>
          <w:b/>
          <w:bCs/>
        </w:rPr>
      </w:pPr>
      <w:r w:rsidRPr="004C6DB3">
        <w:rPr>
          <w:rFonts w:ascii="Times New Roman" w:hAnsi="Times New Roman" w:cs="Times New Roman"/>
          <w:b/>
          <w:bCs/>
        </w:rPr>
        <w:t>Neuroendocrine pathways and breast cancer progression: a pooled analysis of somatic mutations and gene expression from two large breast cancer cohorts</w:t>
      </w:r>
    </w:p>
    <w:p w14:paraId="7561C2C1" w14:textId="0B4AF55E" w:rsidR="000874FD" w:rsidRPr="00734DA2" w:rsidRDefault="000874FD" w:rsidP="000874FD">
      <w:pPr>
        <w:spacing w:after="240" w:line="480" w:lineRule="auto"/>
        <w:rPr>
          <w:rFonts w:ascii="Times New Roman" w:hAnsi="Times New Roman" w:cs="Times New Roman"/>
          <w:b/>
          <w:bCs/>
        </w:rPr>
      </w:pPr>
      <w:r w:rsidRPr="00734DA2">
        <w:rPr>
          <w:rFonts w:ascii="Times New Roman" w:hAnsi="Times New Roman" w:cs="Times New Roman"/>
        </w:rPr>
        <w:t>Kejia Hu</w:t>
      </w:r>
      <w:r w:rsidRPr="00734DA2">
        <w:rPr>
          <w:rFonts w:ascii="Times New Roman" w:hAnsi="Times New Roman" w:cs="Times New Roman"/>
        </w:rPr>
        <w:softHyphen/>
        <w:t>, Chengshi Wang, Chuanxu Luo, Hong Zheng</w:t>
      </w:r>
      <w:r w:rsidRPr="00734DA2">
        <w:rPr>
          <w:rFonts w:ascii="Times New Roman" w:hAnsi="Times New Roman" w:cs="Times New Roman"/>
        </w:rPr>
        <w:softHyphen/>
        <w:t>, Huan Song, Jacob Bergstedt, Katja Fal</w:t>
      </w:r>
      <w:r>
        <w:rPr>
          <w:rFonts w:ascii="Times New Roman" w:hAnsi="Times New Roman" w:cs="Times New Roman"/>
        </w:rPr>
        <w:t>l</w:t>
      </w:r>
      <w:r w:rsidRPr="00734DA2">
        <w:rPr>
          <w:rFonts w:ascii="Times New Roman" w:hAnsi="Times New Roman" w:cs="Times New Roman"/>
        </w:rPr>
        <w:t>, Ting Luo, Kamila Czene, Unnur A. Valdimarsdóttir</w:t>
      </w:r>
      <w:r w:rsidR="007438D7">
        <w:rPr>
          <w:rFonts w:ascii="Times New Roman" w:hAnsi="Times New Roman" w:cs="Times New Roman"/>
        </w:rPr>
        <w:t xml:space="preserve">, </w:t>
      </w:r>
      <w:r w:rsidRPr="00734DA2">
        <w:rPr>
          <w:rFonts w:ascii="Times New Roman" w:hAnsi="Times New Roman" w:cs="Times New Roman"/>
        </w:rPr>
        <w:t>Fang Fang, Donghao Lu</w:t>
      </w:r>
    </w:p>
    <w:p w14:paraId="3474FD1B" w14:textId="75A3FD0E" w:rsidR="00D840A5" w:rsidRDefault="00D840A5" w:rsidP="00B66682">
      <w:pPr>
        <w:spacing w:after="240" w:line="480" w:lineRule="auto"/>
        <w:rPr>
          <w:rFonts w:ascii="Times New Roman" w:hAnsi="Times New Roman" w:cs="Times New Roman"/>
          <w:sz w:val="23"/>
          <w:szCs w:val="23"/>
          <w:shd w:val="clear" w:color="auto" w:fill="FFFFFF"/>
        </w:rPr>
      </w:pPr>
    </w:p>
    <w:p w14:paraId="2F2FEECF" w14:textId="77777777" w:rsidR="00E15FC4" w:rsidRPr="00734DA2" w:rsidRDefault="00E15FC4" w:rsidP="00B66682">
      <w:pPr>
        <w:spacing w:after="240" w:line="480" w:lineRule="auto"/>
        <w:rPr>
          <w:rFonts w:ascii="Times New Roman" w:hAnsi="Times New Roman" w:cs="Times New Roman"/>
          <w:sz w:val="23"/>
          <w:szCs w:val="23"/>
          <w:shd w:val="clear" w:color="auto" w:fill="FFFFFF"/>
        </w:rPr>
      </w:pPr>
    </w:p>
    <w:p w14:paraId="1D1E07E4" w14:textId="2CF21EE5" w:rsidR="00D840A5" w:rsidRDefault="00D840A5" w:rsidP="00D840A5">
      <w:pPr>
        <w:spacing w:after="240" w:line="480" w:lineRule="auto"/>
        <w:rPr>
          <w:rFonts w:ascii="Times New Roman" w:hAnsi="Times New Roman" w:cs="Times New Roman"/>
          <w:i/>
          <w:iCs/>
        </w:rPr>
      </w:pPr>
      <w:r>
        <w:rPr>
          <w:rFonts w:ascii="Times New Roman" w:hAnsi="Times New Roman" w:cs="Times New Roman"/>
        </w:rPr>
        <w:t>This file contains s</w:t>
      </w:r>
      <w:r w:rsidRPr="00DE55DE">
        <w:rPr>
          <w:rFonts w:ascii="Times New Roman" w:hAnsi="Times New Roman" w:cs="Times New Roman"/>
        </w:rPr>
        <w:t>upplementary materials</w:t>
      </w:r>
      <w:r>
        <w:rPr>
          <w:rFonts w:ascii="Times New Roman" w:hAnsi="Times New Roman" w:cs="Times New Roman"/>
        </w:rPr>
        <w:t xml:space="preserve"> of the above article in </w:t>
      </w:r>
      <w:r w:rsidR="00453222">
        <w:rPr>
          <w:rFonts w:ascii="Times New Roman" w:hAnsi="Times New Roman" w:cs="Times New Roman"/>
          <w:i/>
          <w:iCs/>
        </w:rPr>
        <w:t>BMC Cancer</w:t>
      </w:r>
    </w:p>
    <w:p w14:paraId="6ADC7DF8" w14:textId="27D97F38" w:rsidR="00E15FC4" w:rsidRDefault="00E15FC4">
      <w:pPr>
        <w:rPr>
          <w:rFonts w:ascii="Times New Roman" w:hAnsi="Times New Roman" w:cs="Times New Roman"/>
          <w:i/>
          <w:iCs/>
        </w:rPr>
      </w:pPr>
      <w:r>
        <w:rPr>
          <w:rFonts w:ascii="Times New Roman" w:hAnsi="Times New Roman" w:cs="Times New Roman"/>
          <w:i/>
          <w:iCs/>
        </w:rPr>
        <w:br w:type="page"/>
      </w:r>
    </w:p>
    <w:p w14:paraId="2A6BE97E" w14:textId="77777777" w:rsidR="000874FD" w:rsidRPr="00DE55DE" w:rsidRDefault="000874FD" w:rsidP="00635129">
      <w:pPr>
        <w:spacing w:after="240" w:line="480" w:lineRule="auto"/>
        <w:rPr>
          <w:rFonts w:ascii="Times New Roman" w:hAnsi="Times New Roman" w:cs="Times New Roman"/>
        </w:rPr>
      </w:pPr>
    </w:p>
    <w:sdt>
      <w:sdtPr>
        <w:rPr>
          <w:rFonts w:asciiTheme="minorHAnsi" w:eastAsia="SimSun" w:hAnsiTheme="minorHAnsi" w:cstheme="minorBidi"/>
          <w:color w:val="auto"/>
        </w:rPr>
        <w:id w:val="-1984991614"/>
        <w:docPartObj>
          <w:docPartGallery w:val="Table of Contents"/>
          <w:docPartUnique/>
        </w:docPartObj>
      </w:sdtPr>
      <w:sdtEndPr>
        <w:rPr>
          <w:b/>
          <w:bCs/>
          <w:noProof/>
        </w:rPr>
      </w:sdtEndPr>
      <w:sdtContent>
        <w:p w14:paraId="75C2BBE8" w14:textId="711BE11A" w:rsidR="008F6EE4" w:rsidRPr="00466B58" w:rsidRDefault="008F6EE4">
          <w:pPr>
            <w:pStyle w:val="TOCHeading"/>
            <w:rPr>
              <w:rFonts w:cs="Times New Roman"/>
              <w:b/>
              <w:bCs/>
              <w:color w:val="auto"/>
            </w:rPr>
          </w:pPr>
          <w:r w:rsidRPr="00466B58">
            <w:rPr>
              <w:rFonts w:cs="Times New Roman"/>
              <w:b/>
              <w:bCs/>
              <w:color w:val="auto"/>
            </w:rPr>
            <w:t>Contents</w:t>
          </w:r>
        </w:p>
        <w:p w14:paraId="39507652" w14:textId="5822CB8B" w:rsidR="00466B58" w:rsidRPr="00466B58" w:rsidRDefault="008F6EE4">
          <w:pPr>
            <w:pStyle w:val="TOC1"/>
            <w:tabs>
              <w:tab w:val="right" w:leader="dot" w:pos="9394"/>
            </w:tabs>
            <w:rPr>
              <w:rFonts w:ascii="Times New Roman" w:eastAsiaTheme="minorEastAsia" w:hAnsi="Times New Roman" w:cs="Times New Roman"/>
              <w:noProof/>
              <w:sz w:val="22"/>
              <w:szCs w:val="22"/>
              <w:lang w:val="sv-SE" w:eastAsia="zh-CN"/>
            </w:rPr>
          </w:pPr>
          <w:r w:rsidRPr="00466B58">
            <w:rPr>
              <w:rFonts w:ascii="Times New Roman" w:hAnsi="Times New Roman" w:cs="Times New Roman"/>
            </w:rPr>
            <w:fldChar w:fldCharType="begin"/>
          </w:r>
          <w:r w:rsidRPr="00466B58">
            <w:rPr>
              <w:rFonts w:ascii="Times New Roman" w:hAnsi="Times New Roman" w:cs="Times New Roman"/>
            </w:rPr>
            <w:instrText xml:space="preserve"> TOC \o "1-3" \h \z \u </w:instrText>
          </w:r>
          <w:r w:rsidRPr="00466B58">
            <w:rPr>
              <w:rFonts w:ascii="Times New Roman" w:hAnsi="Times New Roman" w:cs="Times New Roman"/>
            </w:rPr>
            <w:fldChar w:fldCharType="separate"/>
          </w:r>
          <w:hyperlink w:anchor="_Toc103166747" w:history="1">
            <w:r w:rsidR="00466B58" w:rsidRPr="00466B58">
              <w:rPr>
                <w:rStyle w:val="Hyperlink"/>
                <w:rFonts w:ascii="Times New Roman" w:hAnsi="Times New Roman" w:cs="Times New Roman"/>
                <w:noProof/>
              </w:rPr>
              <w:t>Supplementary tables</w:t>
            </w:r>
            <w:r w:rsidR="00466B58" w:rsidRPr="00466B58">
              <w:rPr>
                <w:rFonts w:ascii="Times New Roman" w:hAnsi="Times New Roman" w:cs="Times New Roman"/>
                <w:noProof/>
                <w:webHidden/>
              </w:rPr>
              <w:tab/>
            </w:r>
            <w:r w:rsidR="00466B58" w:rsidRPr="00466B58">
              <w:rPr>
                <w:rFonts w:ascii="Times New Roman" w:hAnsi="Times New Roman" w:cs="Times New Roman"/>
                <w:noProof/>
                <w:webHidden/>
              </w:rPr>
              <w:fldChar w:fldCharType="begin"/>
            </w:r>
            <w:r w:rsidR="00466B58" w:rsidRPr="00466B58">
              <w:rPr>
                <w:rFonts w:ascii="Times New Roman" w:hAnsi="Times New Roman" w:cs="Times New Roman"/>
                <w:noProof/>
                <w:webHidden/>
              </w:rPr>
              <w:instrText xml:space="preserve"> PAGEREF _Toc103166747 \h </w:instrText>
            </w:r>
            <w:r w:rsidR="00466B58" w:rsidRPr="00466B58">
              <w:rPr>
                <w:rFonts w:ascii="Times New Roman" w:hAnsi="Times New Roman" w:cs="Times New Roman"/>
                <w:noProof/>
                <w:webHidden/>
              </w:rPr>
            </w:r>
            <w:r w:rsidR="00466B58" w:rsidRPr="00466B58">
              <w:rPr>
                <w:rFonts w:ascii="Times New Roman" w:hAnsi="Times New Roman" w:cs="Times New Roman"/>
                <w:noProof/>
                <w:webHidden/>
              </w:rPr>
              <w:fldChar w:fldCharType="separate"/>
            </w:r>
            <w:r w:rsidR="00466B58" w:rsidRPr="00466B58">
              <w:rPr>
                <w:rFonts w:ascii="Times New Roman" w:hAnsi="Times New Roman" w:cs="Times New Roman"/>
                <w:noProof/>
                <w:webHidden/>
              </w:rPr>
              <w:t>3</w:t>
            </w:r>
            <w:r w:rsidR="00466B58" w:rsidRPr="00466B58">
              <w:rPr>
                <w:rFonts w:ascii="Times New Roman" w:hAnsi="Times New Roman" w:cs="Times New Roman"/>
                <w:noProof/>
                <w:webHidden/>
              </w:rPr>
              <w:fldChar w:fldCharType="end"/>
            </w:r>
          </w:hyperlink>
        </w:p>
        <w:p w14:paraId="5ED80B5E" w14:textId="3EF9D253" w:rsidR="00466B58" w:rsidRPr="00466B58" w:rsidRDefault="003373D9">
          <w:pPr>
            <w:pStyle w:val="TOC1"/>
            <w:tabs>
              <w:tab w:val="right" w:leader="dot" w:pos="9394"/>
            </w:tabs>
            <w:rPr>
              <w:rFonts w:ascii="Times New Roman" w:eastAsiaTheme="minorEastAsia" w:hAnsi="Times New Roman" w:cs="Times New Roman"/>
              <w:noProof/>
              <w:sz w:val="22"/>
              <w:szCs w:val="22"/>
              <w:lang w:val="sv-SE" w:eastAsia="zh-CN"/>
            </w:rPr>
          </w:pPr>
          <w:hyperlink w:anchor="_Toc103166748" w:history="1">
            <w:r w:rsidR="00466B58" w:rsidRPr="00466B58">
              <w:rPr>
                <w:rStyle w:val="Hyperlink"/>
                <w:rFonts w:ascii="Times New Roman" w:hAnsi="Times New Roman" w:cs="Times New Roman"/>
                <w:noProof/>
              </w:rPr>
              <w:t>Table S1. List of genes included in the five candidate neuroendocrine pathways</w:t>
            </w:r>
            <w:r w:rsidR="00466B58" w:rsidRPr="00466B58">
              <w:rPr>
                <w:rFonts w:ascii="Times New Roman" w:hAnsi="Times New Roman" w:cs="Times New Roman"/>
                <w:noProof/>
                <w:webHidden/>
              </w:rPr>
              <w:tab/>
            </w:r>
            <w:r w:rsidR="00466B58" w:rsidRPr="00466B58">
              <w:rPr>
                <w:rFonts w:ascii="Times New Roman" w:hAnsi="Times New Roman" w:cs="Times New Roman"/>
                <w:noProof/>
                <w:webHidden/>
              </w:rPr>
              <w:fldChar w:fldCharType="begin"/>
            </w:r>
            <w:r w:rsidR="00466B58" w:rsidRPr="00466B58">
              <w:rPr>
                <w:rFonts w:ascii="Times New Roman" w:hAnsi="Times New Roman" w:cs="Times New Roman"/>
                <w:noProof/>
                <w:webHidden/>
              </w:rPr>
              <w:instrText xml:space="preserve"> PAGEREF _Toc103166748 \h </w:instrText>
            </w:r>
            <w:r w:rsidR="00466B58" w:rsidRPr="00466B58">
              <w:rPr>
                <w:rFonts w:ascii="Times New Roman" w:hAnsi="Times New Roman" w:cs="Times New Roman"/>
                <w:noProof/>
                <w:webHidden/>
              </w:rPr>
            </w:r>
            <w:r w:rsidR="00466B58" w:rsidRPr="00466B58">
              <w:rPr>
                <w:rFonts w:ascii="Times New Roman" w:hAnsi="Times New Roman" w:cs="Times New Roman"/>
                <w:noProof/>
                <w:webHidden/>
              </w:rPr>
              <w:fldChar w:fldCharType="separate"/>
            </w:r>
            <w:r w:rsidR="00466B58" w:rsidRPr="00466B58">
              <w:rPr>
                <w:rFonts w:ascii="Times New Roman" w:hAnsi="Times New Roman" w:cs="Times New Roman"/>
                <w:noProof/>
                <w:webHidden/>
              </w:rPr>
              <w:t>3</w:t>
            </w:r>
            <w:r w:rsidR="00466B58" w:rsidRPr="00466B58">
              <w:rPr>
                <w:rFonts w:ascii="Times New Roman" w:hAnsi="Times New Roman" w:cs="Times New Roman"/>
                <w:noProof/>
                <w:webHidden/>
              </w:rPr>
              <w:fldChar w:fldCharType="end"/>
            </w:r>
          </w:hyperlink>
        </w:p>
        <w:p w14:paraId="2138FE5A" w14:textId="0B319C99" w:rsidR="00466B58" w:rsidRPr="00466B58" w:rsidRDefault="003373D9">
          <w:pPr>
            <w:pStyle w:val="TOC1"/>
            <w:tabs>
              <w:tab w:val="right" w:leader="dot" w:pos="9394"/>
            </w:tabs>
            <w:rPr>
              <w:rFonts w:ascii="Times New Roman" w:eastAsiaTheme="minorEastAsia" w:hAnsi="Times New Roman" w:cs="Times New Roman"/>
              <w:noProof/>
              <w:sz w:val="22"/>
              <w:szCs w:val="22"/>
              <w:lang w:val="sv-SE" w:eastAsia="zh-CN"/>
            </w:rPr>
          </w:pPr>
          <w:hyperlink w:anchor="_Toc103166749" w:history="1">
            <w:r w:rsidR="00466B58" w:rsidRPr="00466B58">
              <w:rPr>
                <w:rStyle w:val="Hyperlink"/>
                <w:rFonts w:ascii="Times New Roman" w:hAnsi="Times New Roman" w:cs="Times New Roman"/>
                <w:noProof/>
              </w:rPr>
              <w:t>Table S2. Clinical characteristics of breast cancer patients from TCGA and WCH cohort, separately</w:t>
            </w:r>
            <w:r w:rsidR="00466B58" w:rsidRPr="00466B58">
              <w:rPr>
                <w:rFonts w:ascii="Times New Roman" w:hAnsi="Times New Roman" w:cs="Times New Roman"/>
                <w:noProof/>
                <w:webHidden/>
              </w:rPr>
              <w:tab/>
            </w:r>
            <w:r w:rsidR="00466B58" w:rsidRPr="00466B58">
              <w:rPr>
                <w:rFonts w:ascii="Times New Roman" w:hAnsi="Times New Roman" w:cs="Times New Roman"/>
                <w:noProof/>
                <w:webHidden/>
              </w:rPr>
              <w:fldChar w:fldCharType="begin"/>
            </w:r>
            <w:r w:rsidR="00466B58" w:rsidRPr="00466B58">
              <w:rPr>
                <w:rFonts w:ascii="Times New Roman" w:hAnsi="Times New Roman" w:cs="Times New Roman"/>
                <w:noProof/>
                <w:webHidden/>
              </w:rPr>
              <w:instrText xml:space="preserve"> PAGEREF _Toc103166749 \h </w:instrText>
            </w:r>
            <w:r w:rsidR="00466B58" w:rsidRPr="00466B58">
              <w:rPr>
                <w:rFonts w:ascii="Times New Roman" w:hAnsi="Times New Roman" w:cs="Times New Roman"/>
                <w:noProof/>
                <w:webHidden/>
              </w:rPr>
            </w:r>
            <w:r w:rsidR="00466B58" w:rsidRPr="00466B58">
              <w:rPr>
                <w:rFonts w:ascii="Times New Roman" w:hAnsi="Times New Roman" w:cs="Times New Roman"/>
                <w:noProof/>
                <w:webHidden/>
              </w:rPr>
              <w:fldChar w:fldCharType="separate"/>
            </w:r>
            <w:r w:rsidR="00466B58" w:rsidRPr="00466B58">
              <w:rPr>
                <w:rFonts w:ascii="Times New Roman" w:hAnsi="Times New Roman" w:cs="Times New Roman"/>
                <w:noProof/>
                <w:webHidden/>
              </w:rPr>
              <w:t>26</w:t>
            </w:r>
            <w:r w:rsidR="00466B58" w:rsidRPr="00466B58">
              <w:rPr>
                <w:rFonts w:ascii="Times New Roman" w:hAnsi="Times New Roman" w:cs="Times New Roman"/>
                <w:noProof/>
                <w:webHidden/>
              </w:rPr>
              <w:fldChar w:fldCharType="end"/>
            </w:r>
          </w:hyperlink>
        </w:p>
        <w:p w14:paraId="22827713" w14:textId="39DF2981" w:rsidR="00466B58" w:rsidRPr="00466B58" w:rsidRDefault="003373D9">
          <w:pPr>
            <w:pStyle w:val="TOC1"/>
            <w:tabs>
              <w:tab w:val="right" w:leader="dot" w:pos="9394"/>
            </w:tabs>
            <w:rPr>
              <w:rFonts w:ascii="Times New Roman" w:eastAsiaTheme="minorEastAsia" w:hAnsi="Times New Roman" w:cs="Times New Roman"/>
              <w:noProof/>
              <w:sz w:val="22"/>
              <w:szCs w:val="22"/>
              <w:lang w:val="sv-SE" w:eastAsia="zh-CN"/>
            </w:rPr>
          </w:pPr>
          <w:hyperlink w:anchor="_Toc103166750" w:history="1">
            <w:r w:rsidR="00466B58" w:rsidRPr="00466B58">
              <w:rPr>
                <w:rStyle w:val="Hyperlink"/>
                <w:rFonts w:ascii="Times New Roman" w:hAnsi="Times New Roman" w:cs="Times New Roman"/>
                <w:noProof/>
              </w:rPr>
              <w:t>Table S3. The associations between tumor mutation burden (TMB) of neuroendocrine pathways and prognosis, stratification analysis by ER status</w:t>
            </w:r>
            <w:r w:rsidR="00466B58" w:rsidRPr="00466B58">
              <w:rPr>
                <w:rFonts w:ascii="Times New Roman" w:hAnsi="Times New Roman" w:cs="Times New Roman"/>
                <w:noProof/>
                <w:webHidden/>
              </w:rPr>
              <w:tab/>
            </w:r>
            <w:r w:rsidR="00466B58" w:rsidRPr="00466B58">
              <w:rPr>
                <w:rFonts w:ascii="Times New Roman" w:hAnsi="Times New Roman" w:cs="Times New Roman"/>
                <w:noProof/>
                <w:webHidden/>
              </w:rPr>
              <w:fldChar w:fldCharType="begin"/>
            </w:r>
            <w:r w:rsidR="00466B58" w:rsidRPr="00466B58">
              <w:rPr>
                <w:rFonts w:ascii="Times New Roman" w:hAnsi="Times New Roman" w:cs="Times New Roman"/>
                <w:noProof/>
                <w:webHidden/>
              </w:rPr>
              <w:instrText xml:space="preserve"> PAGEREF _Toc103166750 \h </w:instrText>
            </w:r>
            <w:r w:rsidR="00466B58" w:rsidRPr="00466B58">
              <w:rPr>
                <w:rFonts w:ascii="Times New Roman" w:hAnsi="Times New Roman" w:cs="Times New Roman"/>
                <w:noProof/>
                <w:webHidden/>
              </w:rPr>
            </w:r>
            <w:r w:rsidR="00466B58" w:rsidRPr="00466B58">
              <w:rPr>
                <w:rFonts w:ascii="Times New Roman" w:hAnsi="Times New Roman" w:cs="Times New Roman"/>
                <w:noProof/>
                <w:webHidden/>
              </w:rPr>
              <w:fldChar w:fldCharType="separate"/>
            </w:r>
            <w:r w:rsidR="00466B58" w:rsidRPr="00466B58">
              <w:rPr>
                <w:rFonts w:ascii="Times New Roman" w:hAnsi="Times New Roman" w:cs="Times New Roman"/>
                <w:noProof/>
                <w:webHidden/>
              </w:rPr>
              <w:t>27</w:t>
            </w:r>
            <w:r w:rsidR="00466B58" w:rsidRPr="00466B58">
              <w:rPr>
                <w:rFonts w:ascii="Times New Roman" w:hAnsi="Times New Roman" w:cs="Times New Roman"/>
                <w:noProof/>
                <w:webHidden/>
              </w:rPr>
              <w:fldChar w:fldCharType="end"/>
            </w:r>
          </w:hyperlink>
        </w:p>
        <w:p w14:paraId="021EC61C" w14:textId="10868F1A" w:rsidR="00466B58" w:rsidRPr="00466B58" w:rsidRDefault="003373D9">
          <w:pPr>
            <w:pStyle w:val="TOC1"/>
            <w:tabs>
              <w:tab w:val="right" w:leader="dot" w:pos="9394"/>
            </w:tabs>
            <w:rPr>
              <w:rFonts w:ascii="Times New Roman" w:eastAsiaTheme="minorEastAsia" w:hAnsi="Times New Roman" w:cs="Times New Roman"/>
              <w:noProof/>
              <w:sz w:val="22"/>
              <w:szCs w:val="22"/>
              <w:lang w:val="sv-SE" w:eastAsia="zh-CN"/>
            </w:rPr>
          </w:pPr>
          <w:hyperlink w:anchor="_Toc103166751" w:history="1">
            <w:r w:rsidR="00466B58" w:rsidRPr="00466B58">
              <w:rPr>
                <w:rStyle w:val="Hyperlink"/>
                <w:rFonts w:ascii="Times New Roman" w:hAnsi="Times New Roman" w:cs="Times New Roman"/>
                <w:noProof/>
              </w:rPr>
              <w:t>Table S4. The associations between tumor mutation burden (TMB) of neuroendocrine pathways and prognosis with different adjustment</w:t>
            </w:r>
            <w:r w:rsidR="00466B58" w:rsidRPr="00466B58">
              <w:rPr>
                <w:rFonts w:ascii="Times New Roman" w:hAnsi="Times New Roman" w:cs="Times New Roman"/>
                <w:noProof/>
                <w:webHidden/>
              </w:rPr>
              <w:tab/>
            </w:r>
            <w:r w:rsidR="00466B58" w:rsidRPr="00466B58">
              <w:rPr>
                <w:rFonts w:ascii="Times New Roman" w:hAnsi="Times New Roman" w:cs="Times New Roman"/>
                <w:noProof/>
                <w:webHidden/>
              </w:rPr>
              <w:fldChar w:fldCharType="begin"/>
            </w:r>
            <w:r w:rsidR="00466B58" w:rsidRPr="00466B58">
              <w:rPr>
                <w:rFonts w:ascii="Times New Roman" w:hAnsi="Times New Roman" w:cs="Times New Roman"/>
                <w:noProof/>
                <w:webHidden/>
              </w:rPr>
              <w:instrText xml:space="preserve"> PAGEREF _Toc103166751 \h </w:instrText>
            </w:r>
            <w:r w:rsidR="00466B58" w:rsidRPr="00466B58">
              <w:rPr>
                <w:rFonts w:ascii="Times New Roman" w:hAnsi="Times New Roman" w:cs="Times New Roman"/>
                <w:noProof/>
                <w:webHidden/>
              </w:rPr>
            </w:r>
            <w:r w:rsidR="00466B58" w:rsidRPr="00466B58">
              <w:rPr>
                <w:rFonts w:ascii="Times New Roman" w:hAnsi="Times New Roman" w:cs="Times New Roman"/>
                <w:noProof/>
                <w:webHidden/>
              </w:rPr>
              <w:fldChar w:fldCharType="separate"/>
            </w:r>
            <w:r w:rsidR="00466B58" w:rsidRPr="00466B58">
              <w:rPr>
                <w:rFonts w:ascii="Times New Roman" w:hAnsi="Times New Roman" w:cs="Times New Roman"/>
                <w:noProof/>
                <w:webHidden/>
              </w:rPr>
              <w:t>29</w:t>
            </w:r>
            <w:r w:rsidR="00466B58" w:rsidRPr="00466B58">
              <w:rPr>
                <w:rFonts w:ascii="Times New Roman" w:hAnsi="Times New Roman" w:cs="Times New Roman"/>
                <w:noProof/>
                <w:webHidden/>
              </w:rPr>
              <w:fldChar w:fldCharType="end"/>
            </w:r>
          </w:hyperlink>
        </w:p>
        <w:p w14:paraId="71A2C81B" w14:textId="533F1DE4" w:rsidR="00466B58" w:rsidRPr="00466B58" w:rsidRDefault="003373D9">
          <w:pPr>
            <w:pStyle w:val="TOC1"/>
            <w:tabs>
              <w:tab w:val="right" w:leader="dot" w:pos="9394"/>
            </w:tabs>
            <w:rPr>
              <w:rFonts w:ascii="Times New Roman" w:eastAsiaTheme="minorEastAsia" w:hAnsi="Times New Roman" w:cs="Times New Roman"/>
              <w:noProof/>
              <w:sz w:val="22"/>
              <w:szCs w:val="22"/>
              <w:lang w:val="sv-SE" w:eastAsia="zh-CN"/>
            </w:rPr>
          </w:pPr>
          <w:hyperlink w:anchor="_Toc103166752" w:history="1">
            <w:r w:rsidR="00466B58" w:rsidRPr="00466B58">
              <w:rPr>
                <w:rStyle w:val="Hyperlink"/>
                <w:rFonts w:ascii="Times New Roman" w:hAnsi="Times New Roman" w:cs="Times New Roman"/>
                <w:noProof/>
              </w:rPr>
              <w:t>Table S5. The associations between tumor mutation burden (TMB) of neuroendocrine pathways and prognosis, in subsets of cohorts or exclusive gene list</w:t>
            </w:r>
            <w:r w:rsidR="00466B58" w:rsidRPr="00466B58">
              <w:rPr>
                <w:rFonts w:ascii="Times New Roman" w:hAnsi="Times New Roman" w:cs="Times New Roman"/>
                <w:noProof/>
                <w:webHidden/>
              </w:rPr>
              <w:tab/>
            </w:r>
            <w:r w:rsidR="00466B58" w:rsidRPr="00466B58">
              <w:rPr>
                <w:rFonts w:ascii="Times New Roman" w:hAnsi="Times New Roman" w:cs="Times New Roman"/>
                <w:noProof/>
                <w:webHidden/>
              </w:rPr>
              <w:fldChar w:fldCharType="begin"/>
            </w:r>
            <w:r w:rsidR="00466B58" w:rsidRPr="00466B58">
              <w:rPr>
                <w:rFonts w:ascii="Times New Roman" w:hAnsi="Times New Roman" w:cs="Times New Roman"/>
                <w:noProof/>
                <w:webHidden/>
              </w:rPr>
              <w:instrText xml:space="preserve"> PAGEREF _Toc103166752 \h </w:instrText>
            </w:r>
            <w:r w:rsidR="00466B58" w:rsidRPr="00466B58">
              <w:rPr>
                <w:rFonts w:ascii="Times New Roman" w:hAnsi="Times New Roman" w:cs="Times New Roman"/>
                <w:noProof/>
                <w:webHidden/>
              </w:rPr>
            </w:r>
            <w:r w:rsidR="00466B58" w:rsidRPr="00466B58">
              <w:rPr>
                <w:rFonts w:ascii="Times New Roman" w:hAnsi="Times New Roman" w:cs="Times New Roman"/>
                <w:noProof/>
                <w:webHidden/>
              </w:rPr>
              <w:fldChar w:fldCharType="separate"/>
            </w:r>
            <w:r w:rsidR="00466B58" w:rsidRPr="00466B58">
              <w:rPr>
                <w:rFonts w:ascii="Times New Roman" w:hAnsi="Times New Roman" w:cs="Times New Roman"/>
                <w:noProof/>
                <w:webHidden/>
              </w:rPr>
              <w:t>30</w:t>
            </w:r>
            <w:r w:rsidR="00466B58" w:rsidRPr="00466B58">
              <w:rPr>
                <w:rFonts w:ascii="Times New Roman" w:hAnsi="Times New Roman" w:cs="Times New Roman"/>
                <w:noProof/>
                <w:webHidden/>
              </w:rPr>
              <w:fldChar w:fldCharType="end"/>
            </w:r>
          </w:hyperlink>
        </w:p>
        <w:p w14:paraId="0CE3ACE6" w14:textId="5E5509D8" w:rsidR="00466B58" w:rsidRPr="00466B58" w:rsidRDefault="003373D9">
          <w:pPr>
            <w:pStyle w:val="TOC1"/>
            <w:tabs>
              <w:tab w:val="right" w:leader="dot" w:pos="9394"/>
            </w:tabs>
            <w:rPr>
              <w:rFonts w:ascii="Times New Roman" w:eastAsiaTheme="minorEastAsia" w:hAnsi="Times New Roman" w:cs="Times New Roman"/>
              <w:noProof/>
              <w:sz w:val="22"/>
              <w:szCs w:val="22"/>
              <w:lang w:val="sv-SE" w:eastAsia="zh-CN"/>
            </w:rPr>
          </w:pPr>
          <w:hyperlink w:anchor="_Toc103166753" w:history="1">
            <w:r w:rsidR="00466B58" w:rsidRPr="00466B58">
              <w:rPr>
                <w:rStyle w:val="Hyperlink"/>
                <w:rFonts w:ascii="Times New Roman" w:hAnsi="Times New Roman" w:cs="Times New Roman"/>
                <w:noProof/>
              </w:rPr>
              <w:t>Table S6. The association</w:t>
            </w:r>
            <w:r w:rsidR="00466B58" w:rsidRPr="00466B58">
              <w:rPr>
                <w:rStyle w:val="Hyperlink"/>
                <w:rFonts w:ascii="Times New Roman" w:hAnsi="Times New Roman" w:cs="Times New Roman"/>
                <w:noProof/>
                <w:lang w:eastAsia="zh-CN"/>
              </w:rPr>
              <w:t>s</w:t>
            </w:r>
            <w:r w:rsidR="00466B58" w:rsidRPr="00466B58">
              <w:rPr>
                <w:rStyle w:val="Hyperlink"/>
                <w:rFonts w:ascii="Times New Roman" w:hAnsi="Times New Roman" w:cs="Times New Roman"/>
                <w:noProof/>
              </w:rPr>
              <w:t xml:space="preserve"> between neuroendocrine pathway gene expression in tumor and normal breast tissue and prognosis, stratification analysis by ER status</w:t>
            </w:r>
            <w:r w:rsidR="00466B58" w:rsidRPr="00466B58">
              <w:rPr>
                <w:rFonts w:ascii="Times New Roman" w:hAnsi="Times New Roman" w:cs="Times New Roman"/>
                <w:noProof/>
                <w:webHidden/>
              </w:rPr>
              <w:tab/>
            </w:r>
            <w:r w:rsidR="00466B58" w:rsidRPr="00466B58">
              <w:rPr>
                <w:rFonts w:ascii="Times New Roman" w:hAnsi="Times New Roman" w:cs="Times New Roman"/>
                <w:noProof/>
                <w:webHidden/>
              </w:rPr>
              <w:fldChar w:fldCharType="begin"/>
            </w:r>
            <w:r w:rsidR="00466B58" w:rsidRPr="00466B58">
              <w:rPr>
                <w:rFonts w:ascii="Times New Roman" w:hAnsi="Times New Roman" w:cs="Times New Roman"/>
                <w:noProof/>
                <w:webHidden/>
              </w:rPr>
              <w:instrText xml:space="preserve"> PAGEREF _Toc103166753 \h </w:instrText>
            </w:r>
            <w:r w:rsidR="00466B58" w:rsidRPr="00466B58">
              <w:rPr>
                <w:rFonts w:ascii="Times New Roman" w:hAnsi="Times New Roman" w:cs="Times New Roman"/>
                <w:noProof/>
                <w:webHidden/>
              </w:rPr>
            </w:r>
            <w:r w:rsidR="00466B58" w:rsidRPr="00466B58">
              <w:rPr>
                <w:rFonts w:ascii="Times New Roman" w:hAnsi="Times New Roman" w:cs="Times New Roman"/>
                <w:noProof/>
                <w:webHidden/>
              </w:rPr>
              <w:fldChar w:fldCharType="separate"/>
            </w:r>
            <w:r w:rsidR="00466B58" w:rsidRPr="00466B58">
              <w:rPr>
                <w:rFonts w:ascii="Times New Roman" w:hAnsi="Times New Roman" w:cs="Times New Roman"/>
                <w:noProof/>
                <w:webHidden/>
              </w:rPr>
              <w:t>31</w:t>
            </w:r>
            <w:r w:rsidR="00466B58" w:rsidRPr="00466B58">
              <w:rPr>
                <w:rFonts w:ascii="Times New Roman" w:hAnsi="Times New Roman" w:cs="Times New Roman"/>
                <w:noProof/>
                <w:webHidden/>
              </w:rPr>
              <w:fldChar w:fldCharType="end"/>
            </w:r>
          </w:hyperlink>
        </w:p>
        <w:p w14:paraId="156CAC21" w14:textId="78CD20A3" w:rsidR="00466B58" w:rsidRPr="00466B58" w:rsidRDefault="003373D9">
          <w:pPr>
            <w:pStyle w:val="TOC1"/>
            <w:tabs>
              <w:tab w:val="right" w:leader="dot" w:pos="9394"/>
            </w:tabs>
            <w:rPr>
              <w:rFonts w:ascii="Times New Roman" w:eastAsiaTheme="minorEastAsia" w:hAnsi="Times New Roman" w:cs="Times New Roman"/>
              <w:noProof/>
              <w:sz w:val="22"/>
              <w:szCs w:val="22"/>
              <w:lang w:val="sv-SE" w:eastAsia="zh-CN"/>
            </w:rPr>
          </w:pPr>
          <w:hyperlink w:anchor="_Toc103166754" w:history="1">
            <w:r w:rsidR="00466B58" w:rsidRPr="00466B58">
              <w:rPr>
                <w:rStyle w:val="Hyperlink"/>
                <w:rFonts w:ascii="Times New Roman" w:hAnsi="Times New Roman" w:cs="Times New Roman"/>
                <w:noProof/>
              </w:rPr>
              <w:t>Table S7. The associations between neuroendocrine pathway gene expression in tumor tissue and prognosis, in subsets of the cohorts or exclusive gene list</w:t>
            </w:r>
            <w:r w:rsidR="00466B58" w:rsidRPr="00466B58">
              <w:rPr>
                <w:rFonts w:ascii="Times New Roman" w:hAnsi="Times New Roman" w:cs="Times New Roman"/>
                <w:noProof/>
                <w:webHidden/>
              </w:rPr>
              <w:tab/>
            </w:r>
            <w:r w:rsidR="00466B58" w:rsidRPr="00466B58">
              <w:rPr>
                <w:rFonts w:ascii="Times New Roman" w:hAnsi="Times New Roman" w:cs="Times New Roman"/>
                <w:noProof/>
                <w:webHidden/>
              </w:rPr>
              <w:fldChar w:fldCharType="begin"/>
            </w:r>
            <w:r w:rsidR="00466B58" w:rsidRPr="00466B58">
              <w:rPr>
                <w:rFonts w:ascii="Times New Roman" w:hAnsi="Times New Roman" w:cs="Times New Roman"/>
                <w:noProof/>
                <w:webHidden/>
              </w:rPr>
              <w:instrText xml:space="preserve"> PAGEREF _Toc103166754 \h </w:instrText>
            </w:r>
            <w:r w:rsidR="00466B58" w:rsidRPr="00466B58">
              <w:rPr>
                <w:rFonts w:ascii="Times New Roman" w:hAnsi="Times New Roman" w:cs="Times New Roman"/>
                <w:noProof/>
                <w:webHidden/>
              </w:rPr>
            </w:r>
            <w:r w:rsidR="00466B58" w:rsidRPr="00466B58">
              <w:rPr>
                <w:rFonts w:ascii="Times New Roman" w:hAnsi="Times New Roman" w:cs="Times New Roman"/>
                <w:noProof/>
                <w:webHidden/>
              </w:rPr>
              <w:fldChar w:fldCharType="separate"/>
            </w:r>
            <w:r w:rsidR="00466B58" w:rsidRPr="00466B58">
              <w:rPr>
                <w:rFonts w:ascii="Times New Roman" w:hAnsi="Times New Roman" w:cs="Times New Roman"/>
                <w:noProof/>
                <w:webHidden/>
              </w:rPr>
              <w:t>31</w:t>
            </w:r>
            <w:r w:rsidR="00466B58" w:rsidRPr="00466B58">
              <w:rPr>
                <w:rFonts w:ascii="Times New Roman" w:hAnsi="Times New Roman" w:cs="Times New Roman"/>
                <w:noProof/>
                <w:webHidden/>
              </w:rPr>
              <w:fldChar w:fldCharType="end"/>
            </w:r>
          </w:hyperlink>
        </w:p>
        <w:p w14:paraId="051426CA" w14:textId="7E05DDD8" w:rsidR="00466B58" w:rsidRPr="00466B58" w:rsidRDefault="003373D9">
          <w:pPr>
            <w:pStyle w:val="TOC1"/>
            <w:tabs>
              <w:tab w:val="right" w:leader="dot" w:pos="9394"/>
            </w:tabs>
            <w:rPr>
              <w:rFonts w:ascii="Times New Roman" w:eastAsiaTheme="minorEastAsia" w:hAnsi="Times New Roman" w:cs="Times New Roman"/>
              <w:noProof/>
              <w:sz w:val="22"/>
              <w:szCs w:val="22"/>
              <w:lang w:val="sv-SE" w:eastAsia="zh-CN"/>
            </w:rPr>
          </w:pPr>
          <w:hyperlink w:anchor="_Toc103166755" w:history="1">
            <w:r w:rsidR="00466B58" w:rsidRPr="00466B58">
              <w:rPr>
                <w:rStyle w:val="Hyperlink"/>
                <w:rFonts w:ascii="Times New Roman" w:hAnsi="Times New Roman" w:cs="Times New Roman"/>
                <w:noProof/>
              </w:rPr>
              <w:t>Table S8. The full list of genes of the glucocorticoid pathway expressed in tumor tissue associated with mutation and prognosis</w:t>
            </w:r>
            <w:r w:rsidR="00466B58" w:rsidRPr="00466B58">
              <w:rPr>
                <w:rFonts w:ascii="Times New Roman" w:hAnsi="Times New Roman" w:cs="Times New Roman"/>
                <w:noProof/>
                <w:webHidden/>
              </w:rPr>
              <w:tab/>
            </w:r>
            <w:r w:rsidR="00466B58" w:rsidRPr="00466B58">
              <w:rPr>
                <w:rFonts w:ascii="Times New Roman" w:hAnsi="Times New Roman" w:cs="Times New Roman"/>
                <w:noProof/>
                <w:webHidden/>
              </w:rPr>
              <w:fldChar w:fldCharType="begin"/>
            </w:r>
            <w:r w:rsidR="00466B58" w:rsidRPr="00466B58">
              <w:rPr>
                <w:rFonts w:ascii="Times New Roman" w:hAnsi="Times New Roman" w:cs="Times New Roman"/>
                <w:noProof/>
                <w:webHidden/>
              </w:rPr>
              <w:instrText xml:space="preserve"> PAGEREF _Toc103166755 \h </w:instrText>
            </w:r>
            <w:r w:rsidR="00466B58" w:rsidRPr="00466B58">
              <w:rPr>
                <w:rFonts w:ascii="Times New Roman" w:hAnsi="Times New Roman" w:cs="Times New Roman"/>
                <w:noProof/>
                <w:webHidden/>
              </w:rPr>
            </w:r>
            <w:r w:rsidR="00466B58" w:rsidRPr="00466B58">
              <w:rPr>
                <w:rFonts w:ascii="Times New Roman" w:hAnsi="Times New Roman" w:cs="Times New Roman"/>
                <w:noProof/>
                <w:webHidden/>
              </w:rPr>
              <w:fldChar w:fldCharType="separate"/>
            </w:r>
            <w:r w:rsidR="00466B58" w:rsidRPr="00466B58">
              <w:rPr>
                <w:rFonts w:ascii="Times New Roman" w:hAnsi="Times New Roman" w:cs="Times New Roman"/>
                <w:noProof/>
                <w:webHidden/>
              </w:rPr>
              <w:t>31</w:t>
            </w:r>
            <w:r w:rsidR="00466B58" w:rsidRPr="00466B58">
              <w:rPr>
                <w:rFonts w:ascii="Times New Roman" w:hAnsi="Times New Roman" w:cs="Times New Roman"/>
                <w:noProof/>
                <w:webHidden/>
              </w:rPr>
              <w:fldChar w:fldCharType="end"/>
            </w:r>
          </w:hyperlink>
        </w:p>
        <w:p w14:paraId="7120BAB8" w14:textId="57F5818C" w:rsidR="00466B58" w:rsidRPr="00466B58" w:rsidRDefault="003373D9">
          <w:pPr>
            <w:pStyle w:val="TOC1"/>
            <w:tabs>
              <w:tab w:val="right" w:leader="dot" w:pos="9394"/>
            </w:tabs>
            <w:rPr>
              <w:rFonts w:ascii="Times New Roman" w:eastAsiaTheme="minorEastAsia" w:hAnsi="Times New Roman" w:cs="Times New Roman"/>
              <w:noProof/>
              <w:sz w:val="22"/>
              <w:szCs w:val="22"/>
              <w:lang w:val="sv-SE" w:eastAsia="zh-CN"/>
            </w:rPr>
          </w:pPr>
          <w:hyperlink w:anchor="_Toc103166756" w:history="1">
            <w:r w:rsidR="00466B58" w:rsidRPr="00466B58">
              <w:rPr>
                <w:rStyle w:val="Hyperlink"/>
                <w:rFonts w:ascii="Times New Roman" w:hAnsi="Times New Roman" w:cs="Times New Roman"/>
                <w:noProof/>
              </w:rPr>
              <w:t>Supplementary Methods</w:t>
            </w:r>
            <w:r w:rsidR="00466B58" w:rsidRPr="00466B58">
              <w:rPr>
                <w:rFonts w:ascii="Times New Roman" w:hAnsi="Times New Roman" w:cs="Times New Roman"/>
                <w:noProof/>
                <w:webHidden/>
              </w:rPr>
              <w:tab/>
            </w:r>
            <w:r w:rsidR="00466B58" w:rsidRPr="00466B58">
              <w:rPr>
                <w:rFonts w:ascii="Times New Roman" w:hAnsi="Times New Roman" w:cs="Times New Roman"/>
                <w:noProof/>
                <w:webHidden/>
              </w:rPr>
              <w:fldChar w:fldCharType="begin"/>
            </w:r>
            <w:r w:rsidR="00466B58" w:rsidRPr="00466B58">
              <w:rPr>
                <w:rFonts w:ascii="Times New Roman" w:hAnsi="Times New Roman" w:cs="Times New Roman"/>
                <w:noProof/>
                <w:webHidden/>
              </w:rPr>
              <w:instrText xml:space="preserve"> PAGEREF _Toc103166756 \h </w:instrText>
            </w:r>
            <w:r w:rsidR="00466B58" w:rsidRPr="00466B58">
              <w:rPr>
                <w:rFonts w:ascii="Times New Roman" w:hAnsi="Times New Roman" w:cs="Times New Roman"/>
                <w:noProof/>
                <w:webHidden/>
              </w:rPr>
            </w:r>
            <w:r w:rsidR="00466B58" w:rsidRPr="00466B58">
              <w:rPr>
                <w:rFonts w:ascii="Times New Roman" w:hAnsi="Times New Roman" w:cs="Times New Roman"/>
                <w:noProof/>
                <w:webHidden/>
              </w:rPr>
              <w:fldChar w:fldCharType="separate"/>
            </w:r>
            <w:r w:rsidR="00466B58" w:rsidRPr="00466B58">
              <w:rPr>
                <w:rFonts w:ascii="Times New Roman" w:hAnsi="Times New Roman" w:cs="Times New Roman"/>
                <w:noProof/>
                <w:webHidden/>
              </w:rPr>
              <w:t>35</w:t>
            </w:r>
            <w:r w:rsidR="00466B58" w:rsidRPr="00466B58">
              <w:rPr>
                <w:rFonts w:ascii="Times New Roman" w:hAnsi="Times New Roman" w:cs="Times New Roman"/>
                <w:noProof/>
                <w:webHidden/>
              </w:rPr>
              <w:fldChar w:fldCharType="end"/>
            </w:r>
          </w:hyperlink>
        </w:p>
        <w:p w14:paraId="0FA80C8C" w14:textId="7567B0AD" w:rsidR="00466B58" w:rsidRPr="00466B58" w:rsidRDefault="003373D9">
          <w:pPr>
            <w:pStyle w:val="TOC1"/>
            <w:tabs>
              <w:tab w:val="right" w:leader="dot" w:pos="9394"/>
            </w:tabs>
            <w:rPr>
              <w:rFonts w:ascii="Times New Roman" w:eastAsiaTheme="minorEastAsia" w:hAnsi="Times New Roman" w:cs="Times New Roman"/>
              <w:noProof/>
              <w:sz w:val="22"/>
              <w:szCs w:val="22"/>
              <w:lang w:val="sv-SE" w:eastAsia="zh-CN"/>
            </w:rPr>
          </w:pPr>
          <w:hyperlink w:anchor="_Toc103166757" w:history="1">
            <w:r w:rsidR="00466B58" w:rsidRPr="00466B58">
              <w:rPr>
                <w:rStyle w:val="Hyperlink"/>
                <w:rFonts w:ascii="Times New Roman" w:hAnsi="Times New Roman" w:cs="Times New Roman"/>
                <w:noProof/>
              </w:rPr>
              <w:t>Matching of cases and controls</w:t>
            </w:r>
            <w:r w:rsidR="00466B58" w:rsidRPr="00466B58">
              <w:rPr>
                <w:rFonts w:ascii="Times New Roman" w:hAnsi="Times New Roman" w:cs="Times New Roman"/>
                <w:noProof/>
                <w:webHidden/>
              </w:rPr>
              <w:tab/>
            </w:r>
            <w:r w:rsidR="00466B58" w:rsidRPr="00466B58">
              <w:rPr>
                <w:rFonts w:ascii="Times New Roman" w:hAnsi="Times New Roman" w:cs="Times New Roman"/>
                <w:noProof/>
                <w:webHidden/>
              </w:rPr>
              <w:fldChar w:fldCharType="begin"/>
            </w:r>
            <w:r w:rsidR="00466B58" w:rsidRPr="00466B58">
              <w:rPr>
                <w:rFonts w:ascii="Times New Roman" w:hAnsi="Times New Roman" w:cs="Times New Roman"/>
                <w:noProof/>
                <w:webHidden/>
              </w:rPr>
              <w:instrText xml:space="preserve"> PAGEREF _Toc103166757 \h </w:instrText>
            </w:r>
            <w:r w:rsidR="00466B58" w:rsidRPr="00466B58">
              <w:rPr>
                <w:rFonts w:ascii="Times New Roman" w:hAnsi="Times New Roman" w:cs="Times New Roman"/>
                <w:noProof/>
                <w:webHidden/>
              </w:rPr>
            </w:r>
            <w:r w:rsidR="00466B58" w:rsidRPr="00466B58">
              <w:rPr>
                <w:rFonts w:ascii="Times New Roman" w:hAnsi="Times New Roman" w:cs="Times New Roman"/>
                <w:noProof/>
                <w:webHidden/>
              </w:rPr>
              <w:fldChar w:fldCharType="separate"/>
            </w:r>
            <w:r w:rsidR="00466B58" w:rsidRPr="00466B58">
              <w:rPr>
                <w:rFonts w:ascii="Times New Roman" w:hAnsi="Times New Roman" w:cs="Times New Roman"/>
                <w:noProof/>
                <w:webHidden/>
              </w:rPr>
              <w:t>35</w:t>
            </w:r>
            <w:r w:rsidR="00466B58" w:rsidRPr="00466B58">
              <w:rPr>
                <w:rFonts w:ascii="Times New Roman" w:hAnsi="Times New Roman" w:cs="Times New Roman"/>
                <w:noProof/>
                <w:webHidden/>
              </w:rPr>
              <w:fldChar w:fldCharType="end"/>
            </w:r>
          </w:hyperlink>
        </w:p>
        <w:p w14:paraId="3CF61952" w14:textId="164D7773" w:rsidR="00466B58" w:rsidRPr="00466B58" w:rsidRDefault="003373D9">
          <w:pPr>
            <w:pStyle w:val="TOC1"/>
            <w:tabs>
              <w:tab w:val="right" w:leader="dot" w:pos="9394"/>
            </w:tabs>
            <w:rPr>
              <w:rFonts w:ascii="Times New Roman" w:eastAsiaTheme="minorEastAsia" w:hAnsi="Times New Roman" w:cs="Times New Roman"/>
              <w:noProof/>
              <w:sz w:val="22"/>
              <w:szCs w:val="22"/>
              <w:lang w:val="sv-SE" w:eastAsia="zh-CN"/>
            </w:rPr>
          </w:pPr>
          <w:hyperlink w:anchor="_Toc103166758" w:history="1">
            <w:r w:rsidR="00466B58" w:rsidRPr="00466B58">
              <w:rPr>
                <w:rStyle w:val="Hyperlink"/>
                <w:rFonts w:ascii="Times New Roman" w:hAnsi="Times New Roman" w:cs="Times New Roman"/>
                <w:noProof/>
              </w:rPr>
              <w:t>Whole exome sequencing and data processing</w:t>
            </w:r>
            <w:r w:rsidR="00466B58" w:rsidRPr="00466B58">
              <w:rPr>
                <w:rFonts w:ascii="Times New Roman" w:hAnsi="Times New Roman" w:cs="Times New Roman"/>
                <w:noProof/>
                <w:webHidden/>
              </w:rPr>
              <w:tab/>
            </w:r>
            <w:r w:rsidR="00466B58" w:rsidRPr="00466B58">
              <w:rPr>
                <w:rFonts w:ascii="Times New Roman" w:hAnsi="Times New Roman" w:cs="Times New Roman"/>
                <w:noProof/>
                <w:webHidden/>
              </w:rPr>
              <w:fldChar w:fldCharType="begin"/>
            </w:r>
            <w:r w:rsidR="00466B58" w:rsidRPr="00466B58">
              <w:rPr>
                <w:rFonts w:ascii="Times New Roman" w:hAnsi="Times New Roman" w:cs="Times New Roman"/>
                <w:noProof/>
                <w:webHidden/>
              </w:rPr>
              <w:instrText xml:space="preserve"> PAGEREF _Toc103166758 \h </w:instrText>
            </w:r>
            <w:r w:rsidR="00466B58" w:rsidRPr="00466B58">
              <w:rPr>
                <w:rFonts w:ascii="Times New Roman" w:hAnsi="Times New Roman" w:cs="Times New Roman"/>
                <w:noProof/>
                <w:webHidden/>
              </w:rPr>
            </w:r>
            <w:r w:rsidR="00466B58" w:rsidRPr="00466B58">
              <w:rPr>
                <w:rFonts w:ascii="Times New Roman" w:hAnsi="Times New Roman" w:cs="Times New Roman"/>
                <w:noProof/>
                <w:webHidden/>
              </w:rPr>
              <w:fldChar w:fldCharType="separate"/>
            </w:r>
            <w:r w:rsidR="00466B58" w:rsidRPr="00466B58">
              <w:rPr>
                <w:rFonts w:ascii="Times New Roman" w:hAnsi="Times New Roman" w:cs="Times New Roman"/>
                <w:noProof/>
                <w:webHidden/>
              </w:rPr>
              <w:t>36</w:t>
            </w:r>
            <w:r w:rsidR="00466B58" w:rsidRPr="00466B58">
              <w:rPr>
                <w:rFonts w:ascii="Times New Roman" w:hAnsi="Times New Roman" w:cs="Times New Roman"/>
                <w:noProof/>
                <w:webHidden/>
              </w:rPr>
              <w:fldChar w:fldCharType="end"/>
            </w:r>
          </w:hyperlink>
        </w:p>
        <w:p w14:paraId="48363D0C" w14:textId="387052BC" w:rsidR="00466B58" w:rsidRPr="00466B58" w:rsidRDefault="003373D9">
          <w:pPr>
            <w:pStyle w:val="TOC1"/>
            <w:tabs>
              <w:tab w:val="right" w:leader="dot" w:pos="9394"/>
            </w:tabs>
            <w:rPr>
              <w:rFonts w:ascii="Times New Roman" w:eastAsiaTheme="minorEastAsia" w:hAnsi="Times New Roman" w:cs="Times New Roman"/>
              <w:noProof/>
              <w:sz w:val="22"/>
              <w:szCs w:val="22"/>
              <w:lang w:val="sv-SE" w:eastAsia="zh-CN"/>
            </w:rPr>
          </w:pPr>
          <w:hyperlink w:anchor="_Toc103166759" w:history="1">
            <w:r w:rsidR="00466B58" w:rsidRPr="00466B58">
              <w:rPr>
                <w:rStyle w:val="Hyperlink"/>
                <w:rFonts w:ascii="Times New Roman" w:hAnsi="Times New Roman" w:cs="Times New Roman"/>
                <w:noProof/>
              </w:rPr>
              <w:t>RNA-sequencing and data processing</w:t>
            </w:r>
            <w:r w:rsidR="00466B58" w:rsidRPr="00466B58">
              <w:rPr>
                <w:rFonts w:ascii="Times New Roman" w:hAnsi="Times New Roman" w:cs="Times New Roman"/>
                <w:noProof/>
                <w:webHidden/>
              </w:rPr>
              <w:tab/>
            </w:r>
            <w:r w:rsidR="00466B58" w:rsidRPr="00466B58">
              <w:rPr>
                <w:rFonts w:ascii="Times New Roman" w:hAnsi="Times New Roman" w:cs="Times New Roman"/>
                <w:noProof/>
                <w:webHidden/>
              </w:rPr>
              <w:fldChar w:fldCharType="begin"/>
            </w:r>
            <w:r w:rsidR="00466B58" w:rsidRPr="00466B58">
              <w:rPr>
                <w:rFonts w:ascii="Times New Roman" w:hAnsi="Times New Roman" w:cs="Times New Roman"/>
                <w:noProof/>
                <w:webHidden/>
              </w:rPr>
              <w:instrText xml:space="preserve"> PAGEREF _Toc103166759 \h </w:instrText>
            </w:r>
            <w:r w:rsidR="00466B58" w:rsidRPr="00466B58">
              <w:rPr>
                <w:rFonts w:ascii="Times New Roman" w:hAnsi="Times New Roman" w:cs="Times New Roman"/>
                <w:noProof/>
                <w:webHidden/>
              </w:rPr>
            </w:r>
            <w:r w:rsidR="00466B58" w:rsidRPr="00466B58">
              <w:rPr>
                <w:rFonts w:ascii="Times New Roman" w:hAnsi="Times New Roman" w:cs="Times New Roman"/>
                <w:noProof/>
                <w:webHidden/>
              </w:rPr>
              <w:fldChar w:fldCharType="separate"/>
            </w:r>
            <w:r w:rsidR="00466B58" w:rsidRPr="00466B58">
              <w:rPr>
                <w:rFonts w:ascii="Times New Roman" w:hAnsi="Times New Roman" w:cs="Times New Roman"/>
                <w:noProof/>
                <w:webHidden/>
              </w:rPr>
              <w:t>39</w:t>
            </w:r>
            <w:r w:rsidR="00466B58" w:rsidRPr="00466B58">
              <w:rPr>
                <w:rFonts w:ascii="Times New Roman" w:hAnsi="Times New Roman" w:cs="Times New Roman"/>
                <w:noProof/>
                <w:webHidden/>
              </w:rPr>
              <w:fldChar w:fldCharType="end"/>
            </w:r>
          </w:hyperlink>
        </w:p>
        <w:p w14:paraId="4AAFA000" w14:textId="63D0E287" w:rsidR="008F6EE4" w:rsidRDefault="008F6EE4">
          <w:r w:rsidRPr="00466B58">
            <w:rPr>
              <w:rFonts w:ascii="Times New Roman" w:hAnsi="Times New Roman" w:cs="Times New Roman"/>
              <w:b/>
              <w:bCs/>
              <w:noProof/>
            </w:rPr>
            <w:fldChar w:fldCharType="end"/>
          </w:r>
        </w:p>
      </w:sdtContent>
    </w:sdt>
    <w:p w14:paraId="53F97ED8" w14:textId="77777777" w:rsidR="008F6EE4" w:rsidRDefault="008F6EE4">
      <w:pPr>
        <w:rPr>
          <w:rFonts w:ascii="Times New Roman" w:eastAsiaTheme="majorEastAsia" w:hAnsi="Times New Roman" w:cstheme="majorBidi"/>
          <w:b/>
          <w:bCs/>
        </w:rPr>
      </w:pPr>
      <w:r>
        <w:br w:type="page"/>
      </w:r>
    </w:p>
    <w:p w14:paraId="4C4ED256" w14:textId="51981F66" w:rsidR="00635129" w:rsidRPr="008F7511" w:rsidRDefault="00635129" w:rsidP="008F6EE4">
      <w:pPr>
        <w:pStyle w:val="Heading1"/>
      </w:pPr>
      <w:bookmarkStart w:id="2" w:name="_Toc103166747"/>
      <w:r w:rsidRPr="008F7511">
        <w:lastRenderedPageBreak/>
        <w:t>Supplementary tables</w:t>
      </w:r>
      <w:bookmarkEnd w:id="2"/>
    </w:p>
    <w:p w14:paraId="0E69D27D" w14:textId="2F467A56" w:rsidR="00845E37" w:rsidRPr="008F7511" w:rsidRDefault="00845E37" w:rsidP="00845E37"/>
    <w:p w14:paraId="67C09935" w14:textId="578414D1" w:rsidR="00047DFE" w:rsidRPr="008F7511" w:rsidRDefault="00047DFE" w:rsidP="008F6EE4">
      <w:pPr>
        <w:pStyle w:val="Heading1"/>
      </w:pPr>
      <w:bookmarkStart w:id="3" w:name="_Toc80608016"/>
      <w:bookmarkStart w:id="4" w:name="_Toc103166748"/>
      <w:bookmarkStart w:id="5" w:name="Xd39e619c8a99d82e74930083c3c8020c1e4916d"/>
      <w:bookmarkEnd w:id="0"/>
      <w:bookmarkEnd w:id="1"/>
      <w:r w:rsidRPr="008F7511">
        <w:t>Table S1. List of genes included in the five candidate neuroendocrine pathways</w:t>
      </w:r>
      <w:bookmarkEnd w:id="3"/>
      <w:bookmarkEnd w:id="4"/>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35"/>
        <w:gridCol w:w="1080"/>
        <w:gridCol w:w="900"/>
        <w:gridCol w:w="720"/>
        <w:gridCol w:w="810"/>
        <w:gridCol w:w="5130"/>
      </w:tblGrid>
      <w:tr w:rsidR="002F7BA4" w:rsidRPr="008D3C29" w14:paraId="7C1C755A" w14:textId="77777777" w:rsidTr="00FF1D10">
        <w:trPr>
          <w:trHeight w:val="288"/>
          <w:tblHeader/>
          <w:jc w:val="center"/>
        </w:trPr>
        <w:tc>
          <w:tcPr>
            <w:tcW w:w="1435" w:type="dxa"/>
            <w:vAlign w:val="center"/>
          </w:tcPr>
          <w:p w14:paraId="6C7F8730" w14:textId="28D207FD"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Pathway</w:t>
            </w:r>
          </w:p>
        </w:tc>
        <w:tc>
          <w:tcPr>
            <w:tcW w:w="1080" w:type="dxa"/>
            <w:shd w:val="clear" w:color="auto" w:fill="auto"/>
            <w:noWrap/>
            <w:vAlign w:val="center"/>
            <w:hideMark/>
          </w:tcPr>
          <w:p w14:paraId="6A91A4CF" w14:textId="757389EF" w:rsidR="002F7BA4" w:rsidRPr="00FF1D10" w:rsidRDefault="002F7BA4" w:rsidP="002F7BA4">
            <w:pPr>
              <w:spacing w:after="0"/>
              <w:rPr>
                <w:rFonts w:ascii="Times New Roman" w:eastAsia="Times New Roman" w:hAnsi="Times New Roman" w:cs="Times New Roman"/>
                <w:color w:val="000000"/>
                <w:sz w:val="20"/>
                <w:szCs w:val="20"/>
                <w:lang w:val="sv-SE" w:eastAsia="zh-CN"/>
              </w:rPr>
            </w:pPr>
            <w:r w:rsidRPr="00FF1D10">
              <w:rPr>
                <w:rFonts w:ascii="Times New Roman" w:eastAsia="Times New Roman" w:hAnsi="Times New Roman" w:cs="Times New Roman"/>
                <w:color w:val="000000"/>
                <w:sz w:val="20"/>
                <w:szCs w:val="20"/>
                <w:lang w:val="sv-SE" w:eastAsia="zh-CN"/>
              </w:rPr>
              <w:t>Symbol</w:t>
            </w:r>
          </w:p>
        </w:tc>
        <w:tc>
          <w:tcPr>
            <w:tcW w:w="900" w:type="dxa"/>
            <w:shd w:val="clear" w:color="auto" w:fill="auto"/>
            <w:noWrap/>
            <w:vAlign w:val="center"/>
            <w:hideMark/>
          </w:tcPr>
          <w:p w14:paraId="706C76A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Entrez Gene ID</w:t>
            </w:r>
          </w:p>
        </w:tc>
        <w:tc>
          <w:tcPr>
            <w:tcW w:w="720" w:type="dxa"/>
            <w:shd w:val="clear" w:color="auto" w:fill="auto"/>
            <w:noWrap/>
            <w:vAlign w:val="center"/>
            <w:hideMark/>
          </w:tcPr>
          <w:p w14:paraId="0C10121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Chromosome</w:t>
            </w:r>
          </w:p>
        </w:tc>
        <w:tc>
          <w:tcPr>
            <w:tcW w:w="810" w:type="dxa"/>
            <w:shd w:val="clear" w:color="auto" w:fill="auto"/>
            <w:noWrap/>
            <w:vAlign w:val="center"/>
            <w:hideMark/>
          </w:tcPr>
          <w:p w14:paraId="5F931CA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Band</w:t>
            </w:r>
          </w:p>
        </w:tc>
        <w:tc>
          <w:tcPr>
            <w:tcW w:w="5130" w:type="dxa"/>
            <w:shd w:val="clear" w:color="auto" w:fill="auto"/>
            <w:noWrap/>
            <w:vAlign w:val="center"/>
            <w:hideMark/>
          </w:tcPr>
          <w:p w14:paraId="29BE144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Description</w:t>
            </w:r>
          </w:p>
        </w:tc>
      </w:tr>
      <w:tr w:rsidR="002F7BA4" w:rsidRPr="008D3C29" w14:paraId="6BE7C407" w14:textId="77777777" w:rsidTr="00FF1D10">
        <w:trPr>
          <w:trHeight w:val="288"/>
          <w:jc w:val="center"/>
        </w:trPr>
        <w:tc>
          <w:tcPr>
            <w:tcW w:w="1435" w:type="dxa"/>
            <w:vAlign w:val="center"/>
          </w:tcPr>
          <w:p w14:paraId="7F8A7CF6" w14:textId="1C893520"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ACEF92D" w14:textId="737235E5"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ADAM12</w:t>
            </w:r>
          </w:p>
        </w:tc>
        <w:tc>
          <w:tcPr>
            <w:tcW w:w="900" w:type="dxa"/>
            <w:shd w:val="clear" w:color="auto" w:fill="auto"/>
            <w:noWrap/>
            <w:vAlign w:val="center"/>
            <w:hideMark/>
          </w:tcPr>
          <w:p w14:paraId="213A1A60"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8038</w:t>
            </w:r>
          </w:p>
        </w:tc>
        <w:tc>
          <w:tcPr>
            <w:tcW w:w="720" w:type="dxa"/>
            <w:shd w:val="clear" w:color="auto" w:fill="auto"/>
            <w:noWrap/>
            <w:vAlign w:val="center"/>
            <w:hideMark/>
          </w:tcPr>
          <w:p w14:paraId="4D12A56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w:t>
            </w:r>
          </w:p>
        </w:tc>
        <w:tc>
          <w:tcPr>
            <w:tcW w:w="810" w:type="dxa"/>
            <w:shd w:val="clear" w:color="auto" w:fill="auto"/>
            <w:noWrap/>
            <w:vAlign w:val="center"/>
            <w:hideMark/>
          </w:tcPr>
          <w:p w14:paraId="5F61043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q26.2</w:t>
            </w:r>
          </w:p>
        </w:tc>
        <w:tc>
          <w:tcPr>
            <w:tcW w:w="5130" w:type="dxa"/>
            <w:shd w:val="clear" w:color="auto" w:fill="auto"/>
            <w:noWrap/>
            <w:vAlign w:val="center"/>
            <w:hideMark/>
          </w:tcPr>
          <w:p w14:paraId="27EA8B1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ADAM metallopeptidase domain 12</w:t>
            </w:r>
          </w:p>
        </w:tc>
      </w:tr>
      <w:tr w:rsidR="002F7BA4" w:rsidRPr="008D3C29" w14:paraId="5A411873" w14:textId="77777777" w:rsidTr="00FF1D10">
        <w:trPr>
          <w:trHeight w:val="288"/>
          <w:jc w:val="center"/>
        </w:trPr>
        <w:tc>
          <w:tcPr>
            <w:tcW w:w="1435" w:type="dxa"/>
            <w:vAlign w:val="center"/>
          </w:tcPr>
          <w:p w14:paraId="4769A264" w14:textId="56C7D9A6"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5584158" w14:textId="7EE8E36C"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ADRA1A</w:t>
            </w:r>
          </w:p>
        </w:tc>
        <w:tc>
          <w:tcPr>
            <w:tcW w:w="900" w:type="dxa"/>
            <w:shd w:val="clear" w:color="auto" w:fill="auto"/>
            <w:noWrap/>
            <w:vAlign w:val="center"/>
            <w:hideMark/>
          </w:tcPr>
          <w:p w14:paraId="15CFB01A"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148</w:t>
            </w:r>
          </w:p>
        </w:tc>
        <w:tc>
          <w:tcPr>
            <w:tcW w:w="720" w:type="dxa"/>
            <w:shd w:val="clear" w:color="auto" w:fill="auto"/>
            <w:noWrap/>
            <w:vAlign w:val="center"/>
            <w:hideMark/>
          </w:tcPr>
          <w:p w14:paraId="5BA394D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8</w:t>
            </w:r>
          </w:p>
        </w:tc>
        <w:tc>
          <w:tcPr>
            <w:tcW w:w="810" w:type="dxa"/>
            <w:shd w:val="clear" w:color="auto" w:fill="auto"/>
            <w:noWrap/>
            <w:vAlign w:val="center"/>
            <w:hideMark/>
          </w:tcPr>
          <w:p w14:paraId="2D91A2D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p21.2</w:t>
            </w:r>
          </w:p>
        </w:tc>
        <w:tc>
          <w:tcPr>
            <w:tcW w:w="5130" w:type="dxa"/>
            <w:shd w:val="clear" w:color="auto" w:fill="auto"/>
            <w:noWrap/>
            <w:vAlign w:val="center"/>
            <w:hideMark/>
          </w:tcPr>
          <w:p w14:paraId="47210EC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adrenoceptor alpha 1A</w:t>
            </w:r>
          </w:p>
        </w:tc>
      </w:tr>
      <w:tr w:rsidR="002F7BA4" w:rsidRPr="008D3C29" w14:paraId="6AEC4F80" w14:textId="77777777" w:rsidTr="00FF1D10">
        <w:trPr>
          <w:trHeight w:val="288"/>
          <w:jc w:val="center"/>
        </w:trPr>
        <w:tc>
          <w:tcPr>
            <w:tcW w:w="1435" w:type="dxa"/>
            <w:vAlign w:val="center"/>
          </w:tcPr>
          <w:p w14:paraId="02617497" w14:textId="4BF5AB04"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E53CF0B" w14:textId="3A87AF6B"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ADRA1B</w:t>
            </w:r>
          </w:p>
        </w:tc>
        <w:tc>
          <w:tcPr>
            <w:tcW w:w="900" w:type="dxa"/>
            <w:shd w:val="clear" w:color="auto" w:fill="auto"/>
            <w:noWrap/>
            <w:vAlign w:val="center"/>
            <w:hideMark/>
          </w:tcPr>
          <w:p w14:paraId="403A959D"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147</w:t>
            </w:r>
          </w:p>
        </w:tc>
        <w:tc>
          <w:tcPr>
            <w:tcW w:w="720" w:type="dxa"/>
            <w:shd w:val="clear" w:color="auto" w:fill="auto"/>
            <w:noWrap/>
            <w:vAlign w:val="center"/>
            <w:hideMark/>
          </w:tcPr>
          <w:p w14:paraId="228A7FD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w:t>
            </w:r>
          </w:p>
        </w:tc>
        <w:tc>
          <w:tcPr>
            <w:tcW w:w="810" w:type="dxa"/>
            <w:shd w:val="clear" w:color="auto" w:fill="auto"/>
            <w:noWrap/>
            <w:vAlign w:val="center"/>
            <w:hideMark/>
          </w:tcPr>
          <w:p w14:paraId="3657A38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q33.3</w:t>
            </w:r>
          </w:p>
        </w:tc>
        <w:tc>
          <w:tcPr>
            <w:tcW w:w="5130" w:type="dxa"/>
            <w:shd w:val="clear" w:color="auto" w:fill="auto"/>
            <w:noWrap/>
            <w:vAlign w:val="center"/>
            <w:hideMark/>
          </w:tcPr>
          <w:p w14:paraId="5B29BAB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adrenoceptor alpha 1B</w:t>
            </w:r>
          </w:p>
        </w:tc>
      </w:tr>
      <w:tr w:rsidR="002F7BA4" w:rsidRPr="008D3C29" w14:paraId="5D4E2E37" w14:textId="77777777" w:rsidTr="00FF1D10">
        <w:trPr>
          <w:trHeight w:val="288"/>
          <w:jc w:val="center"/>
        </w:trPr>
        <w:tc>
          <w:tcPr>
            <w:tcW w:w="1435" w:type="dxa"/>
            <w:vAlign w:val="center"/>
          </w:tcPr>
          <w:p w14:paraId="12EB226B" w14:textId="2AAEA001"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6B2BF9D" w14:textId="6FC27ABA"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ADRA1D</w:t>
            </w:r>
          </w:p>
        </w:tc>
        <w:tc>
          <w:tcPr>
            <w:tcW w:w="900" w:type="dxa"/>
            <w:shd w:val="clear" w:color="auto" w:fill="auto"/>
            <w:noWrap/>
            <w:vAlign w:val="center"/>
            <w:hideMark/>
          </w:tcPr>
          <w:p w14:paraId="126DA2E9"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146</w:t>
            </w:r>
          </w:p>
        </w:tc>
        <w:tc>
          <w:tcPr>
            <w:tcW w:w="720" w:type="dxa"/>
            <w:shd w:val="clear" w:color="auto" w:fill="auto"/>
            <w:noWrap/>
            <w:vAlign w:val="center"/>
            <w:hideMark/>
          </w:tcPr>
          <w:p w14:paraId="130F72F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20</w:t>
            </w:r>
          </w:p>
        </w:tc>
        <w:tc>
          <w:tcPr>
            <w:tcW w:w="810" w:type="dxa"/>
            <w:shd w:val="clear" w:color="auto" w:fill="auto"/>
            <w:noWrap/>
            <w:vAlign w:val="center"/>
            <w:hideMark/>
          </w:tcPr>
          <w:p w14:paraId="52B9B7D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w:t>
            </w:r>
          </w:p>
        </w:tc>
        <w:tc>
          <w:tcPr>
            <w:tcW w:w="5130" w:type="dxa"/>
            <w:shd w:val="clear" w:color="auto" w:fill="auto"/>
            <w:noWrap/>
            <w:vAlign w:val="center"/>
            <w:hideMark/>
          </w:tcPr>
          <w:p w14:paraId="39CF35C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adrenoceptor alpha 1D</w:t>
            </w:r>
          </w:p>
        </w:tc>
      </w:tr>
      <w:tr w:rsidR="002F7BA4" w:rsidRPr="008D3C29" w14:paraId="29554729" w14:textId="77777777" w:rsidTr="00FF1D10">
        <w:trPr>
          <w:trHeight w:val="288"/>
          <w:jc w:val="center"/>
        </w:trPr>
        <w:tc>
          <w:tcPr>
            <w:tcW w:w="1435" w:type="dxa"/>
            <w:vAlign w:val="center"/>
          </w:tcPr>
          <w:p w14:paraId="0A0A5BEC" w14:textId="083D2141"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B4FCC8C" w14:textId="61941C31"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ADRA2A</w:t>
            </w:r>
          </w:p>
        </w:tc>
        <w:tc>
          <w:tcPr>
            <w:tcW w:w="900" w:type="dxa"/>
            <w:shd w:val="clear" w:color="auto" w:fill="auto"/>
            <w:noWrap/>
            <w:vAlign w:val="center"/>
            <w:hideMark/>
          </w:tcPr>
          <w:p w14:paraId="5F66E528"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150</w:t>
            </w:r>
          </w:p>
        </w:tc>
        <w:tc>
          <w:tcPr>
            <w:tcW w:w="720" w:type="dxa"/>
            <w:shd w:val="clear" w:color="auto" w:fill="auto"/>
            <w:noWrap/>
            <w:vAlign w:val="center"/>
            <w:hideMark/>
          </w:tcPr>
          <w:p w14:paraId="0972289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w:t>
            </w:r>
          </w:p>
        </w:tc>
        <w:tc>
          <w:tcPr>
            <w:tcW w:w="810" w:type="dxa"/>
            <w:shd w:val="clear" w:color="auto" w:fill="auto"/>
            <w:noWrap/>
            <w:vAlign w:val="center"/>
            <w:hideMark/>
          </w:tcPr>
          <w:p w14:paraId="7B8CFD4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q25.2</w:t>
            </w:r>
          </w:p>
        </w:tc>
        <w:tc>
          <w:tcPr>
            <w:tcW w:w="5130" w:type="dxa"/>
            <w:shd w:val="clear" w:color="auto" w:fill="auto"/>
            <w:noWrap/>
            <w:vAlign w:val="center"/>
            <w:hideMark/>
          </w:tcPr>
          <w:p w14:paraId="6ADC87D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adrenoceptor alpha 2A</w:t>
            </w:r>
          </w:p>
        </w:tc>
      </w:tr>
      <w:tr w:rsidR="002F7BA4" w:rsidRPr="008D3C29" w14:paraId="3D4A2586" w14:textId="77777777" w:rsidTr="00FF1D10">
        <w:trPr>
          <w:trHeight w:val="288"/>
          <w:jc w:val="center"/>
        </w:trPr>
        <w:tc>
          <w:tcPr>
            <w:tcW w:w="1435" w:type="dxa"/>
            <w:vAlign w:val="center"/>
          </w:tcPr>
          <w:p w14:paraId="0822A328" w14:textId="2C317AC1"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797BEF2" w14:textId="4A751139"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ADRA2B</w:t>
            </w:r>
          </w:p>
        </w:tc>
        <w:tc>
          <w:tcPr>
            <w:tcW w:w="900" w:type="dxa"/>
            <w:shd w:val="clear" w:color="auto" w:fill="auto"/>
            <w:noWrap/>
            <w:vAlign w:val="center"/>
            <w:hideMark/>
          </w:tcPr>
          <w:p w14:paraId="23851598"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151</w:t>
            </w:r>
          </w:p>
        </w:tc>
        <w:tc>
          <w:tcPr>
            <w:tcW w:w="720" w:type="dxa"/>
            <w:shd w:val="clear" w:color="auto" w:fill="auto"/>
            <w:noWrap/>
            <w:vAlign w:val="center"/>
            <w:hideMark/>
          </w:tcPr>
          <w:p w14:paraId="439A2D3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w:t>
            </w:r>
          </w:p>
        </w:tc>
        <w:tc>
          <w:tcPr>
            <w:tcW w:w="810" w:type="dxa"/>
            <w:shd w:val="clear" w:color="auto" w:fill="auto"/>
            <w:noWrap/>
            <w:vAlign w:val="center"/>
            <w:hideMark/>
          </w:tcPr>
          <w:p w14:paraId="0CC5EF1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q11.2</w:t>
            </w:r>
          </w:p>
        </w:tc>
        <w:tc>
          <w:tcPr>
            <w:tcW w:w="5130" w:type="dxa"/>
            <w:shd w:val="clear" w:color="auto" w:fill="auto"/>
            <w:noWrap/>
            <w:vAlign w:val="center"/>
            <w:hideMark/>
          </w:tcPr>
          <w:p w14:paraId="2071800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adrenoceptor alpha 2B</w:t>
            </w:r>
          </w:p>
        </w:tc>
      </w:tr>
      <w:tr w:rsidR="002F7BA4" w:rsidRPr="008D3C29" w14:paraId="0FDE71EA" w14:textId="77777777" w:rsidTr="00FF1D10">
        <w:trPr>
          <w:trHeight w:val="288"/>
          <w:jc w:val="center"/>
        </w:trPr>
        <w:tc>
          <w:tcPr>
            <w:tcW w:w="1435" w:type="dxa"/>
            <w:vAlign w:val="center"/>
          </w:tcPr>
          <w:p w14:paraId="4C84641A" w14:textId="013F042D"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08E655D" w14:textId="33D9FB24"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ADRA2C</w:t>
            </w:r>
          </w:p>
        </w:tc>
        <w:tc>
          <w:tcPr>
            <w:tcW w:w="900" w:type="dxa"/>
            <w:shd w:val="clear" w:color="auto" w:fill="auto"/>
            <w:noWrap/>
            <w:vAlign w:val="center"/>
            <w:hideMark/>
          </w:tcPr>
          <w:p w14:paraId="51D378E6"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152</w:t>
            </w:r>
          </w:p>
        </w:tc>
        <w:tc>
          <w:tcPr>
            <w:tcW w:w="720" w:type="dxa"/>
            <w:shd w:val="clear" w:color="auto" w:fill="auto"/>
            <w:noWrap/>
            <w:vAlign w:val="center"/>
            <w:hideMark/>
          </w:tcPr>
          <w:p w14:paraId="38D200C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w:t>
            </w:r>
          </w:p>
        </w:tc>
        <w:tc>
          <w:tcPr>
            <w:tcW w:w="810" w:type="dxa"/>
            <w:shd w:val="clear" w:color="auto" w:fill="auto"/>
            <w:noWrap/>
            <w:vAlign w:val="center"/>
            <w:hideMark/>
          </w:tcPr>
          <w:p w14:paraId="6B74710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p16.3</w:t>
            </w:r>
          </w:p>
        </w:tc>
        <w:tc>
          <w:tcPr>
            <w:tcW w:w="5130" w:type="dxa"/>
            <w:shd w:val="clear" w:color="auto" w:fill="auto"/>
            <w:noWrap/>
            <w:vAlign w:val="center"/>
            <w:hideMark/>
          </w:tcPr>
          <w:p w14:paraId="6D206C0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adrenoceptor alpha 2C</w:t>
            </w:r>
          </w:p>
        </w:tc>
      </w:tr>
      <w:tr w:rsidR="002F7BA4" w:rsidRPr="008D3C29" w14:paraId="16AA3A20" w14:textId="77777777" w:rsidTr="00FF1D10">
        <w:trPr>
          <w:trHeight w:val="288"/>
          <w:jc w:val="center"/>
        </w:trPr>
        <w:tc>
          <w:tcPr>
            <w:tcW w:w="1435" w:type="dxa"/>
            <w:vAlign w:val="center"/>
          </w:tcPr>
          <w:p w14:paraId="5A4229B5" w14:textId="698FDF74"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3C4D83A" w14:textId="0E0112FD"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ADRB1</w:t>
            </w:r>
          </w:p>
        </w:tc>
        <w:tc>
          <w:tcPr>
            <w:tcW w:w="900" w:type="dxa"/>
            <w:shd w:val="clear" w:color="auto" w:fill="auto"/>
            <w:noWrap/>
            <w:vAlign w:val="center"/>
            <w:hideMark/>
          </w:tcPr>
          <w:p w14:paraId="11A80815"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153</w:t>
            </w:r>
          </w:p>
        </w:tc>
        <w:tc>
          <w:tcPr>
            <w:tcW w:w="720" w:type="dxa"/>
            <w:shd w:val="clear" w:color="auto" w:fill="auto"/>
            <w:noWrap/>
            <w:vAlign w:val="center"/>
            <w:hideMark/>
          </w:tcPr>
          <w:p w14:paraId="764ACD6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w:t>
            </w:r>
          </w:p>
        </w:tc>
        <w:tc>
          <w:tcPr>
            <w:tcW w:w="810" w:type="dxa"/>
            <w:shd w:val="clear" w:color="auto" w:fill="auto"/>
            <w:noWrap/>
            <w:vAlign w:val="center"/>
            <w:hideMark/>
          </w:tcPr>
          <w:p w14:paraId="2EB6654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q25.3</w:t>
            </w:r>
          </w:p>
        </w:tc>
        <w:tc>
          <w:tcPr>
            <w:tcW w:w="5130" w:type="dxa"/>
            <w:shd w:val="clear" w:color="auto" w:fill="auto"/>
            <w:noWrap/>
            <w:vAlign w:val="center"/>
            <w:hideMark/>
          </w:tcPr>
          <w:p w14:paraId="2657F04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adrenoceptor beta 1</w:t>
            </w:r>
          </w:p>
        </w:tc>
      </w:tr>
      <w:tr w:rsidR="002F7BA4" w:rsidRPr="008D3C29" w14:paraId="059DFEAD" w14:textId="77777777" w:rsidTr="00FF1D10">
        <w:trPr>
          <w:trHeight w:val="288"/>
          <w:jc w:val="center"/>
        </w:trPr>
        <w:tc>
          <w:tcPr>
            <w:tcW w:w="1435" w:type="dxa"/>
            <w:vAlign w:val="center"/>
          </w:tcPr>
          <w:p w14:paraId="373D6337" w14:textId="4F7C4C51"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B849F0A" w14:textId="3746EEA1"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ADRB2</w:t>
            </w:r>
          </w:p>
        </w:tc>
        <w:tc>
          <w:tcPr>
            <w:tcW w:w="900" w:type="dxa"/>
            <w:shd w:val="clear" w:color="auto" w:fill="auto"/>
            <w:noWrap/>
            <w:vAlign w:val="center"/>
            <w:hideMark/>
          </w:tcPr>
          <w:p w14:paraId="49D60C10"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154</w:t>
            </w:r>
          </w:p>
        </w:tc>
        <w:tc>
          <w:tcPr>
            <w:tcW w:w="720" w:type="dxa"/>
            <w:shd w:val="clear" w:color="auto" w:fill="auto"/>
            <w:noWrap/>
            <w:vAlign w:val="center"/>
            <w:hideMark/>
          </w:tcPr>
          <w:p w14:paraId="33999BF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w:t>
            </w:r>
          </w:p>
        </w:tc>
        <w:tc>
          <w:tcPr>
            <w:tcW w:w="810" w:type="dxa"/>
            <w:shd w:val="clear" w:color="auto" w:fill="auto"/>
            <w:noWrap/>
            <w:vAlign w:val="center"/>
            <w:hideMark/>
          </w:tcPr>
          <w:p w14:paraId="2700A6D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q32</w:t>
            </w:r>
          </w:p>
        </w:tc>
        <w:tc>
          <w:tcPr>
            <w:tcW w:w="5130" w:type="dxa"/>
            <w:shd w:val="clear" w:color="auto" w:fill="auto"/>
            <w:noWrap/>
            <w:vAlign w:val="center"/>
            <w:hideMark/>
          </w:tcPr>
          <w:p w14:paraId="5F0CB58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adrenoceptor beta 2, surface</w:t>
            </w:r>
          </w:p>
        </w:tc>
      </w:tr>
      <w:tr w:rsidR="002F7BA4" w:rsidRPr="008D3C29" w14:paraId="4066AF1F" w14:textId="77777777" w:rsidTr="00FF1D10">
        <w:trPr>
          <w:trHeight w:val="288"/>
          <w:jc w:val="center"/>
        </w:trPr>
        <w:tc>
          <w:tcPr>
            <w:tcW w:w="1435" w:type="dxa"/>
            <w:vAlign w:val="center"/>
          </w:tcPr>
          <w:p w14:paraId="21895FF7" w14:textId="6E88A94C"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93FF084" w14:textId="49140ED2"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ADRB3</w:t>
            </w:r>
          </w:p>
        </w:tc>
        <w:tc>
          <w:tcPr>
            <w:tcW w:w="900" w:type="dxa"/>
            <w:shd w:val="clear" w:color="auto" w:fill="auto"/>
            <w:noWrap/>
            <w:vAlign w:val="center"/>
            <w:hideMark/>
          </w:tcPr>
          <w:p w14:paraId="44FABE3C"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155</w:t>
            </w:r>
          </w:p>
        </w:tc>
        <w:tc>
          <w:tcPr>
            <w:tcW w:w="720" w:type="dxa"/>
            <w:shd w:val="clear" w:color="auto" w:fill="auto"/>
            <w:noWrap/>
            <w:vAlign w:val="center"/>
            <w:hideMark/>
          </w:tcPr>
          <w:p w14:paraId="6260EC2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8</w:t>
            </w:r>
          </w:p>
        </w:tc>
        <w:tc>
          <w:tcPr>
            <w:tcW w:w="810" w:type="dxa"/>
            <w:shd w:val="clear" w:color="auto" w:fill="auto"/>
            <w:noWrap/>
            <w:vAlign w:val="center"/>
            <w:hideMark/>
          </w:tcPr>
          <w:p w14:paraId="3B512EC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p11.23</w:t>
            </w:r>
          </w:p>
        </w:tc>
        <w:tc>
          <w:tcPr>
            <w:tcW w:w="5130" w:type="dxa"/>
            <w:shd w:val="clear" w:color="auto" w:fill="auto"/>
            <w:noWrap/>
            <w:vAlign w:val="center"/>
            <w:hideMark/>
          </w:tcPr>
          <w:p w14:paraId="347D27A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adrenoceptor beta 3</w:t>
            </w:r>
          </w:p>
        </w:tc>
      </w:tr>
      <w:tr w:rsidR="002F7BA4" w:rsidRPr="008D3C29" w14:paraId="611BB362" w14:textId="77777777" w:rsidTr="00FF1D10">
        <w:trPr>
          <w:trHeight w:val="288"/>
          <w:jc w:val="center"/>
        </w:trPr>
        <w:tc>
          <w:tcPr>
            <w:tcW w:w="1435" w:type="dxa"/>
            <w:vAlign w:val="center"/>
          </w:tcPr>
          <w:p w14:paraId="7E3B95B3" w14:textId="0BD3BBB4"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E590B5C" w14:textId="2E3339C2"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GRK2</w:t>
            </w:r>
          </w:p>
        </w:tc>
        <w:tc>
          <w:tcPr>
            <w:tcW w:w="900" w:type="dxa"/>
            <w:shd w:val="clear" w:color="auto" w:fill="auto"/>
            <w:noWrap/>
            <w:vAlign w:val="center"/>
            <w:hideMark/>
          </w:tcPr>
          <w:p w14:paraId="79158CC1"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156</w:t>
            </w:r>
          </w:p>
        </w:tc>
        <w:tc>
          <w:tcPr>
            <w:tcW w:w="720" w:type="dxa"/>
            <w:shd w:val="clear" w:color="auto" w:fill="auto"/>
            <w:noWrap/>
            <w:vAlign w:val="center"/>
            <w:hideMark/>
          </w:tcPr>
          <w:p w14:paraId="4AC5BB2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11</w:t>
            </w:r>
          </w:p>
        </w:tc>
        <w:tc>
          <w:tcPr>
            <w:tcW w:w="810" w:type="dxa"/>
            <w:shd w:val="clear" w:color="auto" w:fill="auto"/>
            <w:noWrap/>
            <w:vAlign w:val="center"/>
            <w:hideMark/>
          </w:tcPr>
          <w:p w14:paraId="1EA8B3F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q13.2</w:t>
            </w:r>
          </w:p>
        </w:tc>
        <w:tc>
          <w:tcPr>
            <w:tcW w:w="5130" w:type="dxa"/>
            <w:shd w:val="clear" w:color="auto" w:fill="auto"/>
            <w:noWrap/>
            <w:vAlign w:val="center"/>
            <w:hideMark/>
          </w:tcPr>
          <w:p w14:paraId="490BB496"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G protein-coupled receptor kinase 2</w:t>
            </w:r>
          </w:p>
        </w:tc>
      </w:tr>
      <w:tr w:rsidR="002F7BA4" w:rsidRPr="008D3C29" w14:paraId="756E9E4B" w14:textId="77777777" w:rsidTr="00FF1D10">
        <w:trPr>
          <w:trHeight w:val="288"/>
          <w:jc w:val="center"/>
        </w:trPr>
        <w:tc>
          <w:tcPr>
            <w:tcW w:w="1435" w:type="dxa"/>
            <w:vAlign w:val="center"/>
          </w:tcPr>
          <w:p w14:paraId="248BE57F" w14:textId="54D49BDE"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EBDAF15" w14:textId="4EEAE624"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GRK3</w:t>
            </w:r>
          </w:p>
        </w:tc>
        <w:tc>
          <w:tcPr>
            <w:tcW w:w="900" w:type="dxa"/>
            <w:shd w:val="clear" w:color="auto" w:fill="auto"/>
            <w:noWrap/>
            <w:vAlign w:val="center"/>
            <w:hideMark/>
          </w:tcPr>
          <w:p w14:paraId="4DF2BBD4"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157</w:t>
            </w:r>
          </w:p>
        </w:tc>
        <w:tc>
          <w:tcPr>
            <w:tcW w:w="720" w:type="dxa"/>
            <w:shd w:val="clear" w:color="auto" w:fill="auto"/>
            <w:noWrap/>
            <w:vAlign w:val="center"/>
            <w:hideMark/>
          </w:tcPr>
          <w:p w14:paraId="741C8FF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22</w:t>
            </w:r>
          </w:p>
        </w:tc>
        <w:tc>
          <w:tcPr>
            <w:tcW w:w="810" w:type="dxa"/>
            <w:shd w:val="clear" w:color="auto" w:fill="auto"/>
            <w:noWrap/>
            <w:vAlign w:val="center"/>
            <w:hideMark/>
          </w:tcPr>
          <w:p w14:paraId="06CB589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q12.1</w:t>
            </w:r>
          </w:p>
        </w:tc>
        <w:tc>
          <w:tcPr>
            <w:tcW w:w="5130" w:type="dxa"/>
            <w:shd w:val="clear" w:color="auto" w:fill="auto"/>
            <w:noWrap/>
            <w:vAlign w:val="center"/>
            <w:hideMark/>
          </w:tcPr>
          <w:p w14:paraId="421331E9"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G protein-coupled receptor kinase 3</w:t>
            </w:r>
          </w:p>
        </w:tc>
      </w:tr>
      <w:tr w:rsidR="002F7BA4" w:rsidRPr="008D3C29" w14:paraId="1CC00F02" w14:textId="77777777" w:rsidTr="00FF1D10">
        <w:trPr>
          <w:trHeight w:val="288"/>
          <w:jc w:val="center"/>
        </w:trPr>
        <w:tc>
          <w:tcPr>
            <w:tcW w:w="1435" w:type="dxa"/>
            <w:vAlign w:val="center"/>
          </w:tcPr>
          <w:p w14:paraId="026E9C87" w14:textId="7B6C6551"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FBB9D9B" w14:textId="25EFFAA0"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AKT1</w:t>
            </w:r>
          </w:p>
        </w:tc>
        <w:tc>
          <w:tcPr>
            <w:tcW w:w="900" w:type="dxa"/>
            <w:shd w:val="clear" w:color="auto" w:fill="auto"/>
            <w:noWrap/>
            <w:vAlign w:val="center"/>
            <w:hideMark/>
          </w:tcPr>
          <w:p w14:paraId="4B9A0E9C"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207</w:t>
            </w:r>
          </w:p>
        </w:tc>
        <w:tc>
          <w:tcPr>
            <w:tcW w:w="720" w:type="dxa"/>
            <w:shd w:val="clear" w:color="auto" w:fill="auto"/>
            <w:noWrap/>
            <w:vAlign w:val="center"/>
            <w:hideMark/>
          </w:tcPr>
          <w:p w14:paraId="702F659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14</w:t>
            </w:r>
          </w:p>
        </w:tc>
        <w:tc>
          <w:tcPr>
            <w:tcW w:w="810" w:type="dxa"/>
            <w:shd w:val="clear" w:color="auto" w:fill="auto"/>
            <w:noWrap/>
            <w:vAlign w:val="center"/>
            <w:hideMark/>
          </w:tcPr>
          <w:p w14:paraId="65583EE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q32.33</w:t>
            </w:r>
          </w:p>
        </w:tc>
        <w:tc>
          <w:tcPr>
            <w:tcW w:w="5130" w:type="dxa"/>
            <w:shd w:val="clear" w:color="auto" w:fill="auto"/>
            <w:noWrap/>
            <w:vAlign w:val="center"/>
            <w:hideMark/>
          </w:tcPr>
          <w:p w14:paraId="0572B616"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v-akt murine thymoma viral oncogene homolog 1</w:t>
            </w:r>
          </w:p>
        </w:tc>
      </w:tr>
      <w:tr w:rsidR="002F7BA4" w:rsidRPr="008D3C29" w14:paraId="2580F50C" w14:textId="77777777" w:rsidTr="00FF1D10">
        <w:trPr>
          <w:trHeight w:val="288"/>
          <w:jc w:val="center"/>
        </w:trPr>
        <w:tc>
          <w:tcPr>
            <w:tcW w:w="1435" w:type="dxa"/>
            <w:vAlign w:val="center"/>
          </w:tcPr>
          <w:p w14:paraId="4EDD1896" w14:textId="0877D42F"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F0C8F3B" w14:textId="687796B2"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AKT2</w:t>
            </w:r>
          </w:p>
        </w:tc>
        <w:tc>
          <w:tcPr>
            <w:tcW w:w="900" w:type="dxa"/>
            <w:shd w:val="clear" w:color="auto" w:fill="auto"/>
            <w:noWrap/>
            <w:vAlign w:val="center"/>
            <w:hideMark/>
          </w:tcPr>
          <w:p w14:paraId="6FDF7331"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208</w:t>
            </w:r>
          </w:p>
        </w:tc>
        <w:tc>
          <w:tcPr>
            <w:tcW w:w="720" w:type="dxa"/>
            <w:shd w:val="clear" w:color="auto" w:fill="auto"/>
            <w:noWrap/>
            <w:vAlign w:val="center"/>
            <w:hideMark/>
          </w:tcPr>
          <w:p w14:paraId="6A5317C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w:t>
            </w:r>
          </w:p>
        </w:tc>
        <w:tc>
          <w:tcPr>
            <w:tcW w:w="810" w:type="dxa"/>
            <w:shd w:val="clear" w:color="auto" w:fill="auto"/>
            <w:noWrap/>
            <w:vAlign w:val="center"/>
            <w:hideMark/>
          </w:tcPr>
          <w:p w14:paraId="10C5478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q13.2</w:t>
            </w:r>
          </w:p>
        </w:tc>
        <w:tc>
          <w:tcPr>
            <w:tcW w:w="5130" w:type="dxa"/>
            <w:shd w:val="clear" w:color="auto" w:fill="auto"/>
            <w:noWrap/>
            <w:vAlign w:val="center"/>
            <w:hideMark/>
          </w:tcPr>
          <w:p w14:paraId="7B55CC06"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v-akt murine thymoma viral oncogene homolog 2</w:t>
            </w:r>
          </w:p>
        </w:tc>
      </w:tr>
      <w:tr w:rsidR="002F7BA4" w:rsidRPr="008D3C29" w14:paraId="303E8B3B" w14:textId="77777777" w:rsidTr="00FF1D10">
        <w:trPr>
          <w:trHeight w:val="288"/>
          <w:jc w:val="center"/>
        </w:trPr>
        <w:tc>
          <w:tcPr>
            <w:tcW w:w="1435" w:type="dxa"/>
            <w:vAlign w:val="center"/>
          </w:tcPr>
          <w:p w14:paraId="4418A627" w14:textId="7813B702"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F45925E" w14:textId="13050EE2"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AKT3</w:t>
            </w:r>
          </w:p>
        </w:tc>
        <w:tc>
          <w:tcPr>
            <w:tcW w:w="900" w:type="dxa"/>
            <w:shd w:val="clear" w:color="auto" w:fill="auto"/>
            <w:noWrap/>
            <w:vAlign w:val="center"/>
            <w:hideMark/>
          </w:tcPr>
          <w:p w14:paraId="0B0D0528"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10000</w:t>
            </w:r>
          </w:p>
        </w:tc>
        <w:tc>
          <w:tcPr>
            <w:tcW w:w="720" w:type="dxa"/>
            <w:shd w:val="clear" w:color="auto" w:fill="auto"/>
            <w:noWrap/>
            <w:vAlign w:val="center"/>
            <w:hideMark/>
          </w:tcPr>
          <w:p w14:paraId="0D8B7D5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3B533F3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q44</w:t>
            </w:r>
          </w:p>
        </w:tc>
        <w:tc>
          <w:tcPr>
            <w:tcW w:w="5130" w:type="dxa"/>
            <w:shd w:val="clear" w:color="auto" w:fill="auto"/>
            <w:noWrap/>
            <w:vAlign w:val="center"/>
            <w:hideMark/>
          </w:tcPr>
          <w:p w14:paraId="03AD73C2"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v-akt murine thymoma viral oncogene homolog 3</w:t>
            </w:r>
          </w:p>
        </w:tc>
      </w:tr>
      <w:tr w:rsidR="002F7BA4" w:rsidRPr="008D3C29" w14:paraId="505BC885" w14:textId="77777777" w:rsidTr="00FF1D10">
        <w:trPr>
          <w:trHeight w:val="288"/>
          <w:jc w:val="center"/>
        </w:trPr>
        <w:tc>
          <w:tcPr>
            <w:tcW w:w="1435" w:type="dxa"/>
            <w:vAlign w:val="center"/>
          </w:tcPr>
          <w:p w14:paraId="3D1A8828" w14:textId="2760C0D0"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A702149" w14:textId="00AB0CE6"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ATF2</w:t>
            </w:r>
          </w:p>
        </w:tc>
        <w:tc>
          <w:tcPr>
            <w:tcW w:w="900" w:type="dxa"/>
            <w:shd w:val="clear" w:color="auto" w:fill="auto"/>
            <w:noWrap/>
            <w:vAlign w:val="center"/>
            <w:hideMark/>
          </w:tcPr>
          <w:p w14:paraId="6AB9D8F7"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1386</w:t>
            </w:r>
          </w:p>
        </w:tc>
        <w:tc>
          <w:tcPr>
            <w:tcW w:w="720" w:type="dxa"/>
            <w:shd w:val="clear" w:color="auto" w:fill="auto"/>
            <w:noWrap/>
            <w:vAlign w:val="center"/>
            <w:hideMark/>
          </w:tcPr>
          <w:p w14:paraId="76C567B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w:t>
            </w:r>
          </w:p>
        </w:tc>
        <w:tc>
          <w:tcPr>
            <w:tcW w:w="810" w:type="dxa"/>
            <w:shd w:val="clear" w:color="auto" w:fill="auto"/>
            <w:noWrap/>
            <w:vAlign w:val="center"/>
            <w:hideMark/>
          </w:tcPr>
          <w:p w14:paraId="0E28346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q31.1</w:t>
            </w:r>
          </w:p>
        </w:tc>
        <w:tc>
          <w:tcPr>
            <w:tcW w:w="5130" w:type="dxa"/>
            <w:shd w:val="clear" w:color="auto" w:fill="auto"/>
            <w:noWrap/>
            <w:vAlign w:val="center"/>
            <w:hideMark/>
          </w:tcPr>
          <w:p w14:paraId="376FA00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activating transcription factor 2</w:t>
            </w:r>
          </w:p>
        </w:tc>
      </w:tr>
      <w:tr w:rsidR="002F7BA4" w:rsidRPr="008D3C29" w14:paraId="19D51804" w14:textId="77777777" w:rsidTr="00FF1D10">
        <w:trPr>
          <w:trHeight w:val="288"/>
          <w:jc w:val="center"/>
        </w:trPr>
        <w:tc>
          <w:tcPr>
            <w:tcW w:w="1435" w:type="dxa"/>
            <w:vAlign w:val="center"/>
          </w:tcPr>
          <w:p w14:paraId="4271B9FB" w14:textId="45D1B36B"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C288030" w14:textId="3DE62DA4"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ATF3</w:t>
            </w:r>
          </w:p>
        </w:tc>
        <w:tc>
          <w:tcPr>
            <w:tcW w:w="900" w:type="dxa"/>
            <w:shd w:val="clear" w:color="auto" w:fill="auto"/>
            <w:noWrap/>
            <w:vAlign w:val="center"/>
            <w:hideMark/>
          </w:tcPr>
          <w:p w14:paraId="68CAA486"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467</w:t>
            </w:r>
          </w:p>
        </w:tc>
        <w:tc>
          <w:tcPr>
            <w:tcW w:w="720" w:type="dxa"/>
            <w:shd w:val="clear" w:color="auto" w:fill="auto"/>
            <w:noWrap/>
            <w:vAlign w:val="center"/>
            <w:hideMark/>
          </w:tcPr>
          <w:p w14:paraId="4116A8E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1D59B7C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q32.3</w:t>
            </w:r>
          </w:p>
        </w:tc>
        <w:tc>
          <w:tcPr>
            <w:tcW w:w="5130" w:type="dxa"/>
            <w:shd w:val="clear" w:color="auto" w:fill="auto"/>
            <w:noWrap/>
            <w:vAlign w:val="center"/>
            <w:hideMark/>
          </w:tcPr>
          <w:p w14:paraId="15EC005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activating transcription factor 3</w:t>
            </w:r>
          </w:p>
        </w:tc>
      </w:tr>
      <w:tr w:rsidR="002F7BA4" w:rsidRPr="008D3C29" w14:paraId="15F164EC" w14:textId="77777777" w:rsidTr="00FF1D10">
        <w:trPr>
          <w:trHeight w:val="288"/>
          <w:jc w:val="center"/>
        </w:trPr>
        <w:tc>
          <w:tcPr>
            <w:tcW w:w="1435" w:type="dxa"/>
            <w:vAlign w:val="center"/>
          </w:tcPr>
          <w:p w14:paraId="1FD2AC0A" w14:textId="18DCF121"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F071D35" w14:textId="1FF89E03"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BAD</w:t>
            </w:r>
          </w:p>
        </w:tc>
        <w:tc>
          <w:tcPr>
            <w:tcW w:w="900" w:type="dxa"/>
            <w:shd w:val="clear" w:color="auto" w:fill="auto"/>
            <w:noWrap/>
            <w:vAlign w:val="center"/>
            <w:hideMark/>
          </w:tcPr>
          <w:p w14:paraId="6EF8463B"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572</w:t>
            </w:r>
          </w:p>
        </w:tc>
        <w:tc>
          <w:tcPr>
            <w:tcW w:w="720" w:type="dxa"/>
            <w:shd w:val="clear" w:color="auto" w:fill="auto"/>
            <w:noWrap/>
            <w:vAlign w:val="center"/>
            <w:hideMark/>
          </w:tcPr>
          <w:p w14:paraId="45AB265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11</w:t>
            </w:r>
          </w:p>
        </w:tc>
        <w:tc>
          <w:tcPr>
            <w:tcW w:w="810" w:type="dxa"/>
            <w:shd w:val="clear" w:color="auto" w:fill="auto"/>
            <w:noWrap/>
            <w:vAlign w:val="center"/>
            <w:hideMark/>
          </w:tcPr>
          <w:p w14:paraId="51E9C60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q13.1</w:t>
            </w:r>
          </w:p>
        </w:tc>
        <w:tc>
          <w:tcPr>
            <w:tcW w:w="5130" w:type="dxa"/>
            <w:shd w:val="clear" w:color="auto" w:fill="auto"/>
            <w:noWrap/>
            <w:vAlign w:val="center"/>
            <w:hideMark/>
          </w:tcPr>
          <w:p w14:paraId="105E8A6E"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BCL2-associated agonist of cell death</w:t>
            </w:r>
          </w:p>
        </w:tc>
      </w:tr>
      <w:tr w:rsidR="002F7BA4" w:rsidRPr="008D3C29" w14:paraId="72D22457" w14:textId="77777777" w:rsidTr="00FF1D10">
        <w:trPr>
          <w:trHeight w:val="288"/>
          <w:jc w:val="center"/>
        </w:trPr>
        <w:tc>
          <w:tcPr>
            <w:tcW w:w="1435" w:type="dxa"/>
            <w:vAlign w:val="center"/>
          </w:tcPr>
          <w:p w14:paraId="64A0B1CC" w14:textId="6F1B4FFC"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8B965BC" w14:textId="701EB20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BRAF</w:t>
            </w:r>
          </w:p>
        </w:tc>
        <w:tc>
          <w:tcPr>
            <w:tcW w:w="900" w:type="dxa"/>
            <w:shd w:val="clear" w:color="auto" w:fill="auto"/>
            <w:noWrap/>
            <w:vAlign w:val="center"/>
            <w:hideMark/>
          </w:tcPr>
          <w:p w14:paraId="2B80B96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673</w:t>
            </w:r>
          </w:p>
        </w:tc>
        <w:tc>
          <w:tcPr>
            <w:tcW w:w="720" w:type="dxa"/>
            <w:shd w:val="clear" w:color="auto" w:fill="auto"/>
            <w:noWrap/>
            <w:vAlign w:val="center"/>
            <w:hideMark/>
          </w:tcPr>
          <w:p w14:paraId="0454C78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w:t>
            </w:r>
          </w:p>
        </w:tc>
        <w:tc>
          <w:tcPr>
            <w:tcW w:w="810" w:type="dxa"/>
            <w:shd w:val="clear" w:color="auto" w:fill="auto"/>
            <w:noWrap/>
            <w:vAlign w:val="center"/>
            <w:hideMark/>
          </w:tcPr>
          <w:p w14:paraId="4376971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q34</w:t>
            </w:r>
          </w:p>
        </w:tc>
        <w:tc>
          <w:tcPr>
            <w:tcW w:w="5130" w:type="dxa"/>
            <w:shd w:val="clear" w:color="auto" w:fill="auto"/>
            <w:noWrap/>
            <w:vAlign w:val="center"/>
            <w:hideMark/>
          </w:tcPr>
          <w:p w14:paraId="378E8D5E"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v-raf murine sarcoma viral oncogene homolog B1</w:t>
            </w:r>
          </w:p>
        </w:tc>
      </w:tr>
      <w:tr w:rsidR="002F7BA4" w:rsidRPr="008D3C29" w14:paraId="68C875B3" w14:textId="77777777" w:rsidTr="00FF1D10">
        <w:trPr>
          <w:trHeight w:val="288"/>
          <w:jc w:val="center"/>
        </w:trPr>
        <w:tc>
          <w:tcPr>
            <w:tcW w:w="1435" w:type="dxa"/>
            <w:vAlign w:val="center"/>
          </w:tcPr>
          <w:p w14:paraId="244B9EED" w14:textId="05D85DF4"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2C90B9B" w14:textId="03D1D7AC"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CAMK2A</w:t>
            </w:r>
          </w:p>
        </w:tc>
        <w:tc>
          <w:tcPr>
            <w:tcW w:w="900" w:type="dxa"/>
            <w:shd w:val="clear" w:color="auto" w:fill="auto"/>
            <w:noWrap/>
            <w:vAlign w:val="center"/>
            <w:hideMark/>
          </w:tcPr>
          <w:p w14:paraId="75CEDF4B"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815</w:t>
            </w:r>
          </w:p>
        </w:tc>
        <w:tc>
          <w:tcPr>
            <w:tcW w:w="720" w:type="dxa"/>
            <w:shd w:val="clear" w:color="auto" w:fill="auto"/>
            <w:noWrap/>
            <w:vAlign w:val="center"/>
            <w:hideMark/>
          </w:tcPr>
          <w:p w14:paraId="1C5943F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w:t>
            </w:r>
          </w:p>
        </w:tc>
        <w:tc>
          <w:tcPr>
            <w:tcW w:w="810" w:type="dxa"/>
            <w:shd w:val="clear" w:color="auto" w:fill="auto"/>
            <w:noWrap/>
            <w:vAlign w:val="center"/>
            <w:hideMark/>
          </w:tcPr>
          <w:p w14:paraId="27917E7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q32</w:t>
            </w:r>
          </w:p>
        </w:tc>
        <w:tc>
          <w:tcPr>
            <w:tcW w:w="5130" w:type="dxa"/>
            <w:shd w:val="clear" w:color="auto" w:fill="auto"/>
            <w:noWrap/>
            <w:vAlign w:val="center"/>
            <w:hideMark/>
          </w:tcPr>
          <w:p w14:paraId="13ACD733"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calcium/calmodulin-dependent protein kinase II alpha</w:t>
            </w:r>
          </w:p>
        </w:tc>
      </w:tr>
      <w:tr w:rsidR="002F7BA4" w:rsidRPr="008D3C29" w14:paraId="10D9D300" w14:textId="77777777" w:rsidTr="00FF1D10">
        <w:trPr>
          <w:trHeight w:val="288"/>
          <w:jc w:val="center"/>
        </w:trPr>
        <w:tc>
          <w:tcPr>
            <w:tcW w:w="1435" w:type="dxa"/>
            <w:vAlign w:val="center"/>
          </w:tcPr>
          <w:p w14:paraId="5E45237B" w14:textId="5899003A"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D583A60" w14:textId="041CC1D8"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CAMK2B</w:t>
            </w:r>
          </w:p>
        </w:tc>
        <w:tc>
          <w:tcPr>
            <w:tcW w:w="900" w:type="dxa"/>
            <w:shd w:val="clear" w:color="auto" w:fill="auto"/>
            <w:noWrap/>
            <w:vAlign w:val="center"/>
            <w:hideMark/>
          </w:tcPr>
          <w:p w14:paraId="6CC479B8"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816</w:t>
            </w:r>
          </w:p>
        </w:tc>
        <w:tc>
          <w:tcPr>
            <w:tcW w:w="720" w:type="dxa"/>
            <w:shd w:val="clear" w:color="auto" w:fill="auto"/>
            <w:noWrap/>
            <w:vAlign w:val="center"/>
            <w:hideMark/>
          </w:tcPr>
          <w:p w14:paraId="487E89F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w:t>
            </w:r>
          </w:p>
        </w:tc>
        <w:tc>
          <w:tcPr>
            <w:tcW w:w="810" w:type="dxa"/>
            <w:shd w:val="clear" w:color="auto" w:fill="auto"/>
            <w:noWrap/>
            <w:vAlign w:val="center"/>
            <w:hideMark/>
          </w:tcPr>
          <w:p w14:paraId="3980C2B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w:t>
            </w:r>
          </w:p>
        </w:tc>
        <w:tc>
          <w:tcPr>
            <w:tcW w:w="5130" w:type="dxa"/>
            <w:shd w:val="clear" w:color="auto" w:fill="auto"/>
            <w:noWrap/>
            <w:vAlign w:val="center"/>
            <w:hideMark/>
          </w:tcPr>
          <w:p w14:paraId="1BBBDB53"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calcium/calmodulin-dependent protein kinase II beta</w:t>
            </w:r>
          </w:p>
        </w:tc>
      </w:tr>
      <w:tr w:rsidR="002F7BA4" w:rsidRPr="008D3C29" w14:paraId="7EE18CB1" w14:textId="77777777" w:rsidTr="00FF1D10">
        <w:trPr>
          <w:trHeight w:val="288"/>
          <w:jc w:val="center"/>
        </w:trPr>
        <w:tc>
          <w:tcPr>
            <w:tcW w:w="1435" w:type="dxa"/>
            <w:vAlign w:val="center"/>
          </w:tcPr>
          <w:p w14:paraId="4647C99C" w14:textId="00AA9FD2"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F80644B" w14:textId="1D6EFF60"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CAMK2D</w:t>
            </w:r>
          </w:p>
        </w:tc>
        <w:tc>
          <w:tcPr>
            <w:tcW w:w="900" w:type="dxa"/>
            <w:shd w:val="clear" w:color="auto" w:fill="auto"/>
            <w:noWrap/>
            <w:vAlign w:val="center"/>
            <w:hideMark/>
          </w:tcPr>
          <w:p w14:paraId="4B945B0D"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817</w:t>
            </w:r>
          </w:p>
        </w:tc>
        <w:tc>
          <w:tcPr>
            <w:tcW w:w="720" w:type="dxa"/>
            <w:shd w:val="clear" w:color="auto" w:fill="auto"/>
            <w:noWrap/>
            <w:vAlign w:val="center"/>
            <w:hideMark/>
          </w:tcPr>
          <w:p w14:paraId="1575D85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w:t>
            </w:r>
          </w:p>
        </w:tc>
        <w:tc>
          <w:tcPr>
            <w:tcW w:w="810" w:type="dxa"/>
            <w:shd w:val="clear" w:color="auto" w:fill="auto"/>
            <w:noWrap/>
            <w:vAlign w:val="center"/>
            <w:hideMark/>
          </w:tcPr>
          <w:p w14:paraId="64F95A8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q26</w:t>
            </w:r>
          </w:p>
        </w:tc>
        <w:tc>
          <w:tcPr>
            <w:tcW w:w="5130" w:type="dxa"/>
            <w:shd w:val="clear" w:color="auto" w:fill="auto"/>
            <w:noWrap/>
            <w:vAlign w:val="center"/>
            <w:hideMark/>
          </w:tcPr>
          <w:p w14:paraId="4D1377A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calcium/calmodulin-dependent protein kinase II delta</w:t>
            </w:r>
          </w:p>
        </w:tc>
      </w:tr>
      <w:tr w:rsidR="002F7BA4" w:rsidRPr="008D3C29" w14:paraId="24D98554" w14:textId="77777777" w:rsidTr="00FF1D10">
        <w:trPr>
          <w:trHeight w:val="288"/>
          <w:jc w:val="center"/>
        </w:trPr>
        <w:tc>
          <w:tcPr>
            <w:tcW w:w="1435" w:type="dxa"/>
            <w:vAlign w:val="center"/>
          </w:tcPr>
          <w:p w14:paraId="7DD248CF" w14:textId="2CC1DA3C"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DDF5265" w14:textId="4B0E474E"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CAMK2G</w:t>
            </w:r>
          </w:p>
        </w:tc>
        <w:tc>
          <w:tcPr>
            <w:tcW w:w="900" w:type="dxa"/>
            <w:shd w:val="clear" w:color="auto" w:fill="auto"/>
            <w:noWrap/>
            <w:vAlign w:val="center"/>
            <w:hideMark/>
          </w:tcPr>
          <w:p w14:paraId="6B68BC56"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818</w:t>
            </w:r>
          </w:p>
        </w:tc>
        <w:tc>
          <w:tcPr>
            <w:tcW w:w="720" w:type="dxa"/>
            <w:shd w:val="clear" w:color="auto" w:fill="auto"/>
            <w:noWrap/>
            <w:vAlign w:val="center"/>
            <w:hideMark/>
          </w:tcPr>
          <w:p w14:paraId="2C0E32A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w:t>
            </w:r>
          </w:p>
        </w:tc>
        <w:tc>
          <w:tcPr>
            <w:tcW w:w="810" w:type="dxa"/>
            <w:shd w:val="clear" w:color="auto" w:fill="auto"/>
            <w:noWrap/>
            <w:vAlign w:val="center"/>
            <w:hideMark/>
          </w:tcPr>
          <w:p w14:paraId="37BA94A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q22.2</w:t>
            </w:r>
          </w:p>
        </w:tc>
        <w:tc>
          <w:tcPr>
            <w:tcW w:w="5130" w:type="dxa"/>
            <w:shd w:val="clear" w:color="auto" w:fill="auto"/>
            <w:noWrap/>
            <w:vAlign w:val="center"/>
            <w:hideMark/>
          </w:tcPr>
          <w:p w14:paraId="0BE6806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calcium/calmodulin-dependent protein kinase II gamma</w:t>
            </w:r>
          </w:p>
        </w:tc>
      </w:tr>
      <w:tr w:rsidR="002F7BA4" w:rsidRPr="008D3C29" w14:paraId="31CF2729" w14:textId="77777777" w:rsidTr="00FF1D10">
        <w:trPr>
          <w:trHeight w:val="288"/>
          <w:jc w:val="center"/>
        </w:trPr>
        <w:tc>
          <w:tcPr>
            <w:tcW w:w="1435" w:type="dxa"/>
            <w:vAlign w:val="center"/>
          </w:tcPr>
          <w:p w14:paraId="430C6652" w14:textId="23DE0A50"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7DCB60A" w14:textId="0740265D"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CREB1</w:t>
            </w:r>
          </w:p>
        </w:tc>
        <w:tc>
          <w:tcPr>
            <w:tcW w:w="900" w:type="dxa"/>
            <w:shd w:val="clear" w:color="auto" w:fill="auto"/>
            <w:noWrap/>
            <w:vAlign w:val="center"/>
            <w:hideMark/>
          </w:tcPr>
          <w:p w14:paraId="79408541"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1385</w:t>
            </w:r>
          </w:p>
        </w:tc>
        <w:tc>
          <w:tcPr>
            <w:tcW w:w="720" w:type="dxa"/>
            <w:shd w:val="clear" w:color="auto" w:fill="auto"/>
            <w:noWrap/>
            <w:vAlign w:val="center"/>
            <w:hideMark/>
          </w:tcPr>
          <w:p w14:paraId="3B4516D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w:t>
            </w:r>
          </w:p>
        </w:tc>
        <w:tc>
          <w:tcPr>
            <w:tcW w:w="810" w:type="dxa"/>
            <w:shd w:val="clear" w:color="auto" w:fill="auto"/>
            <w:noWrap/>
            <w:vAlign w:val="center"/>
            <w:hideMark/>
          </w:tcPr>
          <w:p w14:paraId="6489CBE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q33.3</w:t>
            </w:r>
          </w:p>
        </w:tc>
        <w:tc>
          <w:tcPr>
            <w:tcW w:w="5130" w:type="dxa"/>
            <w:shd w:val="clear" w:color="auto" w:fill="auto"/>
            <w:noWrap/>
            <w:vAlign w:val="center"/>
            <w:hideMark/>
          </w:tcPr>
          <w:p w14:paraId="15607E04"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cAMP responsive element binding protein 1</w:t>
            </w:r>
          </w:p>
        </w:tc>
      </w:tr>
      <w:tr w:rsidR="002F7BA4" w:rsidRPr="008D3C29" w14:paraId="19423B66" w14:textId="77777777" w:rsidTr="00FF1D10">
        <w:trPr>
          <w:trHeight w:val="288"/>
          <w:jc w:val="center"/>
        </w:trPr>
        <w:tc>
          <w:tcPr>
            <w:tcW w:w="1435" w:type="dxa"/>
            <w:vAlign w:val="center"/>
          </w:tcPr>
          <w:p w14:paraId="160C8D72" w14:textId="183E6E3A"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31E2336" w14:textId="4DBE3BE5"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CREB3</w:t>
            </w:r>
          </w:p>
        </w:tc>
        <w:tc>
          <w:tcPr>
            <w:tcW w:w="900" w:type="dxa"/>
            <w:shd w:val="clear" w:color="auto" w:fill="auto"/>
            <w:noWrap/>
            <w:vAlign w:val="center"/>
            <w:hideMark/>
          </w:tcPr>
          <w:p w14:paraId="6639CE38"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10488</w:t>
            </w:r>
          </w:p>
        </w:tc>
        <w:tc>
          <w:tcPr>
            <w:tcW w:w="720" w:type="dxa"/>
            <w:shd w:val="clear" w:color="auto" w:fill="auto"/>
            <w:noWrap/>
            <w:vAlign w:val="center"/>
            <w:hideMark/>
          </w:tcPr>
          <w:p w14:paraId="52A9211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9</w:t>
            </w:r>
          </w:p>
        </w:tc>
        <w:tc>
          <w:tcPr>
            <w:tcW w:w="810" w:type="dxa"/>
            <w:shd w:val="clear" w:color="auto" w:fill="auto"/>
            <w:noWrap/>
            <w:vAlign w:val="center"/>
            <w:hideMark/>
          </w:tcPr>
          <w:p w14:paraId="3D668A8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p13.3</w:t>
            </w:r>
          </w:p>
        </w:tc>
        <w:tc>
          <w:tcPr>
            <w:tcW w:w="5130" w:type="dxa"/>
            <w:shd w:val="clear" w:color="auto" w:fill="auto"/>
            <w:noWrap/>
            <w:vAlign w:val="center"/>
            <w:hideMark/>
          </w:tcPr>
          <w:p w14:paraId="21DC3DF9"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cAMP responsive element binding protein 3</w:t>
            </w:r>
          </w:p>
        </w:tc>
      </w:tr>
      <w:tr w:rsidR="002F7BA4" w:rsidRPr="008D3C29" w14:paraId="7E9B7964" w14:textId="77777777" w:rsidTr="00FF1D10">
        <w:trPr>
          <w:trHeight w:val="288"/>
          <w:jc w:val="center"/>
        </w:trPr>
        <w:tc>
          <w:tcPr>
            <w:tcW w:w="1435" w:type="dxa"/>
            <w:vAlign w:val="center"/>
          </w:tcPr>
          <w:p w14:paraId="2933E787" w14:textId="2E176A05"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CED658A" w14:textId="7A9B0C4D"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CREB3L4</w:t>
            </w:r>
          </w:p>
        </w:tc>
        <w:tc>
          <w:tcPr>
            <w:tcW w:w="900" w:type="dxa"/>
            <w:shd w:val="clear" w:color="auto" w:fill="auto"/>
            <w:noWrap/>
            <w:vAlign w:val="center"/>
            <w:hideMark/>
          </w:tcPr>
          <w:p w14:paraId="5A5D1C6C"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148327</w:t>
            </w:r>
          </w:p>
        </w:tc>
        <w:tc>
          <w:tcPr>
            <w:tcW w:w="720" w:type="dxa"/>
            <w:shd w:val="clear" w:color="auto" w:fill="auto"/>
            <w:noWrap/>
            <w:vAlign w:val="center"/>
            <w:hideMark/>
          </w:tcPr>
          <w:p w14:paraId="41184B6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5C11850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q21.3</w:t>
            </w:r>
          </w:p>
        </w:tc>
        <w:tc>
          <w:tcPr>
            <w:tcW w:w="5130" w:type="dxa"/>
            <w:shd w:val="clear" w:color="auto" w:fill="auto"/>
            <w:noWrap/>
            <w:vAlign w:val="center"/>
            <w:hideMark/>
          </w:tcPr>
          <w:p w14:paraId="27298336"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cAMP responsive element binding protein 3-like 4</w:t>
            </w:r>
          </w:p>
        </w:tc>
      </w:tr>
      <w:tr w:rsidR="002F7BA4" w:rsidRPr="008D3C29" w14:paraId="6C0163FE" w14:textId="77777777" w:rsidTr="00FF1D10">
        <w:trPr>
          <w:trHeight w:val="288"/>
          <w:jc w:val="center"/>
        </w:trPr>
        <w:tc>
          <w:tcPr>
            <w:tcW w:w="1435" w:type="dxa"/>
            <w:vAlign w:val="center"/>
          </w:tcPr>
          <w:p w14:paraId="5E0CD11B" w14:textId="534B13D3"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D8CFC2C" w14:textId="4745DBC4"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CREB5</w:t>
            </w:r>
          </w:p>
        </w:tc>
        <w:tc>
          <w:tcPr>
            <w:tcW w:w="900" w:type="dxa"/>
            <w:shd w:val="clear" w:color="auto" w:fill="auto"/>
            <w:noWrap/>
            <w:vAlign w:val="center"/>
            <w:hideMark/>
          </w:tcPr>
          <w:p w14:paraId="14B2EDCB"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9586</w:t>
            </w:r>
          </w:p>
        </w:tc>
        <w:tc>
          <w:tcPr>
            <w:tcW w:w="720" w:type="dxa"/>
            <w:shd w:val="clear" w:color="auto" w:fill="auto"/>
            <w:noWrap/>
            <w:vAlign w:val="center"/>
            <w:hideMark/>
          </w:tcPr>
          <w:p w14:paraId="2F59350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w:t>
            </w:r>
          </w:p>
        </w:tc>
        <w:tc>
          <w:tcPr>
            <w:tcW w:w="810" w:type="dxa"/>
            <w:shd w:val="clear" w:color="auto" w:fill="auto"/>
            <w:noWrap/>
            <w:vAlign w:val="center"/>
            <w:hideMark/>
          </w:tcPr>
          <w:p w14:paraId="0C5319F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p15.1</w:t>
            </w:r>
          </w:p>
        </w:tc>
        <w:tc>
          <w:tcPr>
            <w:tcW w:w="5130" w:type="dxa"/>
            <w:shd w:val="clear" w:color="auto" w:fill="auto"/>
            <w:noWrap/>
            <w:vAlign w:val="center"/>
            <w:hideMark/>
          </w:tcPr>
          <w:p w14:paraId="6B16FD54"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cAMP responsive element binding protein 5</w:t>
            </w:r>
          </w:p>
        </w:tc>
      </w:tr>
      <w:tr w:rsidR="002F7BA4" w:rsidRPr="008D3C29" w14:paraId="555F6257" w14:textId="77777777" w:rsidTr="00FF1D10">
        <w:trPr>
          <w:trHeight w:val="288"/>
          <w:jc w:val="center"/>
        </w:trPr>
        <w:tc>
          <w:tcPr>
            <w:tcW w:w="1435" w:type="dxa"/>
            <w:vAlign w:val="center"/>
          </w:tcPr>
          <w:p w14:paraId="340AC948" w14:textId="02446B39"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C65F772" w14:textId="2CBEF005"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CYP2C8</w:t>
            </w:r>
          </w:p>
        </w:tc>
        <w:tc>
          <w:tcPr>
            <w:tcW w:w="900" w:type="dxa"/>
            <w:shd w:val="clear" w:color="auto" w:fill="auto"/>
            <w:noWrap/>
            <w:vAlign w:val="center"/>
            <w:hideMark/>
          </w:tcPr>
          <w:p w14:paraId="3ED280BE"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1558</w:t>
            </w:r>
          </w:p>
        </w:tc>
        <w:tc>
          <w:tcPr>
            <w:tcW w:w="720" w:type="dxa"/>
            <w:shd w:val="clear" w:color="auto" w:fill="auto"/>
            <w:noWrap/>
            <w:vAlign w:val="center"/>
            <w:hideMark/>
          </w:tcPr>
          <w:p w14:paraId="2CA1D8E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w:t>
            </w:r>
          </w:p>
        </w:tc>
        <w:tc>
          <w:tcPr>
            <w:tcW w:w="810" w:type="dxa"/>
            <w:shd w:val="clear" w:color="auto" w:fill="auto"/>
            <w:noWrap/>
            <w:vAlign w:val="center"/>
            <w:hideMark/>
          </w:tcPr>
          <w:p w14:paraId="580C0F7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q23.33</w:t>
            </w:r>
          </w:p>
        </w:tc>
        <w:tc>
          <w:tcPr>
            <w:tcW w:w="5130" w:type="dxa"/>
            <w:shd w:val="clear" w:color="auto" w:fill="auto"/>
            <w:noWrap/>
            <w:vAlign w:val="center"/>
            <w:hideMark/>
          </w:tcPr>
          <w:p w14:paraId="61BAC689"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cytochrome P450, family 2, subfamily C, polypeptide 8</w:t>
            </w:r>
          </w:p>
        </w:tc>
      </w:tr>
      <w:tr w:rsidR="002F7BA4" w:rsidRPr="008D3C29" w14:paraId="51203518" w14:textId="77777777" w:rsidTr="00FF1D10">
        <w:trPr>
          <w:trHeight w:val="288"/>
          <w:jc w:val="center"/>
        </w:trPr>
        <w:tc>
          <w:tcPr>
            <w:tcW w:w="1435" w:type="dxa"/>
            <w:vAlign w:val="center"/>
          </w:tcPr>
          <w:p w14:paraId="3E25D854" w14:textId="15D2122C"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74C8503" w14:textId="1CD8A45A"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EGFR</w:t>
            </w:r>
          </w:p>
        </w:tc>
        <w:tc>
          <w:tcPr>
            <w:tcW w:w="900" w:type="dxa"/>
            <w:shd w:val="clear" w:color="auto" w:fill="auto"/>
            <w:noWrap/>
            <w:vAlign w:val="center"/>
            <w:hideMark/>
          </w:tcPr>
          <w:p w14:paraId="5D97A306"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1956</w:t>
            </w:r>
          </w:p>
        </w:tc>
        <w:tc>
          <w:tcPr>
            <w:tcW w:w="720" w:type="dxa"/>
            <w:shd w:val="clear" w:color="auto" w:fill="auto"/>
            <w:noWrap/>
            <w:vAlign w:val="center"/>
            <w:hideMark/>
          </w:tcPr>
          <w:p w14:paraId="1D55FC5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w:t>
            </w:r>
          </w:p>
        </w:tc>
        <w:tc>
          <w:tcPr>
            <w:tcW w:w="810" w:type="dxa"/>
            <w:shd w:val="clear" w:color="auto" w:fill="auto"/>
            <w:noWrap/>
            <w:vAlign w:val="center"/>
            <w:hideMark/>
          </w:tcPr>
          <w:p w14:paraId="06BE634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p11.2</w:t>
            </w:r>
          </w:p>
        </w:tc>
        <w:tc>
          <w:tcPr>
            <w:tcW w:w="5130" w:type="dxa"/>
            <w:shd w:val="clear" w:color="auto" w:fill="auto"/>
            <w:noWrap/>
            <w:vAlign w:val="center"/>
            <w:hideMark/>
          </w:tcPr>
          <w:p w14:paraId="50F48F0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epidermal growth factor receptor</w:t>
            </w:r>
          </w:p>
        </w:tc>
      </w:tr>
      <w:tr w:rsidR="002F7BA4" w:rsidRPr="008D3C29" w14:paraId="7BAF9FDE" w14:textId="77777777" w:rsidTr="00FF1D10">
        <w:trPr>
          <w:trHeight w:val="288"/>
          <w:jc w:val="center"/>
        </w:trPr>
        <w:tc>
          <w:tcPr>
            <w:tcW w:w="1435" w:type="dxa"/>
            <w:vAlign w:val="center"/>
          </w:tcPr>
          <w:p w14:paraId="1C215403" w14:textId="370FD8C3"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BA1B7FA" w14:textId="4CE8DADE"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ELK1</w:t>
            </w:r>
          </w:p>
        </w:tc>
        <w:tc>
          <w:tcPr>
            <w:tcW w:w="900" w:type="dxa"/>
            <w:shd w:val="clear" w:color="auto" w:fill="auto"/>
            <w:noWrap/>
            <w:vAlign w:val="center"/>
            <w:hideMark/>
          </w:tcPr>
          <w:p w14:paraId="661BDEFD"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2002</w:t>
            </w:r>
          </w:p>
        </w:tc>
        <w:tc>
          <w:tcPr>
            <w:tcW w:w="720" w:type="dxa"/>
            <w:shd w:val="clear" w:color="auto" w:fill="auto"/>
            <w:noWrap/>
            <w:vAlign w:val="center"/>
            <w:hideMark/>
          </w:tcPr>
          <w:p w14:paraId="564682B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X</w:t>
            </w:r>
          </w:p>
        </w:tc>
        <w:tc>
          <w:tcPr>
            <w:tcW w:w="810" w:type="dxa"/>
            <w:shd w:val="clear" w:color="auto" w:fill="auto"/>
            <w:noWrap/>
            <w:vAlign w:val="center"/>
            <w:hideMark/>
          </w:tcPr>
          <w:p w14:paraId="6A10F15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p11.23</w:t>
            </w:r>
          </w:p>
        </w:tc>
        <w:tc>
          <w:tcPr>
            <w:tcW w:w="5130" w:type="dxa"/>
            <w:shd w:val="clear" w:color="auto" w:fill="auto"/>
            <w:noWrap/>
            <w:vAlign w:val="center"/>
            <w:hideMark/>
          </w:tcPr>
          <w:p w14:paraId="27081237"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ELK1, member of ETS oncogene family</w:t>
            </w:r>
          </w:p>
        </w:tc>
      </w:tr>
      <w:tr w:rsidR="002F7BA4" w:rsidRPr="008D3C29" w14:paraId="5D72F1BC" w14:textId="77777777" w:rsidTr="00FF1D10">
        <w:trPr>
          <w:trHeight w:val="288"/>
          <w:jc w:val="center"/>
        </w:trPr>
        <w:tc>
          <w:tcPr>
            <w:tcW w:w="1435" w:type="dxa"/>
            <w:vAlign w:val="center"/>
          </w:tcPr>
          <w:p w14:paraId="419978E1" w14:textId="75FB72D9"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B950A53" w14:textId="45A0B701"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FLT1</w:t>
            </w:r>
          </w:p>
        </w:tc>
        <w:tc>
          <w:tcPr>
            <w:tcW w:w="900" w:type="dxa"/>
            <w:shd w:val="clear" w:color="auto" w:fill="auto"/>
            <w:noWrap/>
            <w:vAlign w:val="center"/>
            <w:hideMark/>
          </w:tcPr>
          <w:p w14:paraId="3FB9E39A"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2321</w:t>
            </w:r>
          </w:p>
        </w:tc>
        <w:tc>
          <w:tcPr>
            <w:tcW w:w="720" w:type="dxa"/>
            <w:shd w:val="clear" w:color="auto" w:fill="auto"/>
            <w:noWrap/>
            <w:vAlign w:val="center"/>
            <w:hideMark/>
          </w:tcPr>
          <w:p w14:paraId="595D4F6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13</w:t>
            </w:r>
          </w:p>
        </w:tc>
        <w:tc>
          <w:tcPr>
            <w:tcW w:w="810" w:type="dxa"/>
            <w:shd w:val="clear" w:color="auto" w:fill="auto"/>
            <w:noWrap/>
            <w:vAlign w:val="center"/>
            <w:hideMark/>
          </w:tcPr>
          <w:p w14:paraId="6BBD098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q12.3</w:t>
            </w:r>
          </w:p>
        </w:tc>
        <w:tc>
          <w:tcPr>
            <w:tcW w:w="5130" w:type="dxa"/>
            <w:shd w:val="clear" w:color="auto" w:fill="auto"/>
            <w:noWrap/>
            <w:vAlign w:val="center"/>
            <w:hideMark/>
          </w:tcPr>
          <w:p w14:paraId="4E2430DA"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fms-related tyrosine kinase 1 (vascular endothelial growth factor/vascular permeability factor receptor)</w:t>
            </w:r>
          </w:p>
        </w:tc>
      </w:tr>
      <w:tr w:rsidR="002F7BA4" w:rsidRPr="008D3C29" w14:paraId="05403F55" w14:textId="77777777" w:rsidTr="00FF1D10">
        <w:trPr>
          <w:trHeight w:val="288"/>
          <w:jc w:val="center"/>
        </w:trPr>
        <w:tc>
          <w:tcPr>
            <w:tcW w:w="1435" w:type="dxa"/>
            <w:vAlign w:val="center"/>
          </w:tcPr>
          <w:p w14:paraId="3C90DA18" w14:textId="4A71F002"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DB0B1A2" w14:textId="37BF2F93"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FOS</w:t>
            </w:r>
          </w:p>
        </w:tc>
        <w:tc>
          <w:tcPr>
            <w:tcW w:w="900" w:type="dxa"/>
            <w:shd w:val="clear" w:color="auto" w:fill="auto"/>
            <w:noWrap/>
            <w:vAlign w:val="center"/>
            <w:hideMark/>
          </w:tcPr>
          <w:p w14:paraId="1E9B62C1"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2353</w:t>
            </w:r>
          </w:p>
        </w:tc>
        <w:tc>
          <w:tcPr>
            <w:tcW w:w="720" w:type="dxa"/>
            <w:shd w:val="clear" w:color="auto" w:fill="auto"/>
            <w:noWrap/>
            <w:vAlign w:val="center"/>
            <w:hideMark/>
          </w:tcPr>
          <w:p w14:paraId="4A2843D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14</w:t>
            </w:r>
          </w:p>
        </w:tc>
        <w:tc>
          <w:tcPr>
            <w:tcW w:w="810" w:type="dxa"/>
            <w:shd w:val="clear" w:color="auto" w:fill="auto"/>
            <w:noWrap/>
            <w:vAlign w:val="center"/>
            <w:hideMark/>
          </w:tcPr>
          <w:p w14:paraId="05BFF5D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q24.3</w:t>
            </w:r>
          </w:p>
        </w:tc>
        <w:tc>
          <w:tcPr>
            <w:tcW w:w="5130" w:type="dxa"/>
            <w:shd w:val="clear" w:color="auto" w:fill="auto"/>
            <w:noWrap/>
            <w:vAlign w:val="center"/>
            <w:hideMark/>
          </w:tcPr>
          <w:p w14:paraId="3045EA74"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FBJ murine osteosarcoma viral oncogene homolog</w:t>
            </w:r>
          </w:p>
        </w:tc>
      </w:tr>
      <w:tr w:rsidR="002F7BA4" w:rsidRPr="008D3C29" w14:paraId="4051888A" w14:textId="77777777" w:rsidTr="00FF1D10">
        <w:trPr>
          <w:trHeight w:val="288"/>
          <w:jc w:val="center"/>
        </w:trPr>
        <w:tc>
          <w:tcPr>
            <w:tcW w:w="1435" w:type="dxa"/>
            <w:vAlign w:val="center"/>
          </w:tcPr>
          <w:p w14:paraId="0239BBB7" w14:textId="10115C43"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CCA5588" w14:textId="1C0B8D55"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FOSB</w:t>
            </w:r>
          </w:p>
        </w:tc>
        <w:tc>
          <w:tcPr>
            <w:tcW w:w="900" w:type="dxa"/>
            <w:shd w:val="clear" w:color="auto" w:fill="auto"/>
            <w:noWrap/>
            <w:vAlign w:val="center"/>
            <w:hideMark/>
          </w:tcPr>
          <w:p w14:paraId="493FF7FB"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2354</w:t>
            </w:r>
          </w:p>
        </w:tc>
        <w:tc>
          <w:tcPr>
            <w:tcW w:w="720" w:type="dxa"/>
            <w:shd w:val="clear" w:color="auto" w:fill="auto"/>
            <w:noWrap/>
            <w:vAlign w:val="center"/>
            <w:hideMark/>
          </w:tcPr>
          <w:p w14:paraId="36192D2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w:t>
            </w:r>
          </w:p>
        </w:tc>
        <w:tc>
          <w:tcPr>
            <w:tcW w:w="810" w:type="dxa"/>
            <w:shd w:val="clear" w:color="auto" w:fill="auto"/>
            <w:noWrap/>
            <w:vAlign w:val="center"/>
            <w:hideMark/>
          </w:tcPr>
          <w:p w14:paraId="7EE60A4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q13.32</w:t>
            </w:r>
          </w:p>
        </w:tc>
        <w:tc>
          <w:tcPr>
            <w:tcW w:w="5130" w:type="dxa"/>
            <w:shd w:val="clear" w:color="auto" w:fill="auto"/>
            <w:noWrap/>
            <w:vAlign w:val="center"/>
            <w:hideMark/>
          </w:tcPr>
          <w:p w14:paraId="5A245EB1"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FBJ murine osteosarcoma viral oncogene homolog</w:t>
            </w:r>
          </w:p>
        </w:tc>
      </w:tr>
      <w:tr w:rsidR="002F7BA4" w:rsidRPr="008D3C29" w14:paraId="741546A6" w14:textId="77777777" w:rsidTr="00FF1D10">
        <w:trPr>
          <w:trHeight w:val="288"/>
          <w:jc w:val="center"/>
        </w:trPr>
        <w:tc>
          <w:tcPr>
            <w:tcW w:w="1435" w:type="dxa"/>
            <w:vAlign w:val="center"/>
          </w:tcPr>
          <w:p w14:paraId="526B0B89" w14:textId="050D4086"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2EFE09D" w14:textId="7BE31A0B"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GATA1</w:t>
            </w:r>
          </w:p>
        </w:tc>
        <w:tc>
          <w:tcPr>
            <w:tcW w:w="900" w:type="dxa"/>
            <w:shd w:val="clear" w:color="auto" w:fill="auto"/>
            <w:noWrap/>
            <w:vAlign w:val="center"/>
            <w:hideMark/>
          </w:tcPr>
          <w:p w14:paraId="1788AFA5"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2623</w:t>
            </w:r>
          </w:p>
        </w:tc>
        <w:tc>
          <w:tcPr>
            <w:tcW w:w="720" w:type="dxa"/>
            <w:shd w:val="clear" w:color="auto" w:fill="auto"/>
            <w:noWrap/>
            <w:vAlign w:val="center"/>
            <w:hideMark/>
          </w:tcPr>
          <w:p w14:paraId="71C700C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X</w:t>
            </w:r>
          </w:p>
        </w:tc>
        <w:tc>
          <w:tcPr>
            <w:tcW w:w="810" w:type="dxa"/>
            <w:shd w:val="clear" w:color="auto" w:fill="auto"/>
            <w:noWrap/>
            <w:vAlign w:val="center"/>
            <w:hideMark/>
          </w:tcPr>
          <w:p w14:paraId="7A7639E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p11.23</w:t>
            </w:r>
          </w:p>
        </w:tc>
        <w:tc>
          <w:tcPr>
            <w:tcW w:w="5130" w:type="dxa"/>
            <w:shd w:val="clear" w:color="auto" w:fill="auto"/>
            <w:noWrap/>
            <w:vAlign w:val="center"/>
            <w:hideMark/>
          </w:tcPr>
          <w:p w14:paraId="2497F16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GATA binding protein 1 (globin transcription factor 1)</w:t>
            </w:r>
          </w:p>
        </w:tc>
      </w:tr>
      <w:tr w:rsidR="002F7BA4" w:rsidRPr="008D3C29" w14:paraId="165F7B52" w14:textId="77777777" w:rsidTr="00FF1D10">
        <w:trPr>
          <w:trHeight w:val="288"/>
          <w:jc w:val="center"/>
        </w:trPr>
        <w:tc>
          <w:tcPr>
            <w:tcW w:w="1435" w:type="dxa"/>
            <w:vAlign w:val="center"/>
          </w:tcPr>
          <w:p w14:paraId="60CEA490" w14:textId="68710169"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F4431A8" w14:textId="6FA67B21"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GNA11</w:t>
            </w:r>
          </w:p>
        </w:tc>
        <w:tc>
          <w:tcPr>
            <w:tcW w:w="900" w:type="dxa"/>
            <w:shd w:val="clear" w:color="auto" w:fill="auto"/>
            <w:noWrap/>
            <w:vAlign w:val="center"/>
            <w:hideMark/>
          </w:tcPr>
          <w:p w14:paraId="2631F4D7"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2767</w:t>
            </w:r>
          </w:p>
        </w:tc>
        <w:tc>
          <w:tcPr>
            <w:tcW w:w="720" w:type="dxa"/>
            <w:shd w:val="clear" w:color="auto" w:fill="auto"/>
            <w:noWrap/>
            <w:vAlign w:val="center"/>
            <w:hideMark/>
          </w:tcPr>
          <w:p w14:paraId="658AAAD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w:t>
            </w:r>
          </w:p>
        </w:tc>
        <w:tc>
          <w:tcPr>
            <w:tcW w:w="810" w:type="dxa"/>
            <w:shd w:val="clear" w:color="auto" w:fill="auto"/>
            <w:noWrap/>
            <w:vAlign w:val="center"/>
            <w:hideMark/>
          </w:tcPr>
          <w:p w14:paraId="13C969B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p13.3</w:t>
            </w:r>
          </w:p>
        </w:tc>
        <w:tc>
          <w:tcPr>
            <w:tcW w:w="5130" w:type="dxa"/>
            <w:shd w:val="clear" w:color="auto" w:fill="auto"/>
            <w:noWrap/>
            <w:vAlign w:val="center"/>
            <w:hideMark/>
          </w:tcPr>
          <w:p w14:paraId="30E9DA11"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guanine nucleotide binding protein (G protein), alpha 11 (Gq class)</w:t>
            </w:r>
          </w:p>
        </w:tc>
      </w:tr>
      <w:tr w:rsidR="002F7BA4" w:rsidRPr="008D3C29" w14:paraId="7AFB1AD5" w14:textId="77777777" w:rsidTr="00FF1D10">
        <w:trPr>
          <w:trHeight w:val="288"/>
          <w:jc w:val="center"/>
        </w:trPr>
        <w:tc>
          <w:tcPr>
            <w:tcW w:w="1435" w:type="dxa"/>
            <w:vAlign w:val="center"/>
          </w:tcPr>
          <w:p w14:paraId="0001E66E" w14:textId="525003D7"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80AB4A8" w14:textId="728C00A6"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GNA14</w:t>
            </w:r>
          </w:p>
        </w:tc>
        <w:tc>
          <w:tcPr>
            <w:tcW w:w="900" w:type="dxa"/>
            <w:shd w:val="clear" w:color="auto" w:fill="auto"/>
            <w:noWrap/>
            <w:vAlign w:val="center"/>
            <w:hideMark/>
          </w:tcPr>
          <w:p w14:paraId="7DC16FE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9630</w:t>
            </w:r>
          </w:p>
        </w:tc>
        <w:tc>
          <w:tcPr>
            <w:tcW w:w="720" w:type="dxa"/>
            <w:shd w:val="clear" w:color="auto" w:fill="auto"/>
            <w:noWrap/>
            <w:vAlign w:val="center"/>
            <w:hideMark/>
          </w:tcPr>
          <w:p w14:paraId="00EE560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9</w:t>
            </w:r>
          </w:p>
        </w:tc>
        <w:tc>
          <w:tcPr>
            <w:tcW w:w="810" w:type="dxa"/>
            <w:shd w:val="clear" w:color="auto" w:fill="auto"/>
            <w:noWrap/>
            <w:vAlign w:val="center"/>
            <w:hideMark/>
          </w:tcPr>
          <w:p w14:paraId="5266CFB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q21.2</w:t>
            </w:r>
          </w:p>
        </w:tc>
        <w:tc>
          <w:tcPr>
            <w:tcW w:w="5130" w:type="dxa"/>
            <w:shd w:val="clear" w:color="auto" w:fill="auto"/>
            <w:noWrap/>
            <w:vAlign w:val="center"/>
            <w:hideMark/>
          </w:tcPr>
          <w:p w14:paraId="4D3B676A"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guanine nucleotide binding protein (G protein), alpha 14</w:t>
            </w:r>
          </w:p>
        </w:tc>
      </w:tr>
      <w:tr w:rsidR="002F7BA4" w:rsidRPr="008D3C29" w14:paraId="3433814B" w14:textId="77777777" w:rsidTr="00FF1D10">
        <w:trPr>
          <w:trHeight w:val="288"/>
          <w:jc w:val="center"/>
        </w:trPr>
        <w:tc>
          <w:tcPr>
            <w:tcW w:w="1435" w:type="dxa"/>
            <w:vAlign w:val="center"/>
          </w:tcPr>
          <w:p w14:paraId="4CCC3A0D" w14:textId="62B0421E"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lastRenderedPageBreak/>
              <w:t>Adrenergic</w:t>
            </w:r>
          </w:p>
        </w:tc>
        <w:tc>
          <w:tcPr>
            <w:tcW w:w="1080" w:type="dxa"/>
            <w:shd w:val="clear" w:color="auto" w:fill="auto"/>
            <w:noWrap/>
            <w:vAlign w:val="center"/>
            <w:hideMark/>
          </w:tcPr>
          <w:p w14:paraId="0E41489B" w14:textId="63F1C2D4"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GNA15</w:t>
            </w:r>
          </w:p>
        </w:tc>
        <w:tc>
          <w:tcPr>
            <w:tcW w:w="900" w:type="dxa"/>
            <w:shd w:val="clear" w:color="auto" w:fill="auto"/>
            <w:noWrap/>
            <w:vAlign w:val="center"/>
            <w:hideMark/>
          </w:tcPr>
          <w:p w14:paraId="798B1315"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2769</w:t>
            </w:r>
          </w:p>
        </w:tc>
        <w:tc>
          <w:tcPr>
            <w:tcW w:w="720" w:type="dxa"/>
            <w:shd w:val="clear" w:color="auto" w:fill="auto"/>
            <w:noWrap/>
            <w:vAlign w:val="center"/>
            <w:hideMark/>
          </w:tcPr>
          <w:p w14:paraId="6768165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w:t>
            </w:r>
          </w:p>
        </w:tc>
        <w:tc>
          <w:tcPr>
            <w:tcW w:w="810" w:type="dxa"/>
            <w:shd w:val="clear" w:color="auto" w:fill="auto"/>
            <w:noWrap/>
            <w:vAlign w:val="center"/>
            <w:hideMark/>
          </w:tcPr>
          <w:p w14:paraId="1F2E28C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p13.3</w:t>
            </w:r>
          </w:p>
        </w:tc>
        <w:tc>
          <w:tcPr>
            <w:tcW w:w="5130" w:type="dxa"/>
            <w:shd w:val="clear" w:color="auto" w:fill="auto"/>
            <w:noWrap/>
            <w:vAlign w:val="center"/>
            <w:hideMark/>
          </w:tcPr>
          <w:p w14:paraId="48DF28F8"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guanine nucleotide binding protein (G protein), alpha 15 (Gq class)</w:t>
            </w:r>
          </w:p>
        </w:tc>
      </w:tr>
      <w:tr w:rsidR="002F7BA4" w:rsidRPr="008D3C29" w14:paraId="08364CA8" w14:textId="77777777" w:rsidTr="00FF1D10">
        <w:trPr>
          <w:trHeight w:val="288"/>
          <w:jc w:val="center"/>
        </w:trPr>
        <w:tc>
          <w:tcPr>
            <w:tcW w:w="1435" w:type="dxa"/>
            <w:vAlign w:val="center"/>
          </w:tcPr>
          <w:p w14:paraId="78BFC575" w14:textId="1EE57222"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6F3F3DC" w14:textId="51DBCFCD"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GNAI1</w:t>
            </w:r>
          </w:p>
        </w:tc>
        <w:tc>
          <w:tcPr>
            <w:tcW w:w="900" w:type="dxa"/>
            <w:shd w:val="clear" w:color="auto" w:fill="auto"/>
            <w:noWrap/>
            <w:vAlign w:val="center"/>
            <w:hideMark/>
          </w:tcPr>
          <w:p w14:paraId="47DF220D"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2770</w:t>
            </w:r>
          </w:p>
        </w:tc>
        <w:tc>
          <w:tcPr>
            <w:tcW w:w="720" w:type="dxa"/>
            <w:shd w:val="clear" w:color="auto" w:fill="auto"/>
            <w:noWrap/>
            <w:vAlign w:val="center"/>
            <w:hideMark/>
          </w:tcPr>
          <w:p w14:paraId="562A327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w:t>
            </w:r>
          </w:p>
        </w:tc>
        <w:tc>
          <w:tcPr>
            <w:tcW w:w="810" w:type="dxa"/>
            <w:shd w:val="clear" w:color="auto" w:fill="auto"/>
            <w:noWrap/>
            <w:vAlign w:val="center"/>
            <w:hideMark/>
          </w:tcPr>
          <w:p w14:paraId="2BDF3F6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q21.11</w:t>
            </w:r>
          </w:p>
        </w:tc>
        <w:tc>
          <w:tcPr>
            <w:tcW w:w="5130" w:type="dxa"/>
            <w:shd w:val="clear" w:color="auto" w:fill="auto"/>
            <w:noWrap/>
            <w:vAlign w:val="center"/>
            <w:hideMark/>
          </w:tcPr>
          <w:p w14:paraId="2E90E88E"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guanine nucleotide binding protein (G protein), alpha inhibiting activity polypeptide 1</w:t>
            </w:r>
          </w:p>
        </w:tc>
      </w:tr>
      <w:tr w:rsidR="002F7BA4" w:rsidRPr="008D3C29" w14:paraId="314CA894" w14:textId="77777777" w:rsidTr="00FF1D10">
        <w:trPr>
          <w:trHeight w:val="288"/>
          <w:jc w:val="center"/>
        </w:trPr>
        <w:tc>
          <w:tcPr>
            <w:tcW w:w="1435" w:type="dxa"/>
            <w:vAlign w:val="center"/>
          </w:tcPr>
          <w:p w14:paraId="5C4F5C77" w14:textId="63585825"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6277DEF" w14:textId="70071F79"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GNAI2</w:t>
            </w:r>
          </w:p>
        </w:tc>
        <w:tc>
          <w:tcPr>
            <w:tcW w:w="900" w:type="dxa"/>
            <w:shd w:val="clear" w:color="auto" w:fill="auto"/>
            <w:noWrap/>
            <w:vAlign w:val="center"/>
            <w:hideMark/>
          </w:tcPr>
          <w:p w14:paraId="5416F671"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2771</w:t>
            </w:r>
          </w:p>
        </w:tc>
        <w:tc>
          <w:tcPr>
            <w:tcW w:w="720" w:type="dxa"/>
            <w:shd w:val="clear" w:color="auto" w:fill="auto"/>
            <w:noWrap/>
            <w:vAlign w:val="center"/>
            <w:hideMark/>
          </w:tcPr>
          <w:p w14:paraId="0FF924D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w:t>
            </w:r>
          </w:p>
        </w:tc>
        <w:tc>
          <w:tcPr>
            <w:tcW w:w="810" w:type="dxa"/>
            <w:shd w:val="clear" w:color="auto" w:fill="auto"/>
            <w:noWrap/>
            <w:vAlign w:val="center"/>
            <w:hideMark/>
          </w:tcPr>
          <w:p w14:paraId="64082DF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p21.31</w:t>
            </w:r>
          </w:p>
        </w:tc>
        <w:tc>
          <w:tcPr>
            <w:tcW w:w="5130" w:type="dxa"/>
            <w:shd w:val="clear" w:color="auto" w:fill="auto"/>
            <w:noWrap/>
            <w:vAlign w:val="center"/>
            <w:hideMark/>
          </w:tcPr>
          <w:p w14:paraId="28D93ED8"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guanine nucleotide binding protein (G protein), alpha inhibiting activity polypeptide 2</w:t>
            </w:r>
          </w:p>
        </w:tc>
      </w:tr>
      <w:tr w:rsidR="002F7BA4" w:rsidRPr="008D3C29" w14:paraId="3C7B212B" w14:textId="77777777" w:rsidTr="00FF1D10">
        <w:trPr>
          <w:trHeight w:val="288"/>
          <w:jc w:val="center"/>
        </w:trPr>
        <w:tc>
          <w:tcPr>
            <w:tcW w:w="1435" w:type="dxa"/>
            <w:vAlign w:val="center"/>
          </w:tcPr>
          <w:p w14:paraId="3C8C239F" w14:textId="4F3A5C75"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4EC13E0" w14:textId="6B9B36A4"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GNAI3</w:t>
            </w:r>
          </w:p>
        </w:tc>
        <w:tc>
          <w:tcPr>
            <w:tcW w:w="900" w:type="dxa"/>
            <w:shd w:val="clear" w:color="auto" w:fill="auto"/>
            <w:noWrap/>
            <w:vAlign w:val="center"/>
            <w:hideMark/>
          </w:tcPr>
          <w:p w14:paraId="4FC3579C"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2773</w:t>
            </w:r>
          </w:p>
        </w:tc>
        <w:tc>
          <w:tcPr>
            <w:tcW w:w="720" w:type="dxa"/>
            <w:shd w:val="clear" w:color="auto" w:fill="auto"/>
            <w:noWrap/>
            <w:vAlign w:val="center"/>
            <w:hideMark/>
          </w:tcPr>
          <w:p w14:paraId="1404D05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17B97D3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p13.3</w:t>
            </w:r>
          </w:p>
        </w:tc>
        <w:tc>
          <w:tcPr>
            <w:tcW w:w="5130" w:type="dxa"/>
            <w:shd w:val="clear" w:color="auto" w:fill="auto"/>
            <w:noWrap/>
            <w:vAlign w:val="center"/>
            <w:hideMark/>
          </w:tcPr>
          <w:p w14:paraId="42045D46"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guanine nucleotide binding protein (G protein), alpha inhibiting activity polypeptide 3</w:t>
            </w:r>
          </w:p>
        </w:tc>
      </w:tr>
      <w:tr w:rsidR="002F7BA4" w:rsidRPr="008D3C29" w14:paraId="22E340FD" w14:textId="77777777" w:rsidTr="00FF1D10">
        <w:trPr>
          <w:trHeight w:val="288"/>
          <w:jc w:val="center"/>
        </w:trPr>
        <w:tc>
          <w:tcPr>
            <w:tcW w:w="1435" w:type="dxa"/>
            <w:vAlign w:val="center"/>
          </w:tcPr>
          <w:p w14:paraId="02E9DD51" w14:textId="0CF9C641"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AB4472F" w14:textId="673F4FEB"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GNAQ</w:t>
            </w:r>
          </w:p>
        </w:tc>
        <w:tc>
          <w:tcPr>
            <w:tcW w:w="900" w:type="dxa"/>
            <w:shd w:val="clear" w:color="auto" w:fill="auto"/>
            <w:noWrap/>
            <w:vAlign w:val="center"/>
            <w:hideMark/>
          </w:tcPr>
          <w:p w14:paraId="511BCABD"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2776</w:t>
            </w:r>
          </w:p>
        </w:tc>
        <w:tc>
          <w:tcPr>
            <w:tcW w:w="720" w:type="dxa"/>
            <w:shd w:val="clear" w:color="auto" w:fill="auto"/>
            <w:noWrap/>
            <w:vAlign w:val="center"/>
            <w:hideMark/>
          </w:tcPr>
          <w:p w14:paraId="323D876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9</w:t>
            </w:r>
          </w:p>
        </w:tc>
        <w:tc>
          <w:tcPr>
            <w:tcW w:w="810" w:type="dxa"/>
            <w:shd w:val="clear" w:color="auto" w:fill="auto"/>
            <w:noWrap/>
            <w:vAlign w:val="center"/>
            <w:hideMark/>
          </w:tcPr>
          <w:p w14:paraId="7D7F827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q21.2</w:t>
            </w:r>
          </w:p>
        </w:tc>
        <w:tc>
          <w:tcPr>
            <w:tcW w:w="5130" w:type="dxa"/>
            <w:shd w:val="clear" w:color="auto" w:fill="auto"/>
            <w:noWrap/>
            <w:vAlign w:val="center"/>
            <w:hideMark/>
          </w:tcPr>
          <w:p w14:paraId="1FBCA3C3"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guanine nucleotide binding protein (G protein), q polypeptide</w:t>
            </w:r>
          </w:p>
        </w:tc>
      </w:tr>
      <w:tr w:rsidR="002F7BA4" w:rsidRPr="008D3C29" w14:paraId="169BCE85" w14:textId="77777777" w:rsidTr="00FF1D10">
        <w:trPr>
          <w:trHeight w:val="288"/>
          <w:jc w:val="center"/>
        </w:trPr>
        <w:tc>
          <w:tcPr>
            <w:tcW w:w="1435" w:type="dxa"/>
            <w:vAlign w:val="center"/>
          </w:tcPr>
          <w:p w14:paraId="75AA0AA5" w14:textId="6537659B"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340F8E3" w14:textId="60DC11F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GNAS</w:t>
            </w:r>
          </w:p>
        </w:tc>
        <w:tc>
          <w:tcPr>
            <w:tcW w:w="900" w:type="dxa"/>
            <w:shd w:val="clear" w:color="auto" w:fill="auto"/>
            <w:noWrap/>
            <w:vAlign w:val="center"/>
            <w:hideMark/>
          </w:tcPr>
          <w:p w14:paraId="6E98E12C"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2778</w:t>
            </w:r>
          </w:p>
        </w:tc>
        <w:tc>
          <w:tcPr>
            <w:tcW w:w="720" w:type="dxa"/>
            <w:shd w:val="clear" w:color="auto" w:fill="auto"/>
            <w:noWrap/>
            <w:vAlign w:val="center"/>
            <w:hideMark/>
          </w:tcPr>
          <w:p w14:paraId="7A03447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20</w:t>
            </w:r>
          </w:p>
        </w:tc>
        <w:tc>
          <w:tcPr>
            <w:tcW w:w="810" w:type="dxa"/>
            <w:shd w:val="clear" w:color="auto" w:fill="auto"/>
            <w:noWrap/>
            <w:vAlign w:val="center"/>
            <w:hideMark/>
          </w:tcPr>
          <w:p w14:paraId="6A66F80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q13.32</w:t>
            </w:r>
          </w:p>
        </w:tc>
        <w:tc>
          <w:tcPr>
            <w:tcW w:w="5130" w:type="dxa"/>
            <w:shd w:val="clear" w:color="auto" w:fill="auto"/>
            <w:noWrap/>
            <w:vAlign w:val="center"/>
            <w:hideMark/>
          </w:tcPr>
          <w:p w14:paraId="0B45FA3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GNAS complex locus</w:t>
            </w:r>
          </w:p>
        </w:tc>
      </w:tr>
      <w:tr w:rsidR="002F7BA4" w:rsidRPr="008D3C29" w14:paraId="57C075C0" w14:textId="77777777" w:rsidTr="00FF1D10">
        <w:trPr>
          <w:trHeight w:val="288"/>
          <w:jc w:val="center"/>
        </w:trPr>
        <w:tc>
          <w:tcPr>
            <w:tcW w:w="1435" w:type="dxa"/>
            <w:vAlign w:val="center"/>
          </w:tcPr>
          <w:p w14:paraId="70CB85D7" w14:textId="1941DBC7"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24E77F0" w14:textId="17674B96"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GNB1</w:t>
            </w:r>
          </w:p>
        </w:tc>
        <w:tc>
          <w:tcPr>
            <w:tcW w:w="900" w:type="dxa"/>
            <w:shd w:val="clear" w:color="auto" w:fill="auto"/>
            <w:noWrap/>
            <w:vAlign w:val="center"/>
            <w:hideMark/>
          </w:tcPr>
          <w:p w14:paraId="475C3829"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2782</w:t>
            </w:r>
          </w:p>
        </w:tc>
        <w:tc>
          <w:tcPr>
            <w:tcW w:w="720" w:type="dxa"/>
            <w:shd w:val="clear" w:color="auto" w:fill="auto"/>
            <w:noWrap/>
            <w:vAlign w:val="center"/>
            <w:hideMark/>
          </w:tcPr>
          <w:p w14:paraId="37E34E0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2635CAF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p36.33</w:t>
            </w:r>
          </w:p>
        </w:tc>
        <w:tc>
          <w:tcPr>
            <w:tcW w:w="5130" w:type="dxa"/>
            <w:shd w:val="clear" w:color="auto" w:fill="auto"/>
            <w:noWrap/>
            <w:vAlign w:val="center"/>
            <w:hideMark/>
          </w:tcPr>
          <w:p w14:paraId="78B8772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guanine nucleotide binding protein (G protein), beta polypeptide 1</w:t>
            </w:r>
          </w:p>
        </w:tc>
      </w:tr>
      <w:tr w:rsidR="002F7BA4" w:rsidRPr="008D3C29" w14:paraId="4563F116" w14:textId="77777777" w:rsidTr="00FF1D10">
        <w:trPr>
          <w:trHeight w:val="288"/>
          <w:jc w:val="center"/>
        </w:trPr>
        <w:tc>
          <w:tcPr>
            <w:tcW w:w="1435" w:type="dxa"/>
            <w:vAlign w:val="center"/>
          </w:tcPr>
          <w:p w14:paraId="3D598771" w14:textId="0E992D6C"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D722B62" w14:textId="4ADA8CD4"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GNB2</w:t>
            </w:r>
          </w:p>
        </w:tc>
        <w:tc>
          <w:tcPr>
            <w:tcW w:w="900" w:type="dxa"/>
            <w:shd w:val="clear" w:color="auto" w:fill="auto"/>
            <w:noWrap/>
            <w:vAlign w:val="center"/>
            <w:hideMark/>
          </w:tcPr>
          <w:p w14:paraId="6FF6FFE7"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2783</w:t>
            </w:r>
          </w:p>
        </w:tc>
        <w:tc>
          <w:tcPr>
            <w:tcW w:w="720" w:type="dxa"/>
            <w:shd w:val="clear" w:color="auto" w:fill="auto"/>
            <w:noWrap/>
            <w:vAlign w:val="center"/>
            <w:hideMark/>
          </w:tcPr>
          <w:p w14:paraId="71C42EA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w:t>
            </w:r>
          </w:p>
        </w:tc>
        <w:tc>
          <w:tcPr>
            <w:tcW w:w="810" w:type="dxa"/>
            <w:shd w:val="clear" w:color="auto" w:fill="auto"/>
            <w:noWrap/>
            <w:vAlign w:val="center"/>
            <w:hideMark/>
          </w:tcPr>
          <w:p w14:paraId="0E3FF3D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q22.1</w:t>
            </w:r>
          </w:p>
        </w:tc>
        <w:tc>
          <w:tcPr>
            <w:tcW w:w="5130" w:type="dxa"/>
            <w:shd w:val="clear" w:color="auto" w:fill="auto"/>
            <w:noWrap/>
            <w:vAlign w:val="center"/>
            <w:hideMark/>
          </w:tcPr>
          <w:p w14:paraId="4679B00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guanine nucleotide binding protein (G protein), beta polypeptide 2</w:t>
            </w:r>
          </w:p>
        </w:tc>
      </w:tr>
      <w:tr w:rsidR="002F7BA4" w:rsidRPr="008D3C29" w14:paraId="3A679E95" w14:textId="77777777" w:rsidTr="00FF1D10">
        <w:trPr>
          <w:trHeight w:val="288"/>
          <w:jc w:val="center"/>
        </w:trPr>
        <w:tc>
          <w:tcPr>
            <w:tcW w:w="1435" w:type="dxa"/>
            <w:vAlign w:val="center"/>
          </w:tcPr>
          <w:p w14:paraId="5F642F74" w14:textId="257050B1"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624B754" w14:textId="2EADDF81"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GNB3</w:t>
            </w:r>
          </w:p>
        </w:tc>
        <w:tc>
          <w:tcPr>
            <w:tcW w:w="900" w:type="dxa"/>
            <w:shd w:val="clear" w:color="auto" w:fill="auto"/>
            <w:noWrap/>
            <w:vAlign w:val="center"/>
            <w:hideMark/>
          </w:tcPr>
          <w:p w14:paraId="6999DF4A"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2784</w:t>
            </w:r>
          </w:p>
        </w:tc>
        <w:tc>
          <w:tcPr>
            <w:tcW w:w="720" w:type="dxa"/>
            <w:shd w:val="clear" w:color="auto" w:fill="auto"/>
            <w:noWrap/>
            <w:vAlign w:val="center"/>
            <w:hideMark/>
          </w:tcPr>
          <w:p w14:paraId="4F18088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12</w:t>
            </w:r>
          </w:p>
        </w:tc>
        <w:tc>
          <w:tcPr>
            <w:tcW w:w="810" w:type="dxa"/>
            <w:shd w:val="clear" w:color="auto" w:fill="auto"/>
            <w:noWrap/>
            <w:vAlign w:val="center"/>
            <w:hideMark/>
          </w:tcPr>
          <w:p w14:paraId="680CEDE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p13.31</w:t>
            </w:r>
          </w:p>
        </w:tc>
        <w:tc>
          <w:tcPr>
            <w:tcW w:w="5130" w:type="dxa"/>
            <w:shd w:val="clear" w:color="auto" w:fill="auto"/>
            <w:noWrap/>
            <w:vAlign w:val="center"/>
            <w:hideMark/>
          </w:tcPr>
          <w:p w14:paraId="53107BB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guanine nucleotide binding protein (G protein), beta polypeptide 3</w:t>
            </w:r>
          </w:p>
        </w:tc>
      </w:tr>
      <w:tr w:rsidR="002F7BA4" w:rsidRPr="008D3C29" w14:paraId="592FA410" w14:textId="77777777" w:rsidTr="00FF1D10">
        <w:trPr>
          <w:trHeight w:val="288"/>
          <w:jc w:val="center"/>
        </w:trPr>
        <w:tc>
          <w:tcPr>
            <w:tcW w:w="1435" w:type="dxa"/>
            <w:vAlign w:val="center"/>
          </w:tcPr>
          <w:p w14:paraId="613D0E7B" w14:textId="60D46293"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43B9851" w14:textId="217D5BF2"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GNB4</w:t>
            </w:r>
          </w:p>
        </w:tc>
        <w:tc>
          <w:tcPr>
            <w:tcW w:w="900" w:type="dxa"/>
            <w:shd w:val="clear" w:color="auto" w:fill="auto"/>
            <w:noWrap/>
            <w:vAlign w:val="center"/>
            <w:hideMark/>
          </w:tcPr>
          <w:p w14:paraId="6D4F1B4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59345</w:t>
            </w:r>
          </w:p>
        </w:tc>
        <w:tc>
          <w:tcPr>
            <w:tcW w:w="720" w:type="dxa"/>
            <w:shd w:val="clear" w:color="auto" w:fill="auto"/>
            <w:noWrap/>
            <w:vAlign w:val="center"/>
            <w:hideMark/>
          </w:tcPr>
          <w:p w14:paraId="0ED5D04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w:t>
            </w:r>
          </w:p>
        </w:tc>
        <w:tc>
          <w:tcPr>
            <w:tcW w:w="810" w:type="dxa"/>
            <w:shd w:val="clear" w:color="auto" w:fill="auto"/>
            <w:noWrap/>
            <w:vAlign w:val="center"/>
            <w:hideMark/>
          </w:tcPr>
          <w:p w14:paraId="3BA30B4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q26.33</w:t>
            </w:r>
          </w:p>
        </w:tc>
        <w:tc>
          <w:tcPr>
            <w:tcW w:w="5130" w:type="dxa"/>
            <w:shd w:val="clear" w:color="auto" w:fill="auto"/>
            <w:noWrap/>
            <w:vAlign w:val="center"/>
            <w:hideMark/>
          </w:tcPr>
          <w:p w14:paraId="78F48F7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guanine nucleotide binding protein (G protein), beta polypeptide 4</w:t>
            </w:r>
          </w:p>
        </w:tc>
      </w:tr>
      <w:tr w:rsidR="002F7BA4" w:rsidRPr="008D3C29" w14:paraId="5C39334D" w14:textId="77777777" w:rsidTr="00FF1D10">
        <w:trPr>
          <w:trHeight w:val="288"/>
          <w:jc w:val="center"/>
        </w:trPr>
        <w:tc>
          <w:tcPr>
            <w:tcW w:w="1435" w:type="dxa"/>
            <w:vAlign w:val="center"/>
          </w:tcPr>
          <w:p w14:paraId="7AC71194" w14:textId="4ED69E28"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3B5D4B4" w14:textId="7E616E0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GNB5</w:t>
            </w:r>
          </w:p>
        </w:tc>
        <w:tc>
          <w:tcPr>
            <w:tcW w:w="900" w:type="dxa"/>
            <w:shd w:val="clear" w:color="auto" w:fill="auto"/>
            <w:noWrap/>
            <w:vAlign w:val="center"/>
            <w:hideMark/>
          </w:tcPr>
          <w:p w14:paraId="41ADBD88"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10681</w:t>
            </w:r>
          </w:p>
        </w:tc>
        <w:tc>
          <w:tcPr>
            <w:tcW w:w="720" w:type="dxa"/>
            <w:shd w:val="clear" w:color="auto" w:fill="auto"/>
            <w:noWrap/>
            <w:vAlign w:val="center"/>
            <w:hideMark/>
          </w:tcPr>
          <w:p w14:paraId="414CD07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15</w:t>
            </w:r>
          </w:p>
        </w:tc>
        <w:tc>
          <w:tcPr>
            <w:tcW w:w="810" w:type="dxa"/>
            <w:shd w:val="clear" w:color="auto" w:fill="auto"/>
            <w:noWrap/>
            <w:vAlign w:val="center"/>
            <w:hideMark/>
          </w:tcPr>
          <w:p w14:paraId="3AE638B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q21.2</w:t>
            </w:r>
          </w:p>
        </w:tc>
        <w:tc>
          <w:tcPr>
            <w:tcW w:w="5130" w:type="dxa"/>
            <w:shd w:val="clear" w:color="auto" w:fill="auto"/>
            <w:noWrap/>
            <w:vAlign w:val="center"/>
            <w:hideMark/>
          </w:tcPr>
          <w:p w14:paraId="2D1A1235"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guanine nucleotide binding protein (G protein), beta 5</w:t>
            </w:r>
          </w:p>
        </w:tc>
      </w:tr>
      <w:tr w:rsidR="002F7BA4" w:rsidRPr="008D3C29" w14:paraId="427951EE" w14:textId="77777777" w:rsidTr="00FF1D10">
        <w:trPr>
          <w:trHeight w:val="288"/>
          <w:jc w:val="center"/>
        </w:trPr>
        <w:tc>
          <w:tcPr>
            <w:tcW w:w="1435" w:type="dxa"/>
            <w:vAlign w:val="center"/>
          </w:tcPr>
          <w:p w14:paraId="3B167E23" w14:textId="1A7E4EEF"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971E5B8" w14:textId="41FA518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GNG10</w:t>
            </w:r>
          </w:p>
        </w:tc>
        <w:tc>
          <w:tcPr>
            <w:tcW w:w="900" w:type="dxa"/>
            <w:shd w:val="clear" w:color="auto" w:fill="auto"/>
            <w:noWrap/>
            <w:vAlign w:val="center"/>
            <w:hideMark/>
          </w:tcPr>
          <w:p w14:paraId="41868807"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2790</w:t>
            </w:r>
          </w:p>
        </w:tc>
        <w:tc>
          <w:tcPr>
            <w:tcW w:w="720" w:type="dxa"/>
            <w:shd w:val="clear" w:color="auto" w:fill="auto"/>
            <w:noWrap/>
            <w:vAlign w:val="center"/>
            <w:hideMark/>
          </w:tcPr>
          <w:p w14:paraId="611D599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9</w:t>
            </w:r>
          </w:p>
        </w:tc>
        <w:tc>
          <w:tcPr>
            <w:tcW w:w="810" w:type="dxa"/>
            <w:shd w:val="clear" w:color="auto" w:fill="auto"/>
            <w:noWrap/>
            <w:vAlign w:val="center"/>
            <w:hideMark/>
          </w:tcPr>
          <w:p w14:paraId="3E0403E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q31.3</w:t>
            </w:r>
          </w:p>
        </w:tc>
        <w:tc>
          <w:tcPr>
            <w:tcW w:w="5130" w:type="dxa"/>
            <w:shd w:val="clear" w:color="auto" w:fill="auto"/>
            <w:noWrap/>
            <w:vAlign w:val="center"/>
            <w:hideMark/>
          </w:tcPr>
          <w:p w14:paraId="3B157D6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guanine nucleotide binding protein (G protein), gamma 10</w:t>
            </w:r>
          </w:p>
        </w:tc>
      </w:tr>
      <w:tr w:rsidR="002F7BA4" w:rsidRPr="008D3C29" w14:paraId="7C7799D6" w14:textId="77777777" w:rsidTr="00FF1D10">
        <w:trPr>
          <w:trHeight w:val="288"/>
          <w:jc w:val="center"/>
        </w:trPr>
        <w:tc>
          <w:tcPr>
            <w:tcW w:w="1435" w:type="dxa"/>
            <w:vAlign w:val="center"/>
          </w:tcPr>
          <w:p w14:paraId="2041B2CA" w14:textId="7AA6D799"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348EC0E" w14:textId="68F1D33D"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GNG11</w:t>
            </w:r>
          </w:p>
        </w:tc>
        <w:tc>
          <w:tcPr>
            <w:tcW w:w="900" w:type="dxa"/>
            <w:shd w:val="clear" w:color="auto" w:fill="auto"/>
            <w:noWrap/>
            <w:vAlign w:val="center"/>
            <w:hideMark/>
          </w:tcPr>
          <w:p w14:paraId="5F94B1B2"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2791</w:t>
            </w:r>
          </w:p>
        </w:tc>
        <w:tc>
          <w:tcPr>
            <w:tcW w:w="720" w:type="dxa"/>
            <w:shd w:val="clear" w:color="auto" w:fill="auto"/>
            <w:noWrap/>
            <w:vAlign w:val="center"/>
            <w:hideMark/>
          </w:tcPr>
          <w:p w14:paraId="6671E6F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w:t>
            </w:r>
          </w:p>
        </w:tc>
        <w:tc>
          <w:tcPr>
            <w:tcW w:w="810" w:type="dxa"/>
            <w:shd w:val="clear" w:color="auto" w:fill="auto"/>
            <w:noWrap/>
            <w:vAlign w:val="center"/>
            <w:hideMark/>
          </w:tcPr>
          <w:p w14:paraId="3AB72BE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q21.3</w:t>
            </w:r>
          </w:p>
        </w:tc>
        <w:tc>
          <w:tcPr>
            <w:tcW w:w="5130" w:type="dxa"/>
            <w:shd w:val="clear" w:color="auto" w:fill="auto"/>
            <w:noWrap/>
            <w:vAlign w:val="center"/>
            <w:hideMark/>
          </w:tcPr>
          <w:p w14:paraId="201C65B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guanine nucleotide binding protein (G protein), gamma 11</w:t>
            </w:r>
          </w:p>
        </w:tc>
      </w:tr>
      <w:tr w:rsidR="002F7BA4" w:rsidRPr="008D3C29" w14:paraId="2B6EB5A4" w14:textId="77777777" w:rsidTr="00FF1D10">
        <w:trPr>
          <w:trHeight w:val="288"/>
          <w:jc w:val="center"/>
        </w:trPr>
        <w:tc>
          <w:tcPr>
            <w:tcW w:w="1435" w:type="dxa"/>
            <w:vAlign w:val="center"/>
          </w:tcPr>
          <w:p w14:paraId="7DCC35C1" w14:textId="6DAA124C"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3559DF5" w14:textId="1374AAE1"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GNG12</w:t>
            </w:r>
          </w:p>
        </w:tc>
        <w:tc>
          <w:tcPr>
            <w:tcW w:w="900" w:type="dxa"/>
            <w:shd w:val="clear" w:color="auto" w:fill="auto"/>
            <w:noWrap/>
            <w:vAlign w:val="center"/>
            <w:hideMark/>
          </w:tcPr>
          <w:p w14:paraId="5699732E"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55970</w:t>
            </w:r>
          </w:p>
        </w:tc>
        <w:tc>
          <w:tcPr>
            <w:tcW w:w="720" w:type="dxa"/>
            <w:shd w:val="clear" w:color="auto" w:fill="auto"/>
            <w:noWrap/>
            <w:vAlign w:val="center"/>
            <w:hideMark/>
          </w:tcPr>
          <w:p w14:paraId="57E487D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753D5FE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p31.3</w:t>
            </w:r>
          </w:p>
        </w:tc>
        <w:tc>
          <w:tcPr>
            <w:tcW w:w="5130" w:type="dxa"/>
            <w:shd w:val="clear" w:color="auto" w:fill="auto"/>
            <w:noWrap/>
            <w:vAlign w:val="center"/>
            <w:hideMark/>
          </w:tcPr>
          <w:p w14:paraId="4E94543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guanine nucleotide binding protein (G protein), gamma 12</w:t>
            </w:r>
          </w:p>
        </w:tc>
      </w:tr>
      <w:tr w:rsidR="002F7BA4" w:rsidRPr="008D3C29" w14:paraId="6B6C0542" w14:textId="77777777" w:rsidTr="00FF1D10">
        <w:trPr>
          <w:trHeight w:val="288"/>
          <w:jc w:val="center"/>
        </w:trPr>
        <w:tc>
          <w:tcPr>
            <w:tcW w:w="1435" w:type="dxa"/>
            <w:vAlign w:val="center"/>
          </w:tcPr>
          <w:p w14:paraId="42E9CF98" w14:textId="308CE86B"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13B2640" w14:textId="1E3719E9"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GNG13</w:t>
            </w:r>
          </w:p>
        </w:tc>
        <w:tc>
          <w:tcPr>
            <w:tcW w:w="900" w:type="dxa"/>
            <w:shd w:val="clear" w:color="auto" w:fill="auto"/>
            <w:noWrap/>
            <w:vAlign w:val="center"/>
            <w:hideMark/>
          </w:tcPr>
          <w:p w14:paraId="65373EA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51764</w:t>
            </w:r>
          </w:p>
        </w:tc>
        <w:tc>
          <w:tcPr>
            <w:tcW w:w="720" w:type="dxa"/>
            <w:shd w:val="clear" w:color="auto" w:fill="auto"/>
            <w:noWrap/>
            <w:vAlign w:val="center"/>
            <w:hideMark/>
          </w:tcPr>
          <w:p w14:paraId="136AE7C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16</w:t>
            </w:r>
          </w:p>
        </w:tc>
        <w:tc>
          <w:tcPr>
            <w:tcW w:w="810" w:type="dxa"/>
            <w:shd w:val="clear" w:color="auto" w:fill="auto"/>
            <w:noWrap/>
            <w:vAlign w:val="center"/>
            <w:hideMark/>
          </w:tcPr>
          <w:p w14:paraId="074B959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p13.3</w:t>
            </w:r>
          </w:p>
        </w:tc>
        <w:tc>
          <w:tcPr>
            <w:tcW w:w="5130" w:type="dxa"/>
            <w:shd w:val="clear" w:color="auto" w:fill="auto"/>
            <w:noWrap/>
            <w:vAlign w:val="center"/>
            <w:hideMark/>
          </w:tcPr>
          <w:p w14:paraId="79B68DD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guanine nucleotide binding protein (G protein), gamma 13</w:t>
            </w:r>
          </w:p>
        </w:tc>
      </w:tr>
      <w:tr w:rsidR="002F7BA4" w:rsidRPr="008D3C29" w14:paraId="1BAA0483" w14:textId="77777777" w:rsidTr="00FF1D10">
        <w:trPr>
          <w:trHeight w:val="288"/>
          <w:jc w:val="center"/>
        </w:trPr>
        <w:tc>
          <w:tcPr>
            <w:tcW w:w="1435" w:type="dxa"/>
            <w:vAlign w:val="center"/>
          </w:tcPr>
          <w:p w14:paraId="583641AA" w14:textId="28BD1F9F"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A12AFF0" w14:textId="1ECDCCCB"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GNG2</w:t>
            </w:r>
          </w:p>
        </w:tc>
        <w:tc>
          <w:tcPr>
            <w:tcW w:w="900" w:type="dxa"/>
            <w:shd w:val="clear" w:color="auto" w:fill="auto"/>
            <w:noWrap/>
            <w:vAlign w:val="center"/>
            <w:hideMark/>
          </w:tcPr>
          <w:p w14:paraId="29F4408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54331</w:t>
            </w:r>
          </w:p>
        </w:tc>
        <w:tc>
          <w:tcPr>
            <w:tcW w:w="720" w:type="dxa"/>
            <w:shd w:val="clear" w:color="auto" w:fill="auto"/>
            <w:noWrap/>
            <w:vAlign w:val="center"/>
            <w:hideMark/>
          </w:tcPr>
          <w:p w14:paraId="1A5BAF8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14</w:t>
            </w:r>
          </w:p>
        </w:tc>
        <w:tc>
          <w:tcPr>
            <w:tcW w:w="810" w:type="dxa"/>
            <w:shd w:val="clear" w:color="auto" w:fill="auto"/>
            <w:noWrap/>
            <w:vAlign w:val="center"/>
            <w:hideMark/>
          </w:tcPr>
          <w:p w14:paraId="4A69313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q22.1</w:t>
            </w:r>
          </w:p>
        </w:tc>
        <w:tc>
          <w:tcPr>
            <w:tcW w:w="5130" w:type="dxa"/>
            <w:shd w:val="clear" w:color="auto" w:fill="auto"/>
            <w:noWrap/>
            <w:vAlign w:val="center"/>
            <w:hideMark/>
          </w:tcPr>
          <w:p w14:paraId="409127A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guanine nucleotide binding protein (G protein), gamma 2</w:t>
            </w:r>
          </w:p>
        </w:tc>
      </w:tr>
      <w:tr w:rsidR="002F7BA4" w:rsidRPr="008D3C29" w14:paraId="3974FD94" w14:textId="77777777" w:rsidTr="00FF1D10">
        <w:trPr>
          <w:trHeight w:val="288"/>
          <w:jc w:val="center"/>
        </w:trPr>
        <w:tc>
          <w:tcPr>
            <w:tcW w:w="1435" w:type="dxa"/>
            <w:vAlign w:val="center"/>
          </w:tcPr>
          <w:p w14:paraId="7A50B439" w14:textId="7A72ECED"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47BD1D5" w14:textId="34820042"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GNG3</w:t>
            </w:r>
          </w:p>
        </w:tc>
        <w:tc>
          <w:tcPr>
            <w:tcW w:w="900" w:type="dxa"/>
            <w:shd w:val="clear" w:color="auto" w:fill="auto"/>
            <w:noWrap/>
            <w:vAlign w:val="center"/>
            <w:hideMark/>
          </w:tcPr>
          <w:p w14:paraId="7D2DB3B7"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2785</w:t>
            </w:r>
          </w:p>
        </w:tc>
        <w:tc>
          <w:tcPr>
            <w:tcW w:w="720" w:type="dxa"/>
            <w:shd w:val="clear" w:color="auto" w:fill="auto"/>
            <w:noWrap/>
            <w:vAlign w:val="center"/>
            <w:hideMark/>
          </w:tcPr>
          <w:p w14:paraId="5D545D6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11</w:t>
            </w:r>
          </w:p>
        </w:tc>
        <w:tc>
          <w:tcPr>
            <w:tcW w:w="810" w:type="dxa"/>
            <w:shd w:val="clear" w:color="auto" w:fill="auto"/>
            <w:noWrap/>
            <w:vAlign w:val="center"/>
            <w:hideMark/>
          </w:tcPr>
          <w:p w14:paraId="089118C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q12.3</w:t>
            </w:r>
          </w:p>
        </w:tc>
        <w:tc>
          <w:tcPr>
            <w:tcW w:w="5130" w:type="dxa"/>
            <w:shd w:val="clear" w:color="auto" w:fill="auto"/>
            <w:noWrap/>
            <w:vAlign w:val="center"/>
            <w:hideMark/>
          </w:tcPr>
          <w:p w14:paraId="41717A7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guanine nucleotide binding protein (G protein), gamma 3</w:t>
            </w:r>
          </w:p>
        </w:tc>
      </w:tr>
      <w:tr w:rsidR="002F7BA4" w:rsidRPr="008D3C29" w14:paraId="2E894B86" w14:textId="77777777" w:rsidTr="00FF1D10">
        <w:trPr>
          <w:trHeight w:val="288"/>
          <w:jc w:val="center"/>
        </w:trPr>
        <w:tc>
          <w:tcPr>
            <w:tcW w:w="1435" w:type="dxa"/>
            <w:vAlign w:val="center"/>
          </w:tcPr>
          <w:p w14:paraId="0C16F11F" w14:textId="25F83BF5"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830ED62" w14:textId="051EDD28"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GNG4</w:t>
            </w:r>
          </w:p>
        </w:tc>
        <w:tc>
          <w:tcPr>
            <w:tcW w:w="900" w:type="dxa"/>
            <w:shd w:val="clear" w:color="auto" w:fill="auto"/>
            <w:noWrap/>
            <w:vAlign w:val="center"/>
            <w:hideMark/>
          </w:tcPr>
          <w:p w14:paraId="680FA18A"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2786</w:t>
            </w:r>
          </w:p>
        </w:tc>
        <w:tc>
          <w:tcPr>
            <w:tcW w:w="720" w:type="dxa"/>
            <w:shd w:val="clear" w:color="auto" w:fill="auto"/>
            <w:noWrap/>
            <w:vAlign w:val="center"/>
            <w:hideMark/>
          </w:tcPr>
          <w:p w14:paraId="3AB51C4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510A8DE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q42.3</w:t>
            </w:r>
          </w:p>
        </w:tc>
        <w:tc>
          <w:tcPr>
            <w:tcW w:w="5130" w:type="dxa"/>
            <w:shd w:val="clear" w:color="auto" w:fill="auto"/>
            <w:noWrap/>
            <w:vAlign w:val="center"/>
            <w:hideMark/>
          </w:tcPr>
          <w:p w14:paraId="1CF2ED6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guanine nucleotide binding protein (G protein), gamma 4</w:t>
            </w:r>
          </w:p>
        </w:tc>
      </w:tr>
      <w:tr w:rsidR="002F7BA4" w:rsidRPr="008D3C29" w14:paraId="45EE191D" w14:textId="77777777" w:rsidTr="00FF1D10">
        <w:trPr>
          <w:trHeight w:val="288"/>
          <w:jc w:val="center"/>
        </w:trPr>
        <w:tc>
          <w:tcPr>
            <w:tcW w:w="1435" w:type="dxa"/>
            <w:vAlign w:val="center"/>
          </w:tcPr>
          <w:p w14:paraId="3F5F81E1" w14:textId="3F20E338"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42330BD" w14:textId="672CDE78"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GNG5</w:t>
            </w:r>
          </w:p>
        </w:tc>
        <w:tc>
          <w:tcPr>
            <w:tcW w:w="900" w:type="dxa"/>
            <w:shd w:val="clear" w:color="auto" w:fill="auto"/>
            <w:noWrap/>
            <w:vAlign w:val="center"/>
            <w:hideMark/>
          </w:tcPr>
          <w:p w14:paraId="3511B36E"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2787</w:t>
            </w:r>
          </w:p>
        </w:tc>
        <w:tc>
          <w:tcPr>
            <w:tcW w:w="720" w:type="dxa"/>
            <w:shd w:val="clear" w:color="auto" w:fill="auto"/>
            <w:noWrap/>
            <w:vAlign w:val="center"/>
            <w:hideMark/>
          </w:tcPr>
          <w:p w14:paraId="031D449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14DD7FE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p22.3</w:t>
            </w:r>
          </w:p>
        </w:tc>
        <w:tc>
          <w:tcPr>
            <w:tcW w:w="5130" w:type="dxa"/>
            <w:shd w:val="clear" w:color="auto" w:fill="auto"/>
            <w:noWrap/>
            <w:vAlign w:val="center"/>
            <w:hideMark/>
          </w:tcPr>
          <w:p w14:paraId="1081282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guanine nucleotide binding protein (G protein), gamma 5</w:t>
            </w:r>
          </w:p>
        </w:tc>
      </w:tr>
      <w:tr w:rsidR="002F7BA4" w:rsidRPr="008D3C29" w14:paraId="39ACCEA3" w14:textId="77777777" w:rsidTr="00FF1D10">
        <w:trPr>
          <w:trHeight w:val="288"/>
          <w:jc w:val="center"/>
        </w:trPr>
        <w:tc>
          <w:tcPr>
            <w:tcW w:w="1435" w:type="dxa"/>
            <w:vAlign w:val="center"/>
          </w:tcPr>
          <w:p w14:paraId="6465FC9F" w14:textId="6BB9C48A"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A46492C" w14:textId="4E0657E0"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GNG7</w:t>
            </w:r>
          </w:p>
        </w:tc>
        <w:tc>
          <w:tcPr>
            <w:tcW w:w="900" w:type="dxa"/>
            <w:shd w:val="clear" w:color="auto" w:fill="auto"/>
            <w:noWrap/>
            <w:vAlign w:val="center"/>
            <w:hideMark/>
          </w:tcPr>
          <w:p w14:paraId="5571FC71"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2788</w:t>
            </w:r>
          </w:p>
        </w:tc>
        <w:tc>
          <w:tcPr>
            <w:tcW w:w="720" w:type="dxa"/>
            <w:shd w:val="clear" w:color="auto" w:fill="auto"/>
            <w:noWrap/>
            <w:vAlign w:val="center"/>
            <w:hideMark/>
          </w:tcPr>
          <w:p w14:paraId="10EE64A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w:t>
            </w:r>
          </w:p>
        </w:tc>
        <w:tc>
          <w:tcPr>
            <w:tcW w:w="810" w:type="dxa"/>
            <w:shd w:val="clear" w:color="auto" w:fill="auto"/>
            <w:noWrap/>
            <w:vAlign w:val="center"/>
            <w:hideMark/>
          </w:tcPr>
          <w:p w14:paraId="2497255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p13.3</w:t>
            </w:r>
          </w:p>
        </w:tc>
        <w:tc>
          <w:tcPr>
            <w:tcW w:w="5130" w:type="dxa"/>
            <w:shd w:val="clear" w:color="auto" w:fill="auto"/>
            <w:noWrap/>
            <w:vAlign w:val="center"/>
            <w:hideMark/>
          </w:tcPr>
          <w:p w14:paraId="558064E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guanine nucleotide binding protein (G protein), gamma 7</w:t>
            </w:r>
          </w:p>
        </w:tc>
      </w:tr>
      <w:tr w:rsidR="002F7BA4" w:rsidRPr="008D3C29" w14:paraId="73FEE3D6" w14:textId="77777777" w:rsidTr="00FF1D10">
        <w:trPr>
          <w:trHeight w:val="288"/>
          <w:jc w:val="center"/>
        </w:trPr>
        <w:tc>
          <w:tcPr>
            <w:tcW w:w="1435" w:type="dxa"/>
            <w:vAlign w:val="center"/>
          </w:tcPr>
          <w:p w14:paraId="0F5A170E" w14:textId="50B5E33C"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5800454" w14:textId="37994E35"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GNG8</w:t>
            </w:r>
          </w:p>
        </w:tc>
        <w:tc>
          <w:tcPr>
            <w:tcW w:w="900" w:type="dxa"/>
            <w:shd w:val="clear" w:color="auto" w:fill="auto"/>
            <w:noWrap/>
            <w:vAlign w:val="center"/>
            <w:hideMark/>
          </w:tcPr>
          <w:p w14:paraId="0B32DE70"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94235</w:t>
            </w:r>
          </w:p>
        </w:tc>
        <w:tc>
          <w:tcPr>
            <w:tcW w:w="720" w:type="dxa"/>
            <w:shd w:val="clear" w:color="auto" w:fill="auto"/>
            <w:noWrap/>
            <w:vAlign w:val="center"/>
            <w:hideMark/>
          </w:tcPr>
          <w:p w14:paraId="398C32F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w:t>
            </w:r>
          </w:p>
        </w:tc>
        <w:tc>
          <w:tcPr>
            <w:tcW w:w="810" w:type="dxa"/>
            <w:shd w:val="clear" w:color="auto" w:fill="auto"/>
            <w:noWrap/>
            <w:vAlign w:val="center"/>
            <w:hideMark/>
          </w:tcPr>
          <w:p w14:paraId="528B59F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q13.32</w:t>
            </w:r>
          </w:p>
        </w:tc>
        <w:tc>
          <w:tcPr>
            <w:tcW w:w="5130" w:type="dxa"/>
            <w:shd w:val="clear" w:color="auto" w:fill="auto"/>
            <w:noWrap/>
            <w:vAlign w:val="center"/>
            <w:hideMark/>
          </w:tcPr>
          <w:p w14:paraId="4707095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guanine nucleotide binding protein (G protein), gamma 8</w:t>
            </w:r>
          </w:p>
        </w:tc>
      </w:tr>
      <w:tr w:rsidR="002F7BA4" w:rsidRPr="008D3C29" w14:paraId="5415B50B" w14:textId="77777777" w:rsidTr="00FF1D10">
        <w:trPr>
          <w:trHeight w:val="288"/>
          <w:jc w:val="center"/>
        </w:trPr>
        <w:tc>
          <w:tcPr>
            <w:tcW w:w="1435" w:type="dxa"/>
            <w:vAlign w:val="center"/>
          </w:tcPr>
          <w:p w14:paraId="5E13D35E" w14:textId="6CDB4D6F"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4778BA5" w14:textId="0E3338B9"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GNGT1</w:t>
            </w:r>
          </w:p>
        </w:tc>
        <w:tc>
          <w:tcPr>
            <w:tcW w:w="900" w:type="dxa"/>
            <w:shd w:val="clear" w:color="auto" w:fill="auto"/>
            <w:noWrap/>
            <w:vAlign w:val="center"/>
            <w:hideMark/>
          </w:tcPr>
          <w:p w14:paraId="4934F901"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2792</w:t>
            </w:r>
          </w:p>
        </w:tc>
        <w:tc>
          <w:tcPr>
            <w:tcW w:w="720" w:type="dxa"/>
            <w:shd w:val="clear" w:color="auto" w:fill="auto"/>
            <w:noWrap/>
            <w:vAlign w:val="center"/>
            <w:hideMark/>
          </w:tcPr>
          <w:p w14:paraId="104180D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w:t>
            </w:r>
          </w:p>
        </w:tc>
        <w:tc>
          <w:tcPr>
            <w:tcW w:w="810" w:type="dxa"/>
            <w:shd w:val="clear" w:color="auto" w:fill="auto"/>
            <w:noWrap/>
            <w:vAlign w:val="center"/>
            <w:hideMark/>
          </w:tcPr>
          <w:p w14:paraId="3BF7A98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q21.3</w:t>
            </w:r>
          </w:p>
        </w:tc>
        <w:tc>
          <w:tcPr>
            <w:tcW w:w="5130" w:type="dxa"/>
            <w:shd w:val="clear" w:color="auto" w:fill="auto"/>
            <w:noWrap/>
            <w:vAlign w:val="center"/>
            <w:hideMark/>
          </w:tcPr>
          <w:p w14:paraId="272F13C2"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guanine nucleotide binding protein (G protein), gamma transducing activity polypeptide 1</w:t>
            </w:r>
          </w:p>
        </w:tc>
      </w:tr>
      <w:tr w:rsidR="002F7BA4" w:rsidRPr="008D3C29" w14:paraId="35FC3CC2" w14:textId="77777777" w:rsidTr="00FF1D10">
        <w:trPr>
          <w:trHeight w:val="288"/>
          <w:jc w:val="center"/>
        </w:trPr>
        <w:tc>
          <w:tcPr>
            <w:tcW w:w="1435" w:type="dxa"/>
            <w:vAlign w:val="center"/>
          </w:tcPr>
          <w:p w14:paraId="63093FD8" w14:textId="343696F5"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FCF5058" w14:textId="39A0A5E6"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GNGT2</w:t>
            </w:r>
          </w:p>
        </w:tc>
        <w:tc>
          <w:tcPr>
            <w:tcW w:w="900" w:type="dxa"/>
            <w:shd w:val="clear" w:color="auto" w:fill="auto"/>
            <w:noWrap/>
            <w:vAlign w:val="center"/>
            <w:hideMark/>
          </w:tcPr>
          <w:p w14:paraId="2F4A28A5"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2793</w:t>
            </w:r>
          </w:p>
        </w:tc>
        <w:tc>
          <w:tcPr>
            <w:tcW w:w="720" w:type="dxa"/>
            <w:shd w:val="clear" w:color="auto" w:fill="auto"/>
            <w:noWrap/>
            <w:vAlign w:val="center"/>
            <w:hideMark/>
          </w:tcPr>
          <w:p w14:paraId="4B06124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17</w:t>
            </w:r>
          </w:p>
        </w:tc>
        <w:tc>
          <w:tcPr>
            <w:tcW w:w="810" w:type="dxa"/>
            <w:shd w:val="clear" w:color="auto" w:fill="auto"/>
            <w:noWrap/>
            <w:vAlign w:val="center"/>
            <w:hideMark/>
          </w:tcPr>
          <w:p w14:paraId="42F789C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q21.32</w:t>
            </w:r>
          </w:p>
        </w:tc>
        <w:tc>
          <w:tcPr>
            <w:tcW w:w="5130" w:type="dxa"/>
            <w:shd w:val="clear" w:color="auto" w:fill="auto"/>
            <w:noWrap/>
            <w:vAlign w:val="center"/>
            <w:hideMark/>
          </w:tcPr>
          <w:p w14:paraId="2D6C7CCB"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guanine nucleotide binding protein (G protein), gamma transducing activity polypeptide 2</w:t>
            </w:r>
          </w:p>
        </w:tc>
      </w:tr>
      <w:tr w:rsidR="002F7BA4" w:rsidRPr="008D3C29" w14:paraId="362634F5" w14:textId="77777777" w:rsidTr="00FF1D10">
        <w:trPr>
          <w:trHeight w:val="288"/>
          <w:jc w:val="center"/>
        </w:trPr>
        <w:tc>
          <w:tcPr>
            <w:tcW w:w="1435" w:type="dxa"/>
            <w:vAlign w:val="center"/>
          </w:tcPr>
          <w:p w14:paraId="4B1F2EE4" w14:textId="2D4A03C1"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8B39D1E" w14:textId="74E332C2"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GRB2</w:t>
            </w:r>
          </w:p>
        </w:tc>
        <w:tc>
          <w:tcPr>
            <w:tcW w:w="900" w:type="dxa"/>
            <w:shd w:val="clear" w:color="auto" w:fill="auto"/>
            <w:noWrap/>
            <w:vAlign w:val="center"/>
            <w:hideMark/>
          </w:tcPr>
          <w:p w14:paraId="0D9F5C0C"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2885</w:t>
            </w:r>
          </w:p>
        </w:tc>
        <w:tc>
          <w:tcPr>
            <w:tcW w:w="720" w:type="dxa"/>
            <w:shd w:val="clear" w:color="auto" w:fill="auto"/>
            <w:noWrap/>
            <w:vAlign w:val="center"/>
            <w:hideMark/>
          </w:tcPr>
          <w:p w14:paraId="359AEB2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17</w:t>
            </w:r>
          </w:p>
        </w:tc>
        <w:tc>
          <w:tcPr>
            <w:tcW w:w="810" w:type="dxa"/>
            <w:shd w:val="clear" w:color="auto" w:fill="auto"/>
            <w:noWrap/>
            <w:vAlign w:val="center"/>
            <w:hideMark/>
          </w:tcPr>
          <w:p w14:paraId="133C639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q25.1</w:t>
            </w:r>
          </w:p>
        </w:tc>
        <w:tc>
          <w:tcPr>
            <w:tcW w:w="5130" w:type="dxa"/>
            <w:shd w:val="clear" w:color="auto" w:fill="auto"/>
            <w:noWrap/>
            <w:vAlign w:val="center"/>
            <w:hideMark/>
          </w:tcPr>
          <w:p w14:paraId="0EC4FCE2"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growth factor receptor-bound protein 2</w:t>
            </w:r>
          </w:p>
        </w:tc>
      </w:tr>
      <w:tr w:rsidR="002F7BA4" w:rsidRPr="008D3C29" w14:paraId="400EC318" w14:textId="77777777" w:rsidTr="00FF1D10">
        <w:trPr>
          <w:trHeight w:val="288"/>
          <w:jc w:val="center"/>
        </w:trPr>
        <w:tc>
          <w:tcPr>
            <w:tcW w:w="1435" w:type="dxa"/>
            <w:vAlign w:val="center"/>
          </w:tcPr>
          <w:p w14:paraId="4A606B7B" w14:textId="0B7ED949"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2CA6016" w14:textId="0656C8C2"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HBEGF</w:t>
            </w:r>
          </w:p>
        </w:tc>
        <w:tc>
          <w:tcPr>
            <w:tcW w:w="900" w:type="dxa"/>
            <w:shd w:val="clear" w:color="auto" w:fill="auto"/>
            <w:noWrap/>
            <w:vAlign w:val="center"/>
            <w:hideMark/>
          </w:tcPr>
          <w:p w14:paraId="58D517F6"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1839</w:t>
            </w:r>
          </w:p>
        </w:tc>
        <w:tc>
          <w:tcPr>
            <w:tcW w:w="720" w:type="dxa"/>
            <w:shd w:val="clear" w:color="auto" w:fill="auto"/>
            <w:noWrap/>
            <w:vAlign w:val="center"/>
            <w:hideMark/>
          </w:tcPr>
          <w:p w14:paraId="02052ED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w:t>
            </w:r>
          </w:p>
        </w:tc>
        <w:tc>
          <w:tcPr>
            <w:tcW w:w="810" w:type="dxa"/>
            <w:shd w:val="clear" w:color="auto" w:fill="auto"/>
            <w:noWrap/>
            <w:vAlign w:val="center"/>
            <w:hideMark/>
          </w:tcPr>
          <w:p w14:paraId="1BE25B8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q31.3</w:t>
            </w:r>
          </w:p>
        </w:tc>
        <w:tc>
          <w:tcPr>
            <w:tcW w:w="5130" w:type="dxa"/>
            <w:shd w:val="clear" w:color="auto" w:fill="auto"/>
            <w:noWrap/>
            <w:vAlign w:val="center"/>
            <w:hideMark/>
          </w:tcPr>
          <w:p w14:paraId="55DDFBB9"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heparin-binding EGF-like growth factor</w:t>
            </w:r>
          </w:p>
        </w:tc>
      </w:tr>
      <w:tr w:rsidR="002F7BA4" w:rsidRPr="008D3C29" w14:paraId="064C3D95" w14:textId="77777777" w:rsidTr="00FF1D10">
        <w:trPr>
          <w:trHeight w:val="288"/>
          <w:jc w:val="center"/>
        </w:trPr>
        <w:tc>
          <w:tcPr>
            <w:tcW w:w="1435" w:type="dxa"/>
            <w:vAlign w:val="center"/>
          </w:tcPr>
          <w:p w14:paraId="02B05F10" w14:textId="1C6274A7"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15F5639" w14:textId="70081F94"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HRAS</w:t>
            </w:r>
          </w:p>
        </w:tc>
        <w:tc>
          <w:tcPr>
            <w:tcW w:w="900" w:type="dxa"/>
            <w:shd w:val="clear" w:color="auto" w:fill="auto"/>
            <w:noWrap/>
            <w:vAlign w:val="center"/>
            <w:hideMark/>
          </w:tcPr>
          <w:p w14:paraId="117B8EC5"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3265</w:t>
            </w:r>
          </w:p>
        </w:tc>
        <w:tc>
          <w:tcPr>
            <w:tcW w:w="720" w:type="dxa"/>
            <w:shd w:val="clear" w:color="auto" w:fill="auto"/>
            <w:noWrap/>
            <w:vAlign w:val="center"/>
            <w:hideMark/>
          </w:tcPr>
          <w:p w14:paraId="4C20C8A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11</w:t>
            </w:r>
          </w:p>
        </w:tc>
        <w:tc>
          <w:tcPr>
            <w:tcW w:w="810" w:type="dxa"/>
            <w:shd w:val="clear" w:color="auto" w:fill="auto"/>
            <w:noWrap/>
            <w:vAlign w:val="center"/>
            <w:hideMark/>
          </w:tcPr>
          <w:p w14:paraId="20BF55A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p15.5</w:t>
            </w:r>
          </w:p>
        </w:tc>
        <w:tc>
          <w:tcPr>
            <w:tcW w:w="5130" w:type="dxa"/>
            <w:shd w:val="clear" w:color="auto" w:fill="auto"/>
            <w:noWrap/>
            <w:vAlign w:val="center"/>
            <w:hideMark/>
          </w:tcPr>
          <w:p w14:paraId="674612C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Harvey rat sarcoma viral oncogene homolog</w:t>
            </w:r>
          </w:p>
        </w:tc>
      </w:tr>
      <w:tr w:rsidR="002F7BA4" w:rsidRPr="008D3C29" w14:paraId="0DD010A4" w14:textId="77777777" w:rsidTr="00FF1D10">
        <w:trPr>
          <w:trHeight w:val="288"/>
          <w:jc w:val="center"/>
        </w:trPr>
        <w:tc>
          <w:tcPr>
            <w:tcW w:w="1435" w:type="dxa"/>
            <w:vAlign w:val="center"/>
          </w:tcPr>
          <w:p w14:paraId="630F7BBA" w14:textId="0821E7D0"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5E34151" w14:textId="433BAAAD"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ITPR3</w:t>
            </w:r>
          </w:p>
        </w:tc>
        <w:tc>
          <w:tcPr>
            <w:tcW w:w="900" w:type="dxa"/>
            <w:shd w:val="clear" w:color="auto" w:fill="auto"/>
            <w:noWrap/>
            <w:vAlign w:val="center"/>
            <w:hideMark/>
          </w:tcPr>
          <w:p w14:paraId="6A4D7F2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3710</w:t>
            </w:r>
          </w:p>
        </w:tc>
        <w:tc>
          <w:tcPr>
            <w:tcW w:w="720" w:type="dxa"/>
            <w:shd w:val="clear" w:color="auto" w:fill="auto"/>
            <w:noWrap/>
            <w:vAlign w:val="center"/>
            <w:hideMark/>
          </w:tcPr>
          <w:p w14:paraId="3A13633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w:t>
            </w:r>
          </w:p>
        </w:tc>
        <w:tc>
          <w:tcPr>
            <w:tcW w:w="810" w:type="dxa"/>
            <w:shd w:val="clear" w:color="auto" w:fill="auto"/>
            <w:noWrap/>
            <w:vAlign w:val="center"/>
            <w:hideMark/>
          </w:tcPr>
          <w:p w14:paraId="14D123D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p21.31</w:t>
            </w:r>
          </w:p>
        </w:tc>
        <w:tc>
          <w:tcPr>
            <w:tcW w:w="5130" w:type="dxa"/>
            <w:shd w:val="clear" w:color="auto" w:fill="auto"/>
            <w:noWrap/>
            <w:vAlign w:val="center"/>
            <w:hideMark/>
          </w:tcPr>
          <w:p w14:paraId="3658F58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inositol 1,4,5-trisphosphate receptor, type 3</w:t>
            </w:r>
          </w:p>
        </w:tc>
      </w:tr>
      <w:tr w:rsidR="002F7BA4" w:rsidRPr="008D3C29" w14:paraId="241B3CF1" w14:textId="77777777" w:rsidTr="00FF1D10">
        <w:trPr>
          <w:trHeight w:val="288"/>
          <w:jc w:val="center"/>
        </w:trPr>
        <w:tc>
          <w:tcPr>
            <w:tcW w:w="1435" w:type="dxa"/>
            <w:vAlign w:val="center"/>
          </w:tcPr>
          <w:p w14:paraId="7E1DB845" w14:textId="17C6D26F"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21B19D5" w14:textId="640A66FC"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JUN</w:t>
            </w:r>
          </w:p>
        </w:tc>
        <w:tc>
          <w:tcPr>
            <w:tcW w:w="900" w:type="dxa"/>
            <w:shd w:val="clear" w:color="auto" w:fill="auto"/>
            <w:noWrap/>
            <w:vAlign w:val="center"/>
            <w:hideMark/>
          </w:tcPr>
          <w:p w14:paraId="64BAA0F9"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3725</w:t>
            </w:r>
          </w:p>
        </w:tc>
        <w:tc>
          <w:tcPr>
            <w:tcW w:w="720" w:type="dxa"/>
            <w:shd w:val="clear" w:color="auto" w:fill="auto"/>
            <w:noWrap/>
            <w:vAlign w:val="center"/>
            <w:hideMark/>
          </w:tcPr>
          <w:p w14:paraId="66BE4AD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2D494D6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p32.1</w:t>
            </w:r>
          </w:p>
        </w:tc>
        <w:tc>
          <w:tcPr>
            <w:tcW w:w="5130" w:type="dxa"/>
            <w:shd w:val="clear" w:color="auto" w:fill="auto"/>
            <w:noWrap/>
            <w:vAlign w:val="center"/>
            <w:hideMark/>
          </w:tcPr>
          <w:p w14:paraId="702A5C1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jun proto-oncogene</w:t>
            </w:r>
          </w:p>
        </w:tc>
      </w:tr>
      <w:tr w:rsidR="002F7BA4" w:rsidRPr="008D3C29" w14:paraId="5CE6D6C0" w14:textId="77777777" w:rsidTr="00FF1D10">
        <w:trPr>
          <w:trHeight w:val="288"/>
          <w:jc w:val="center"/>
        </w:trPr>
        <w:tc>
          <w:tcPr>
            <w:tcW w:w="1435" w:type="dxa"/>
            <w:vAlign w:val="center"/>
          </w:tcPr>
          <w:p w14:paraId="27D459F3" w14:textId="4183A4D2"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3FD9CBA" w14:textId="55333064"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MAP2K1</w:t>
            </w:r>
          </w:p>
        </w:tc>
        <w:tc>
          <w:tcPr>
            <w:tcW w:w="900" w:type="dxa"/>
            <w:shd w:val="clear" w:color="auto" w:fill="auto"/>
            <w:noWrap/>
            <w:vAlign w:val="center"/>
            <w:hideMark/>
          </w:tcPr>
          <w:p w14:paraId="737267BB"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5604</w:t>
            </w:r>
          </w:p>
        </w:tc>
        <w:tc>
          <w:tcPr>
            <w:tcW w:w="720" w:type="dxa"/>
            <w:shd w:val="clear" w:color="auto" w:fill="auto"/>
            <w:noWrap/>
            <w:vAlign w:val="center"/>
            <w:hideMark/>
          </w:tcPr>
          <w:p w14:paraId="07025AD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15</w:t>
            </w:r>
          </w:p>
        </w:tc>
        <w:tc>
          <w:tcPr>
            <w:tcW w:w="810" w:type="dxa"/>
            <w:shd w:val="clear" w:color="auto" w:fill="auto"/>
            <w:noWrap/>
            <w:vAlign w:val="center"/>
            <w:hideMark/>
          </w:tcPr>
          <w:p w14:paraId="0062840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q22.31</w:t>
            </w:r>
          </w:p>
        </w:tc>
        <w:tc>
          <w:tcPr>
            <w:tcW w:w="5130" w:type="dxa"/>
            <w:shd w:val="clear" w:color="auto" w:fill="auto"/>
            <w:noWrap/>
            <w:vAlign w:val="center"/>
            <w:hideMark/>
          </w:tcPr>
          <w:p w14:paraId="5E6ED4CE"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mitogen-activated protein kinase kinase 1</w:t>
            </w:r>
          </w:p>
        </w:tc>
      </w:tr>
      <w:tr w:rsidR="002F7BA4" w:rsidRPr="008D3C29" w14:paraId="36706914" w14:textId="77777777" w:rsidTr="00FF1D10">
        <w:trPr>
          <w:trHeight w:val="288"/>
          <w:jc w:val="center"/>
        </w:trPr>
        <w:tc>
          <w:tcPr>
            <w:tcW w:w="1435" w:type="dxa"/>
            <w:vAlign w:val="center"/>
          </w:tcPr>
          <w:p w14:paraId="3CFF96C5" w14:textId="7256E47A"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EC96BE7" w14:textId="188B8F2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MAP2K2</w:t>
            </w:r>
          </w:p>
        </w:tc>
        <w:tc>
          <w:tcPr>
            <w:tcW w:w="900" w:type="dxa"/>
            <w:shd w:val="clear" w:color="auto" w:fill="auto"/>
            <w:noWrap/>
            <w:vAlign w:val="center"/>
            <w:hideMark/>
          </w:tcPr>
          <w:p w14:paraId="303D42D4"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5605</w:t>
            </w:r>
          </w:p>
        </w:tc>
        <w:tc>
          <w:tcPr>
            <w:tcW w:w="720" w:type="dxa"/>
            <w:shd w:val="clear" w:color="auto" w:fill="auto"/>
            <w:noWrap/>
            <w:vAlign w:val="center"/>
            <w:hideMark/>
          </w:tcPr>
          <w:p w14:paraId="3939848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w:t>
            </w:r>
          </w:p>
        </w:tc>
        <w:tc>
          <w:tcPr>
            <w:tcW w:w="810" w:type="dxa"/>
            <w:shd w:val="clear" w:color="auto" w:fill="auto"/>
            <w:noWrap/>
            <w:vAlign w:val="center"/>
            <w:hideMark/>
          </w:tcPr>
          <w:p w14:paraId="6E9EDE4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p13.3</w:t>
            </w:r>
          </w:p>
        </w:tc>
        <w:tc>
          <w:tcPr>
            <w:tcW w:w="5130" w:type="dxa"/>
            <w:shd w:val="clear" w:color="auto" w:fill="auto"/>
            <w:noWrap/>
            <w:vAlign w:val="center"/>
            <w:hideMark/>
          </w:tcPr>
          <w:p w14:paraId="5FC22774"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mitogen-activated protein kinase kinase 2</w:t>
            </w:r>
          </w:p>
        </w:tc>
      </w:tr>
      <w:tr w:rsidR="002F7BA4" w:rsidRPr="008D3C29" w14:paraId="4B250B15" w14:textId="77777777" w:rsidTr="00FF1D10">
        <w:trPr>
          <w:trHeight w:val="288"/>
          <w:jc w:val="center"/>
        </w:trPr>
        <w:tc>
          <w:tcPr>
            <w:tcW w:w="1435" w:type="dxa"/>
            <w:vAlign w:val="center"/>
          </w:tcPr>
          <w:p w14:paraId="459AFE38" w14:textId="0A881482"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17BF93D" w14:textId="3447E7F9"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MAPK1</w:t>
            </w:r>
          </w:p>
        </w:tc>
        <w:tc>
          <w:tcPr>
            <w:tcW w:w="900" w:type="dxa"/>
            <w:shd w:val="clear" w:color="auto" w:fill="auto"/>
            <w:noWrap/>
            <w:vAlign w:val="center"/>
            <w:hideMark/>
          </w:tcPr>
          <w:p w14:paraId="5C154BE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5594</w:t>
            </w:r>
          </w:p>
        </w:tc>
        <w:tc>
          <w:tcPr>
            <w:tcW w:w="720" w:type="dxa"/>
            <w:shd w:val="clear" w:color="auto" w:fill="auto"/>
            <w:noWrap/>
            <w:vAlign w:val="center"/>
            <w:hideMark/>
          </w:tcPr>
          <w:p w14:paraId="380D1C2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22</w:t>
            </w:r>
          </w:p>
        </w:tc>
        <w:tc>
          <w:tcPr>
            <w:tcW w:w="810" w:type="dxa"/>
            <w:shd w:val="clear" w:color="auto" w:fill="auto"/>
            <w:noWrap/>
            <w:vAlign w:val="center"/>
            <w:hideMark/>
          </w:tcPr>
          <w:p w14:paraId="69FEECF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q11.22</w:t>
            </w:r>
          </w:p>
        </w:tc>
        <w:tc>
          <w:tcPr>
            <w:tcW w:w="5130" w:type="dxa"/>
            <w:shd w:val="clear" w:color="auto" w:fill="auto"/>
            <w:noWrap/>
            <w:vAlign w:val="center"/>
            <w:hideMark/>
          </w:tcPr>
          <w:p w14:paraId="73D4F0C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mitogen-activated protein kinase 1</w:t>
            </w:r>
          </w:p>
        </w:tc>
      </w:tr>
      <w:tr w:rsidR="002F7BA4" w:rsidRPr="008D3C29" w14:paraId="1F4B3B8A" w14:textId="77777777" w:rsidTr="00FF1D10">
        <w:trPr>
          <w:trHeight w:val="288"/>
          <w:jc w:val="center"/>
        </w:trPr>
        <w:tc>
          <w:tcPr>
            <w:tcW w:w="1435" w:type="dxa"/>
            <w:vAlign w:val="center"/>
          </w:tcPr>
          <w:p w14:paraId="2E4DFB39" w14:textId="21878031"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726FEEA" w14:textId="66177E1D"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MAPK10</w:t>
            </w:r>
          </w:p>
        </w:tc>
        <w:tc>
          <w:tcPr>
            <w:tcW w:w="900" w:type="dxa"/>
            <w:shd w:val="clear" w:color="auto" w:fill="auto"/>
            <w:noWrap/>
            <w:vAlign w:val="center"/>
            <w:hideMark/>
          </w:tcPr>
          <w:p w14:paraId="5E0E527D"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5602</w:t>
            </w:r>
          </w:p>
        </w:tc>
        <w:tc>
          <w:tcPr>
            <w:tcW w:w="720" w:type="dxa"/>
            <w:shd w:val="clear" w:color="auto" w:fill="auto"/>
            <w:noWrap/>
            <w:vAlign w:val="center"/>
            <w:hideMark/>
          </w:tcPr>
          <w:p w14:paraId="667F6C6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w:t>
            </w:r>
          </w:p>
        </w:tc>
        <w:tc>
          <w:tcPr>
            <w:tcW w:w="810" w:type="dxa"/>
            <w:shd w:val="clear" w:color="auto" w:fill="auto"/>
            <w:noWrap/>
            <w:vAlign w:val="center"/>
            <w:hideMark/>
          </w:tcPr>
          <w:p w14:paraId="416FD52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q21.3</w:t>
            </w:r>
          </w:p>
        </w:tc>
        <w:tc>
          <w:tcPr>
            <w:tcW w:w="5130" w:type="dxa"/>
            <w:shd w:val="clear" w:color="auto" w:fill="auto"/>
            <w:noWrap/>
            <w:vAlign w:val="center"/>
            <w:hideMark/>
          </w:tcPr>
          <w:p w14:paraId="7A5162E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mitogen-activated protein kinase 10</w:t>
            </w:r>
          </w:p>
        </w:tc>
      </w:tr>
      <w:tr w:rsidR="002F7BA4" w:rsidRPr="008D3C29" w14:paraId="49BA6A99" w14:textId="77777777" w:rsidTr="00FF1D10">
        <w:trPr>
          <w:trHeight w:val="288"/>
          <w:jc w:val="center"/>
        </w:trPr>
        <w:tc>
          <w:tcPr>
            <w:tcW w:w="1435" w:type="dxa"/>
            <w:vAlign w:val="center"/>
          </w:tcPr>
          <w:p w14:paraId="4F7F2818" w14:textId="664D9DC8"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437E2E5" w14:textId="00AB87A3"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MAPK11</w:t>
            </w:r>
          </w:p>
        </w:tc>
        <w:tc>
          <w:tcPr>
            <w:tcW w:w="900" w:type="dxa"/>
            <w:shd w:val="clear" w:color="auto" w:fill="auto"/>
            <w:noWrap/>
            <w:vAlign w:val="center"/>
            <w:hideMark/>
          </w:tcPr>
          <w:p w14:paraId="0F0822CB"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5600</w:t>
            </w:r>
          </w:p>
        </w:tc>
        <w:tc>
          <w:tcPr>
            <w:tcW w:w="720" w:type="dxa"/>
            <w:shd w:val="clear" w:color="auto" w:fill="auto"/>
            <w:noWrap/>
            <w:vAlign w:val="center"/>
            <w:hideMark/>
          </w:tcPr>
          <w:p w14:paraId="462B70A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22</w:t>
            </w:r>
          </w:p>
        </w:tc>
        <w:tc>
          <w:tcPr>
            <w:tcW w:w="810" w:type="dxa"/>
            <w:shd w:val="clear" w:color="auto" w:fill="auto"/>
            <w:noWrap/>
            <w:vAlign w:val="center"/>
            <w:hideMark/>
          </w:tcPr>
          <w:p w14:paraId="0B8EA02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q13.33</w:t>
            </w:r>
          </w:p>
        </w:tc>
        <w:tc>
          <w:tcPr>
            <w:tcW w:w="5130" w:type="dxa"/>
            <w:shd w:val="clear" w:color="auto" w:fill="auto"/>
            <w:noWrap/>
            <w:vAlign w:val="center"/>
            <w:hideMark/>
          </w:tcPr>
          <w:p w14:paraId="79A1A81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mitogen-activated protein kinase 11</w:t>
            </w:r>
          </w:p>
        </w:tc>
      </w:tr>
      <w:tr w:rsidR="002F7BA4" w:rsidRPr="008D3C29" w14:paraId="2B70D520" w14:textId="77777777" w:rsidTr="00FF1D10">
        <w:trPr>
          <w:trHeight w:val="288"/>
          <w:jc w:val="center"/>
        </w:trPr>
        <w:tc>
          <w:tcPr>
            <w:tcW w:w="1435" w:type="dxa"/>
            <w:vAlign w:val="center"/>
          </w:tcPr>
          <w:p w14:paraId="04CAB890" w14:textId="4AAAF485"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F984D52" w14:textId="5C31FD2E"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MAPK14</w:t>
            </w:r>
          </w:p>
        </w:tc>
        <w:tc>
          <w:tcPr>
            <w:tcW w:w="900" w:type="dxa"/>
            <w:shd w:val="clear" w:color="auto" w:fill="auto"/>
            <w:noWrap/>
            <w:vAlign w:val="center"/>
            <w:hideMark/>
          </w:tcPr>
          <w:p w14:paraId="60DAFF2E"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1432</w:t>
            </w:r>
          </w:p>
        </w:tc>
        <w:tc>
          <w:tcPr>
            <w:tcW w:w="720" w:type="dxa"/>
            <w:shd w:val="clear" w:color="auto" w:fill="auto"/>
            <w:noWrap/>
            <w:vAlign w:val="center"/>
            <w:hideMark/>
          </w:tcPr>
          <w:p w14:paraId="4C7C70F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w:t>
            </w:r>
          </w:p>
        </w:tc>
        <w:tc>
          <w:tcPr>
            <w:tcW w:w="810" w:type="dxa"/>
            <w:shd w:val="clear" w:color="auto" w:fill="auto"/>
            <w:noWrap/>
            <w:vAlign w:val="center"/>
            <w:hideMark/>
          </w:tcPr>
          <w:p w14:paraId="5D07554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p21.31</w:t>
            </w:r>
          </w:p>
        </w:tc>
        <w:tc>
          <w:tcPr>
            <w:tcW w:w="5130" w:type="dxa"/>
            <w:shd w:val="clear" w:color="auto" w:fill="auto"/>
            <w:noWrap/>
            <w:vAlign w:val="center"/>
            <w:hideMark/>
          </w:tcPr>
          <w:p w14:paraId="7D5E730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mitogen-activated protein kinase 14</w:t>
            </w:r>
          </w:p>
        </w:tc>
      </w:tr>
      <w:tr w:rsidR="002F7BA4" w:rsidRPr="008D3C29" w14:paraId="0C3FBE46" w14:textId="77777777" w:rsidTr="00FF1D10">
        <w:trPr>
          <w:trHeight w:val="288"/>
          <w:jc w:val="center"/>
        </w:trPr>
        <w:tc>
          <w:tcPr>
            <w:tcW w:w="1435" w:type="dxa"/>
            <w:vAlign w:val="center"/>
          </w:tcPr>
          <w:p w14:paraId="424818C3" w14:textId="1B737D9E"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2ACFBFA" w14:textId="70172089"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MAPK3</w:t>
            </w:r>
          </w:p>
        </w:tc>
        <w:tc>
          <w:tcPr>
            <w:tcW w:w="900" w:type="dxa"/>
            <w:shd w:val="clear" w:color="auto" w:fill="auto"/>
            <w:noWrap/>
            <w:vAlign w:val="center"/>
            <w:hideMark/>
          </w:tcPr>
          <w:p w14:paraId="614B6702"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5595</w:t>
            </w:r>
          </w:p>
        </w:tc>
        <w:tc>
          <w:tcPr>
            <w:tcW w:w="720" w:type="dxa"/>
            <w:shd w:val="clear" w:color="auto" w:fill="auto"/>
            <w:noWrap/>
            <w:vAlign w:val="center"/>
            <w:hideMark/>
          </w:tcPr>
          <w:p w14:paraId="24BB929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16</w:t>
            </w:r>
          </w:p>
        </w:tc>
        <w:tc>
          <w:tcPr>
            <w:tcW w:w="810" w:type="dxa"/>
            <w:shd w:val="clear" w:color="auto" w:fill="auto"/>
            <w:noWrap/>
            <w:vAlign w:val="center"/>
            <w:hideMark/>
          </w:tcPr>
          <w:p w14:paraId="4AF4778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p11.2</w:t>
            </w:r>
          </w:p>
        </w:tc>
        <w:tc>
          <w:tcPr>
            <w:tcW w:w="5130" w:type="dxa"/>
            <w:shd w:val="clear" w:color="auto" w:fill="auto"/>
            <w:noWrap/>
            <w:vAlign w:val="center"/>
            <w:hideMark/>
          </w:tcPr>
          <w:p w14:paraId="1F9AAF3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mitogen-activated protein kinase 3</w:t>
            </w:r>
          </w:p>
        </w:tc>
      </w:tr>
      <w:tr w:rsidR="002F7BA4" w:rsidRPr="008D3C29" w14:paraId="2922AF22" w14:textId="77777777" w:rsidTr="00FF1D10">
        <w:trPr>
          <w:trHeight w:val="288"/>
          <w:jc w:val="center"/>
        </w:trPr>
        <w:tc>
          <w:tcPr>
            <w:tcW w:w="1435" w:type="dxa"/>
            <w:vAlign w:val="center"/>
          </w:tcPr>
          <w:p w14:paraId="63EFCC92" w14:textId="38A6CE12"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473443F" w14:textId="62EAC761"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MAPK8</w:t>
            </w:r>
          </w:p>
        </w:tc>
        <w:tc>
          <w:tcPr>
            <w:tcW w:w="900" w:type="dxa"/>
            <w:shd w:val="clear" w:color="auto" w:fill="auto"/>
            <w:noWrap/>
            <w:vAlign w:val="center"/>
            <w:hideMark/>
          </w:tcPr>
          <w:p w14:paraId="550DDCEF"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5599</w:t>
            </w:r>
          </w:p>
        </w:tc>
        <w:tc>
          <w:tcPr>
            <w:tcW w:w="720" w:type="dxa"/>
            <w:shd w:val="clear" w:color="auto" w:fill="auto"/>
            <w:noWrap/>
            <w:vAlign w:val="center"/>
            <w:hideMark/>
          </w:tcPr>
          <w:p w14:paraId="0FE1919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w:t>
            </w:r>
          </w:p>
        </w:tc>
        <w:tc>
          <w:tcPr>
            <w:tcW w:w="810" w:type="dxa"/>
            <w:shd w:val="clear" w:color="auto" w:fill="auto"/>
            <w:noWrap/>
            <w:vAlign w:val="center"/>
            <w:hideMark/>
          </w:tcPr>
          <w:p w14:paraId="5B9A523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q11.22</w:t>
            </w:r>
          </w:p>
        </w:tc>
        <w:tc>
          <w:tcPr>
            <w:tcW w:w="5130" w:type="dxa"/>
            <w:shd w:val="clear" w:color="auto" w:fill="auto"/>
            <w:noWrap/>
            <w:vAlign w:val="center"/>
            <w:hideMark/>
          </w:tcPr>
          <w:p w14:paraId="4A5139C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mitogen-activated protein kinase 8</w:t>
            </w:r>
          </w:p>
        </w:tc>
      </w:tr>
      <w:tr w:rsidR="002F7BA4" w:rsidRPr="008D3C29" w14:paraId="2D25855B" w14:textId="77777777" w:rsidTr="00FF1D10">
        <w:trPr>
          <w:trHeight w:val="288"/>
          <w:jc w:val="center"/>
        </w:trPr>
        <w:tc>
          <w:tcPr>
            <w:tcW w:w="1435" w:type="dxa"/>
            <w:vAlign w:val="center"/>
          </w:tcPr>
          <w:p w14:paraId="57675813" w14:textId="723C60CD"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lastRenderedPageBreak/>
              <w:t>Adrenergic</w:t>
            </w:r>
          </w:p>
        </w:tc>
        <w:tc>
          <w:tcPr>
            <w:tcW w:w="1080" w:type="dxa"/>
            <w:shd w:val="clear" w:color="auto" w:fill="auto"/>
            <w:noWrap/>
            <w:vAlign w:val="center"/>
            <w:hideMark/>
          </w:tcPr>
          <w:p w14:paraId="32A58065" w14:textId="0187F24E"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MAPK9</w:t>
            </w:r>
          </w:p>
        </w:tc>
        <w:tc>
          <w:tcPr>
            <w:tcW w:w="900" w:type="dxa"/>
            <w:shd w:val="clear" w:color="auto" w:fill="auto"/>
            <w:noWrap/>
            <w:vAlign w:val="center"/>
            <w:hideMark/>
          </w:tcPr>
          <w:p w14:paraId="123B82C1"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5601</w:t>
            </w:r>
          </w:p>
        </w:tc>
        <w:tc>
          <w:tcPr>
            <w:tcW w:w="720" w:type="dxa"/>
            <w:shd w:val="clear" w:color="auto" w:fill="auto"/>
            <w:noWrap/>
            <w:vAlign w:val="center"/>
            <w:hideMark/>
          </w:tcPr>
          <w:p w14:paraId="1013D45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w:t>
            </w:r>
          </w:p>
        </w:tc>
        <w:tc>
          <w:tcPr>
            <w:tcW w:w="810" w:type="dxa"/>
            <w:shd w:val="clear" w:color="auto" w:fill="auto"/>
            <w:noWrap/>
            <w:vAlign w:val="center"/>
            <w:hideMark/>
          </w:tcPr>
          <w:p w14:paraId="63C6109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q35.3</w:t>
            </w:r>
          </w:p>
        </w:tc>
        <w:tc>
          <w:tcPr>
            <w:tcW w:w="5130" w:type="dxa"/>
            <w:shd w:val="clear" w:color="auto" w:fill="auto"/>
            <w:noWrap/>
            <w:vAlign w:val="center"/>
            <w:hideMark/>
          </w:tcPr>
          <w:p w14:paraId="4076EB1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mitogen-activated protein kinase 9</w:t>
            </w:r>
          </w:p>
        </w:tc>
      </w:tr>
      <w:tr w:rsidR="002F7BA4" w:rsidRPr="008D3C29" w14:paraId="2CA45221" w14:textId="77777777" w:rsidTr="00FF1D10">
        <w:trPr>
          <w:trHeight w:val="288"/>
          <w:jc w:val="center"/>
        </w:trPr>
        <w:tc>
          <w:tcPr>
            <w:tcW w:w="1435" w:type="dxa"/>
            <w:vAlign w:val="center"/>
          </w:tcPr>
          <w:p w14:paraId="5C41EBAB" w14:textId="115A97A1"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379D026" w14:textId="32AAC485"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NFKB1</w:t>
            </w:r>
          </w:p>
        </w:tc>
        <w:tc>
          <w:tcPr>
            <w:tcW w:w="900" w:type="dxa"/>
            <w:shd w:val="clear" w:color="auto" w:fill="auto"/>
            <w:noWrap/>
            <w:vAlign w:val="center"/>
            <w:hideMark/>
          </w:tcPr>
          <w:p w14:paraId="4332FE59"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4790</w:t>
            </w:r>
          </w:p>
        </w:tc>
        <w:tc>
          <w:tcPr>
            <w:tcW w:w="720" w:type="dxa"/>
            <w:shd w:val="clear" w:color="auto" w:fill="auto"/>
            <w:noWrap/>
            <w:vAlign w:val="center"/>
            <w:hideMark/>
          </w:tcPr>
          <w:p w14:paraId="16546D2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w:t>
            </w:r>
          </w:p>
        </w:tc>
        <w:tc>
          <w:tcPr>
            <w:tcW w:w="810" w:type="dxa"/>
            <w:shd w:val="clear" w:color="auto" w:fill="auto"/>
            <w:noWrap/>
            <w:vAlign w:val="center"/>
            <w:hideMark/>
          </w:tcPr>
          <w:p w14:paraId="3FED572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q24</w:t>
            </w:r>
          </w:p>
        </w:tc>
        <w:tc>
          <w:tcPr>
            <w:tcW w:w="5130" w:type="dxa"/>
            <w:shd w:val="clear" w:color="auto" w:fill="auto"/>
            <w:noWrap/>
            <w:vAlign w:val="center"/>
            <w:hideMark/>
          </w:tcPr>
          <w:p w14:paraId="0F362E8B"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nuclear factor of kappa light polypeptide gene enhancer in B-cells 1</w:t>
            </w:r>
          </w:p>
        </w:tc>
      </w:tr>
      <w:tr w:rsidR="002F7BA4" w:rsidRPr="008D3C29" w14:paraId="6D624F1C" w14:textId="77777777" w:rsidTr="00FF1D10">
        <w:trPr>
          <w:trHeight w:val="288"/>
          <w:jc w:val="center"/>
        </w:trPr>
        <w:tc>
          <w:tcPr>
            <w:tcW w:w="1435" w:type="dxa"/>
            <w:vAlign w:val="center"/>
          </w:tcPr>
          <w:p w14:paraId="22221056" w14:textId="5B77B867"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6EF8857" w14:textId="67FAF8A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NR3C1</w:t>
            </w:r>
          </w:p>
        </w:tc>
        <w:tc>
          <w:tcPr>
            <w:tcW w:w="900" w:type="dxa"/>
            <w:shd w:val="clear" w:color="auto" w:fill="auto"/>
            <w:noWrap/>
            <w:vAlign w:val="center"/>
            <w:hideMark/>
          </w:tcPr>
          <w:p w14:paraId="1E4E4EF8"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2908</w:t>
            </w:r>
          </w:p>
        </w:tc>
        <w:tc>
          <w:tcPr>
            <w:tcW w:w="720" w:type="dxa"/>
            <w:shd w:val="clear" w:color="auto" w:fill="auto"/>
            <w:noWrap/>
            <w:vAlign w:val="center"/>
            <w:hideMark/>
          </w:tcPr>
          <w:p w14:paraId="3D38400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w:t>
            </w:r>
          </w:p>
        </w:tc>
        <w:tc>
          <w:tcPr>
            <w:tcW w:w="810" w:type="dxa"/>
            <w:shd w:val="clear" w:color="auto" w:fill="auto"/>
            <w:noWrap/>
            <w:vAlign w:val="center"/>
            <w:hideMark/>
          </w:tcPr>
          <w:p w14:paraId="31FC643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q31.3</w:t>
            </w:r>
          </w:p>
        </w:tc>
        <w:tc>
          <w:tcPr>
            <w:tcW w:w="5130" w:type="dxa"/>
            <w:shd w:val="clear" w:color="auto" w:fill="auto"/>
            <w:noWrap/>
            <w:vAlign w:val="center"/>
            <w:hideMark/>
          </w:tcPr>
          <w:p w14:paraId="3A9E7E5B"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nuclear receptor subfamily 3, group C, member 1 (glucocorticoid receptor)</w:t>
            </w:r>
          </w:p>
        </w:tc>
      </w:tr>
      <w:tr w:rsidR="002F7BA4" w:rsidRPr="008D3C29" w14:paraId="2267F188" w14:textId="77777777" w:rsidTr="00FF1D10">
        <w:trPr>
          <w:trHeight w:val="288"/>
          <w:jc w:val="center"/>
        </w:trPr>
        <w:tc>
          <w:tcPr>
            <w:tcW w:w="1435" w:type="dxa"/>
            <w:vAlign w:val="center"/>
          </w:tcPr>
          <w:p w14:paraId="256E2E2D" w14:textId="1AEA3B1C"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F81CE25" w14:textId="0FD97BC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PDPK1</w:t>
            </w:r>
          </w:p>
        </w:tc>
        <w:tc>
          <w:tcPr>
            <w:tcW w:w="900" w:type="dxa"/>
            <w:shd w:val="clear" w:color="auto" w:fill="auto"/>
            <w:noWrap/>
            <w:vAlign w:val="center"/>
            <w:hideMark/>
          </w:tcPr>
          <w:p w14:paraId="61CE4DB6"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5170</w:t>
            </w:r>
          </w:p>
        </w:tc>
        <w:tc>
          <w:tcPr>
            <w:tcW w:w="720" w:type="dxa"/>
            <w:shd w:val="clear" w:color="auto" w:fill="auto"/>
            <w:noWrap/>
            <w:vAlign w:val="center"/>
            <w:hideMark/>
          </w:tcPr>
          <w:p w14:paraId="42882B1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16</w:t>
            </w:r>
          </w:p>
        </w:tc>
        <w:tc>
          <w:tcPr>
            <w:tcW w:w="810" w:type="dxa"/>
            <w:shd w:val="clear" w:color="auto" w:fill="auto"/>
            <w:noWrap/>
            <w:vAlign w:val="center"/>
            <w:hideMark/>
          </w:tcPr>
          <w:p w14:paraId="7CE9E16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p13.3</w:t>
            </w:r>
          </w:p>
        </w:tc>
        <w:tc>
          <w:tcPr>
            <w:tcW w:w="5130" w:type="dxa"/>
            <w:shd w:val="clear" w:color="auto" w:fill="auto"/>
            <w:noWrap/>
            <w:vAlign w:val="center"/>
            <w:hideMark/>
          </w:tcPr>
          <w:p w14:paraId="33781FC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3-phosphoinositide dependent protein kinase-1</w:t>
            </w:r>
          </w:p>
        </w:tc>
      </w:tr>
      <w:tr w:rsidR="002F7BA4" w:rsidRPr="008D3C29" w14:paraId="31870783" w14:textId="77777777" w:rsidTr="00FF1D10">
        <w:trPr>
          <w:trHeight w:val="288"/>
          <w:jc w:val="center"/>
        </w:trPr>
        <w:tc>
          <w:tcPr>
            <w:tcW w:w="1435" w:type="dxa"/>
            <w:vAlign w:val="center"/>
          </w:tcPr>
          <w:p w14:paraId="6618062B" w14:textId="26EA6608"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8A9B8E4" w14:textId="0EEE469F"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PIK3C2A</w:t>
            </w:r>
          </w:p>
        </w:tc>
        <w:tc>
          <w:tcPr>
            <w:tcW w:w="900" w:type="dxa"/>
            <w:shd w:val="clear" w:color="auto" w:fill="auto"/>
            <w:noWrap/>
            <w:vAlign w:val="center"/>
            <w:hideMark/>
          </w:tcPr>
          <w:p w14:paraId="7226A511"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5286</w:t>
            </w:r>
          </w:p>
        </w:tc>
        <w:tc>
          <w:tcPr>
            <w:tcW w:w="720" w:type="dxa"/>
            <w:shd w:val="clear" w:color="auto" w:fill="auto"/>
            <w:noWrap/>
            <w:vAlign w:val="center"/>
            <w:hideMark/>
          </w:tcPr>
          <w:p w14:paraId="4F977DC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11</w:t>
            </w:r>
          </w:p>
        </w:tc>
        <w:tc>
          <w:tcPr>
            <w:tcW w:w="810" w:type="dxa"/>
            <w:shd w:val="clear" w:color="auto" w:fill="auto"/>
            <w:noWrap/>
            <w:vAlign w:val="center"/>
            <w:hideMark/>
          </w:tcPr>
          <w:p w14:paraId="01C0234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p15.1</w:t>
            </w:r>
          </w:p>
        </w:tc>
        <w:tc>
          <w:tcPr>
            <w:tcW w:w="5130" w:type="dxa"/>
            <w:shd w:val="clear" w:color="auto" w:fill="auto"/>
            <w:noWrap/>
            <w:vAlign w:val="center"/>
            <w:hideMark/>
          </w:tcPr>
          <w:p w14:paraId="4315AC7D"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phosphatidylinositol-4-phosphate 3-kinase, catalytic subunit type 2 alpha</w:t>
            </w:r>
          </w:p>
        </w:tc>
      </w:tr>
      <w:tr w:rsidR="002F7BA4" w:rsidRPr="008D3C29" w14:paraId="08605FB2" w14:textId="77777777" w:rsidTr="00FF1D10">
        <w:trPr>
          <w:trHeight w:val="288"/>
          <w:jc w:val="center"/>
        </w:trPr>
        <w:tc>
          <w:tcPr>
            <w:tcW w:w="1435" w:type="dxa"/>
            <w:vAlign w:val="center"/>
          </w:tcPr>
          <w:p w14:paraId="325E9E0F" w14:textId="095917FA"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437FDBD" w14:textId="42B1999B"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PIK3C2B</w:t>
            </w:r>
          </w:p>
        </w:tc>
        <w:tc>
          <w:tcPr>
            <w:tcW w:w="900" w:type="dxa"/>
            <w:shd w:val="clear" w:color="auto" w:fill="auto"/>
            <w:noWrap/>
            <w:vAlign w:val="center"/>
            <w:hideMark/>
          </w:tcPr>
          <w:p w14:paraId="130E0AA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5287</w:t>
            </w:r>
          </w:p>
        </w:tc>
        <w:tc>
          <w:tcPr>
            <w:tcW w:w="720" w:type="dxa"/>
            <w:shd w:val="clear" w:color="auto" w:fill="auto"/>
            <w:noWrap/>
            <w:vAlign w:val="center"/>
            <w:hideMark/>
          </w:tcPr>
          <w:p w14:paraId="1CBAD3E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4660F43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q32.1</w:t>
            </w:r>
          </w:p>
        </w:tc>
        <w:tc>
          <w:tcPr>
            <w:tcW w:w="5130" w:type="dxa"/>
            <w:shd w:val="clear" w:color="auto" w:fill="auto"/>
            <w:noWrap/>
            <w:vAlign w:val="center"/>
            <w:hideMark/>
          </w:tcPr>
          <w:p w14:paraId="108639B4"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phosphatidylinositol-4-phosphate 3-kinase, catalytic subunit type 2 beta</w:t>
            </w:r>
          </w:p>
        </w:tc>
      </w:tr>
      <w:tr w:rsidR="002F7BA4" w:rsidRPr="008D3C29" w14:paraId="0A067C49" w14:textId="77777777" w:rsidTr="00FF1D10">
        <w:trPr>
          <w:trHeight w:val="288"/>
          <w:jc w:val="center"/>
        </w:trPr>
        <w:tc>
          <w:tcPr>
            <w:tcW w:w="1435" w:type="dxa"/>
            <w:vAlign w:val="center"/>
          </w:tcPr>
          <w:p w14:paraId="75AD31E4" w14:textId="39F987D8"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443F711" w14:textId="72E27B9D"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PIK3C2G</w:t>
            </w:r>
          </w:p>
        </w:tc>
        <w:tc>
          <w:tcPr>
            <w:tcW w:w="900" w:type="dxa"/>
            <w:shd w:val="clear" w:color="auto" w:fill="auto"/>
            <w:noWrap/>
            <w:vAlign w:val="center"/>
            <w:hideMark/>
          </w:tcPr>
          <w:p w14:paraId="6E6A4B59"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5288</w:t>
            </w:r>
          </w:p>
        </w:tc>
        <w:tc>
          <w:tcPr>
            <w:tcW w:w="720" w:type="dxa"/>
            <w:shd w:val="clear" w:color="auto" w:fill="auto"/>
            <w:noWrap/>
            <w:vAlign w:val="center"/>
            <w:hideMark/>
          </w:tcPr>
          <w:p w14:paraId="7ED97F0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12</w:t>
            </w:r>
          </w:p>
        </w:tc>
        <w:tc>
          <w:tcPr>
            <w:tcW w:w="810" w:type="dxa"/>
            <w:shd w:val="clear" w:color="auto" w:fill="auto"/>
            <w:noWrap/>
            <w:vAlign w:val="center"/>
            <w:hideMark/>
          </w:tcPr>
          <w:p w14:paraId="78EC215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p12.3</w:t>
            </w:r>
          </w:p>
        </w:tc>
        <w:tc>
          <w:tcPr>
            <w:tcW w:w="5130" w:type="dxa"/>
            <w:shd w:val="clear" w:color="auto" w:fill="auto"/>
            <w:noWrap/>
            <w:vAlign w:val="center"/>
            <w:hideMark/>
          </w:tcPr>
          <w:p w14:paraId="15C6E331"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phosphatidylinositol-4-phosphate 3-kinase, catalytic subunit type 2 gamma</w:t>
            </w:r>
          </w:p>
        </w:tc>
      </w:tr>
      <w:tr w:rsidR="002F7BA4" w:rsidRPr="008D3C29" w14:paraId="3CB664F9" w14:textId="77777777" w:rsidTr="00FF1D10">
        <w:trPr>
          <w:trHeight w:val="288"/>
          <w:jc w:val="center"/>
        </w:trPr>
        <w:tc>
          <w:tcPr>
            <w:tcW w:w="1435" w:type="dxa"/>
            <w:vAlign w:val="center"/>
          </w:tcPr>
          <w:p w14:paraId="48710E0E" w14:textId="34DD41E3"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5DAB9D0" w14:textId="105FDB69"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PIK3C3</w:t>
            </w:r>
          </w:p>
        </w:tc>
        <w:tc>
          <w:tcPr>
            <w:tcW w:w="900" w:type="dxa"/>
            <w:shd w:val="clear" w:color="auto" w:fill="auto"/>
            <w:noWrap/>
            <w:vAlign w:val="center"/>
            <w:hideMark/>
          </w:tcPr>
          <w:p w14:paraId="23172A5E"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5289</w:t>
            </w:r>
          </w:p>
        </w:tc>
        <w:tc>
          <w:tcPr>
            <w:tcW w:w="720" w:type="dxa"/>
            <w:shd w:val="clear" w:color="auto" w:fill="auto"/>
            <w:noWrap/>
            <w:vAlign w:val="center"/>
            <w:hideMark/>
          </w:tcPr>
          <w:p w14:paraId="4AC12EC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18</w:t>
            </w:r>
          </w:p>
        </w:tc>
        <w:tc>
          <w:tcPr>
            <w:tcW w:w="810" w:type="dxa"/>
            <w:shd w:val="clear" w:color="auto" w:fill="auto"/>
            <w:noWrap/>
            <w:vAlign w:val="center"/>
            <w:hideMark/>
          </w:tcPr>
          <w:p w14:paraId="702BEE2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q12.3</w:t>
            </w:r>
          </w:p>
        </w:tc>
        <w:tc>
          <w:tcPr>
            <w:tcW w:w="5130" w:type="dxa"/>
            <w:shd w:val="clear" w:color="auto" w:fill="auto"/>
            <w:noWrap/>
            <w:vAlign w:val="center"/>
            <w:hideMark/>
          </w:tcPr>
          <w:p w14:paraId="605BCC38"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phosphatidylinositol 3-kinase, catalytic subunit type 3</w:t>
            </w:r>
          </w:p>
        </w:tc>
      </w:tr>
      <w:tr w:rsidR="002F7BA4" w:rsidRPr="008D3C29" w14:paraId="4CFF1D14" w14:textId="77777777" w:rsidTr="00FF1D10">
        <w:trPr>
          <w:trHeight w:val="288"/>
          <w:jc w:val="center"/>
        </w:trPr>
        <w:tc>
          <w:tcPr>
            <w:tcW w:w="1435" w:type="dxa"/>
            <w:vAlign w:val="center"/>
          </w:tcPr>
          <w:p w14:paraId="72D21030" w14:textId="273561D5"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C4C7C20" w14:textId="343510CB"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PIK3CA</w:t>
            </w:r>
          </w:p>
        </w:tc>
        <w:tc>
          <w:tcPr>
            <w:tcW w:w="900" w:type="dxa"/>
            <w:shd w:val="clear" w:color="auto" w:fill="auto"/>
            <w:noWrap/>
            <w:vAlign w:val="center"/>
            <w:hideMark/>
          </w:tcPr>
          <w:p w14:paraId="5D429F08"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5290</w:t>
            </w:r>
          </w:p>
        </w:tc>
        <w:tc>
          <w:tcPr>
            <w:tcW w:w="720" w:type="dxa"/>
            <w:shd w:val="clear" w:color="auto" w:fill="auto"/>
            <w:noWrap/>
            <w:vAlign w:val="center"/>
            <w:hideMark/>
          </w:tcPr>
          <w:p w14:paraId="5FDBD3B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w:t>
            </w:r>
          </w:p>
        </w:tc>
        <w:tc>
          <w:tcPr>
            <w:tcW w:w="810" w:type="dxa"/>
            <w:shd w:val="clear" w:color="auto" w:fill="auto"/>
            <w:noWrap/>
            <w:vAlign w:val="center"/>
            <w:hideMark/>
          </w:tcPr>
          <w:p w14:paraId="0F55FD3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q26.32</w:t>
            </w:r>
          </w:p>
        </w:tc>
        <w:tc>
          <w:tcPr>
            <w:tcW w:w="5130" w:type="dxa"/>
            <w:shd w:val="clear" w:color="auto" w:fill="auto"/>
            <w:noWrap/>
            <w:vAlign w:val="center"/>
            <w:hideMark/>
          </w:tcPr>
          <w:p w14:paraId="70DF990B"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phosphatidylinositol-4,5-bisphosphate 3-kinase, catalytic subunit alpha</w:t>
            </w:r>
          </w:p>
        </w:tc>
      </w:tr>
      <w:tr w:rsidR="002F7BA4" w:rsidRPr="008D3C29" w14:paraId="7828C50A" w14:textId="77777777" w:rsidTr="00FF1D10">
        <w:trPr>
          <w:trHeight w:val="288"/>
          <w:jc w:val="center"/>
        </w:trPr>
        <w:tc>
          <w:tcPr>
            <w:tcW w:w="1435" w:type="dxa"/>
            <w:vAlign w:val="center"/>
          </w:tcPr>
          <w:p w14:paraId="1BD375AC" w14:textId="45F6DCFB"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20B5943" w14:textId="7FC3F679"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PIK3CB</w:t>
            </w:r>
          </w:p>
        </w:tc>
        <w:tc>
          <w:tcPr>
            <w:tcW w:w="900" w:type="dxa"/>
            <w:shd w:val="clear" w:color="auto" w:fill="auto"/>
            <w:noWrap/>
            <w:vAlign w:val="center"/>
            <w:hideMark/>
          </w:tcPr>
          <w:p w14:paraId="386C46BE"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5291</w:t>
            </w:r>
          </w:p>
        </w:tc>
        <w:tc>
          <w:tcPr>
            <w:tcW w:w="720" w:type="dxa"/>
            <w:shd w:val="clear" w:color="auto" w:fill="auto"/>
            <w:noWrap/>
            <w:vAlign w:val="center"/>
            <w:hideMark/>
          </w:tcPr>
          <w:p w14:paraId="2CE2B3F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w:t>
            </w:r>
          </w:p>
        </w:tc>
        <w:tc>
          <w:tcPr>
            <w:tcW w:w="810" w:type="dxa"/>
            <w:shd w:val="clear" w:color="auto" w:fill="auto"/>
            <w:noWrap/>
            <w:vAlign w:val="center"/>
            <w:hideMark/>
          </w:tcPr>
          <w:p w14:paraId="101F463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q22.3</w:t>
            </w:r>
          </w:p>
        </w:tc>
        <w:tc>
          <w:tcPr>
            <w:tcW w:w="5130" w:type="dxa"/>
            <w:shd w:val="clear" w:color="auto" w:fill="auto"/>
            <w:noWrap/>
            <w:vAlign w:val="center"/>
            <w:hideMark/>
          </w:tcPr>
          <w:p w14:paraId="1AD4FE34"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phosphatidylinositol-4,5-bisphosphate 3-kinase, catalytic subunit beta</w:t>
            </w:r>
          </w:p>
        </w:tc>
      </w:tr>
      <w:tr w:rsidR="002F7BA4" w:rsidRPr="008D3C29" w14:paraId="2B1901F8" w14:textId="77777777" w:rsidTr="00FF1D10">
        <w:trPr>
          <w:trHeight w:val="288"/>
          <w:jc w:val="center"/>
        </w:trPr>
        <w:tc>
          <w:tcPr>
            <w:tcW w:w="1435" w:type="dxa"/>
            <w:vAlign w:val="center"/>
          </w:tcPr>
          <w:p w14:paraId="719A693E" w14:textId="2A88504B"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F1BFAA8" w14:textId="1A5608C0"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PIK3CD</w:t>
            </w:r>
          </w:p>
        </w:tc>
        <w:tc>
          <w:tcPr>
            <w:tcW w:w="900" w:type="dxa"/>
            <w:shd w:val="clear" w:color="auto" w:fill="auto"/>
            <w:noWrap/>
            <w:vAlign w:val="center"/>
            <w:hideMark/>
          </w:tcPr>
          <w:p w14:paraId="7F6BD9C4"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5293</w:t>
            </w:r>
          </w:p>
        </w:tc>
        <w:tc>
          <w:tcPr>
            <w:tcW w:w="720" w:type="dxa"/>
            <w:shd w:val="clear" w:color="auto" w:fill="auto"/>
            <w:noWrap/>
            <w:vAlign w:val="center"/>
            <w:hideMark/>
          </w:tcPr>
          <w:p w14:paraId="678E332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554C6DC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p36.22</w:t>
            </w:r>
          </w:p>
        </w:tc>
        <w:tc>
          <w:tcPr>
            <w:tcW w:w="5130" w:type="dxa"/>
            <w:shd w:val="clear" w:color="auto" w:fill="auto"/>
            <w:noWrap/>
            <w:vAlign w:val="center"/>
            <w:hideMark/>
          </w:tcPr>
          <w:p w14:paraId="701D3221"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phosphatidylinositol-4,5-bisphosphate 3-kinase, catalytic subunit delta</w:t>
            </w:r>
          </w:p>
        </w:tc>
      </w:tr>
      <w:tr w:rsidR="002F7BA4" w:rsidRPr="008D3C29" w14:paraId="69F18FC4" w14:textId="77777777" w:rsidTr="00FF1D10">
        <w:trPr>
          <w:trHeight w:val="288"/>
          <w:jc w:val="center"/>
        </w:trPr>
        <w:tc>
          <w:tcPr>
            <w:tcW w:w="1435" w:type="dxa"/>
            <w:vAlign w:val="center"/>
          </w:tcPr>
          <w:p w14:paraId="4586F7CA" w14:textId="4A7D0F2F"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96D42CF" w14:textId="4BC451E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PIK3CG</w:t>
            </w:r>
          </w:p>
        </w:tc>
        <w:tc>
          <w:tcPr>
            <w:tcW w:w="900" w:type="dxa"/>
            <w:shd w:val="clear" w:color="auto" w:fill="auto"/>
            <w:noWrap/>
            <w:vAlign w:val="center"/>
            <w:hideMark/>
          </w:tcPr>
          <w:p w14:paraId="6FA8F67C"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5294</w:t>
            </w:r>
          </w:p>
        </w:tc>
        <w:tc>
          <w:tcPr>
            <w:tcW w:w="720" w:type="dxa"/>
            <w:shd w:val="clear" w:color="auto" w:fill="auto"/>
            <w:noWrap/>
            <w:vAlign w:val="center"/>
            <w:hideMark/>
          </w:tcPr>
          <w:p w14:paraId="4004D37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w:t>
            </w:r>
          </w:p>
        </w:tc>
        <w:tc>
          <w:tcPr>
            <w:tcW w:w="810" w:type="dxa"/>
            <w:shd w:val="clear" w:color="auto" w:fill="auto"/>
            <w:noWrap/>
            <w:vAlign w:val="center"/>
            <w:hideMark/>
          </w:tcPr>
          <w:p w14:paraId="1431E6D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q22.3</w:t>
            </w:r>
          </w:p>
        </w:tc>
        <w:tc>
          <w:tcPr>
            <w:tcW w:w="5130" w:type="dxa"/>
            <w:shd w:val="clear" w:color="auto" w:fill="auto"/>
            <w:noWrap/>
            <w:vAlign w:val="center"/>
            <w:hideMark/>
          </w:tcPr>
          <w:p w14:paraId="5971485A"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phosphatidylinositol-4,5-bisphosphate 3-kinase, catalytic subunit gamma</w:t>
            </w:r>
          </w:p>
        </w:tc>
      </w:tr>
      <w:tr w:rsidR="002F7BA4" w:rsidRPr="008D3C29" w14:paraId="2A9C113F" w14:textId="77777777" w:rsidTr="00FF1D10">
        <w:trPr>
          <w:trHeight w:val="288"/>
          <w:jc w:val="center"/>
        </w:trPr>
        <w:tc>
          <w:tcPr>
            <w:tcW w:w="1435" w:type="dxa"/>
            <w:vAlign w:val="center"/>
          </w:tcPr>
          <w:p w14:paraId="643C736C" w14:textId="3ABC51EB"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32541B2" w14:textId="65DCD74C"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PIK3R1</w:t>
            </w:r>
          </w:p>
        </w:tc>
        <w:tc>
          <w:tcPr>
            <w:tcW w:w="900" w:type="dxa"/>
            <w:shd w:val="clear" w:color="auto" w:fill="auto"/>
            <w:noWrap/>
            <w:vAlign w:val="center"/>
            <w:hideMark/>
          </w:tcPr>
          <w:p w14:paraId="77562E4A"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5295</w:t>
            </w:r>
          </w:p>
        </w:tc>
        <w:tc>
          <w:tcPr>
            <w:tcW w:w="720" w:type="dxa"/>
            <w:shd w:val="clear" w:color="auto" w:fill="auto"/>
            <w:noWrap/>
            <w:vAlign w:val="center"/>
            <w:hideMark/>
          </w:tcPr>
          <w:p w14:paraId="403ACAF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w:t>
            </w:r>
          </w:p>
        </w:tc>
        <w:tc>
          <w:tcPr>
            <w:tcW w:w="810" w:type="dxa"/>
            <w:shd w:val="clear" w:color="auto" w:fill="auto"/>
            <w:noWrap/>
            <w:vAlign w:val="center"/>
            <w:hideMark/>
          </w:tcPr>
          <w:p w14:paraId="2A8A1A5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q13.1</w:t>
            </w:r>
          </w:p>
        </w:tc>
        <w:tc>
          <w:tcPr>
            <w:tcW w:w="5130" w:type="dxa"/>
            <w:shd w:val="clear" w:color="auto" w:fill="auto"/>
            <w:noWrap/>
            <w:vAlign w:val="center"/>
            <w:hideMark/>
          </w:tcPr>
          <w:p w14:paraId="0F221C15"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phosphoinositide-3-kinase, regulatory subunit 1 (alpha)</w:t>
            </w:r>
          </w:p>
        </w:tc>
      </w:tr>
      <w:tr w:rsidR="002F7BA4" w:rsidRPr="008D3C29" w14:paraId="275E10E8" w14:textId="77777777" w:rsidTr="00FF1D10">
        <w:trPr>
          <w:trHeight w:val="288"/>
          <w:jc w:val="center"/>
        </w:trPr>
        <w:tc>
          <w:tcPr>
            <w:tcW w:w="1435" w:type="dxa"/>
            <w:vAlign w:val="center"/>
          </w:tcPr>
          <w:p w14:paraId="6654CECE" w14:textId="659F8806"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04E5988" w14:textId="7E24D6E3"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PIK3R2</w:t>
            </w:r>
          </w:p>
        </w:tc>
        <w:tc>
          <w:tcPr>
            <w:tcW w:w="900" w:type="dxa"/>
            <w:shd w:val="clear" w:color="auto" w:fill="auto"/>
            <w:noWrap/>
            <w:vAlign w:val="center"/>
            <w:hideMark/>
          </w:tcPr>
          <w:p w14:paraId="18CD805D"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5296</w:t>
            </w:r>
          </w:p>
        </w:tc>
        <w:tc>
          <w:tcPr>
            <w:tcW w:w="720" w:type="dxa"/>
            <w:shd w:val="clear" w:color="auto" w:fill="auto"/>
            <w:noWrap/>
            <w:vAlign w:val="center"/>
            <w:hideMark/>
          </w:tcPr>
          <w:p w14:paraId="1EC22DF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w:t>
            </w:r>
          </w:p>
        </w:tc>
        <w:tc>
          <w:tcPr>
            <w:tcW w:w="810" w:type="dxa"/>
            <w:shd w:val="clear" w:color="auto" w:fill="auto"/>
            <w:noWrap/>
            <w:vAlign w:val="center"/>
            <w:hideMark/>
          </w:tcPr>
          <w:p w14:paraId="1A6AA08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p13.11</w:t>
            </w:r>
          </w:p>
        </w:tc>
        <w:tc>
          <w:tcPr>
            <w:tcW w:w="5130" w:type="dxa"/>
            <w:shd w:val="clear" w:color="auto" w:fill="auto"/>
            <w:noWrap/>
            <w:vAlign w:val="center"/>
            <w:hideMark/>
          </w:tcPr>
          <w:p w14:paraId="079CD9D9"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phosphoinositide-3-kinase, regulatory subunit 2 (beta)</w:t>
            </w:r>
          </w:p>
        </w:tc>
      </w:tr>
      <w:tr w:rsidR="002F7BA4" w:rsidRPr="008D3C29" w14:paraId="60C18C5F" w14:textId="77777777" w:rsidTr="00FF1D10">
        <w:trPr>
          <w:trHeight w:val="288"/>
          <w:jc w:val="center"/>
        </w:trPr>
        <w:tc>
          <w:tcPr>
            <w:tcW w:w="1435" w:type="dxa"/>
            <w:vAlign w:val="center"/>
          </w:tcPr>
          <w:p w14:paraId="1F40864C" w14:textId="34323E59"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EBB5B29" w14:textId="5E8E96EA"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PIK3R3</w:t>
            </w:r>
          </w:p>
        </w:tc>
        <w:tc>
          <w:tcPr>
            <w:tcW w:w="900" w:type="dxa"/>
            <w:shd w:val="clear" w:color="auto" w:fill="auto"/>
            <w:noWrap/>
            <w:vAlign w:val="center"/>
            <w:hideMark/>
          </w:tcPr>
          <w:p w14:paraId="54A52DA7"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8503</w:t>
            </w:r>
          </w:p>
        </w:tc>
        <w:tc>
          <w:tcPr>
            <w:tcW w:w="720" w:type="dxa"/>
            <w:shd w:val="clear" w:color="auto" w:fill="auto"/>
            <w:noWrap/>
            <w:vAlign w:val="center"/>
            <w:hideMark/>
          </w:tcPr>
          <w:p w14:paraId="5FD53FE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130056E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p34.1</w:t>
            </w:r>
          </w:p>
        </w:tc>
        <w:tc>
          <w:tcPr>
            <w:tcW w:w="5130" w:type="dxa"/>
            <w:shd w:val="clear" w:color="auto" w:fill="auto"/>
            <w:noWrap/>
            <w:vAlign w:val="center"/>
            <w:hideMark/>
          </w:tcPr>
          <w:p w14:paraId="0F12D6A7"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phosphoinositide-3-kinase, regulatory subunit 3 (gamma)</w:t>
            </w:r>
          </w:p>
        </w:tc>
      </w:tr>
      <w:tr w:rsidR="002F7BA4" w:rsidRPr="008D3C29" w14:paraId="0ABDCDC5" w14:textId="77777777" w:rsidTr="00FF1D10">
        <w:trPr>
          <w:trHeight w:val="288"/>
          <w:jc w:val="center"/>
        </w:trPr>
        <w:tc>
          <w:tcPr>
            <w:tcW w:w="1435" w:type="dxa"/>
            <w:vAlign w:val="center"/>
          </w:tcPr>
          <w:p w14:paraId="2DCEA349" w14:textId="068EB2F4"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C331231" w14:textId="096CCBAF"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PIK3R5</w:t>
            </w:r>
          </w:p>
        </w:tc>
        <w:tc>
          <w:tcPr>
            <w:tcW w:w="900" w:type="dxa"/>
            <w:shd w:val="clear" w:color="auto" w:fill="auto"/>
            <w:noWrap/>
            <w:vAlign w:val="center"/>
            <w:hideMark/>
          </w:tcPr>
          <w:p w14:paraId="4E4DE167"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23533</w:t>
            </w:r>
          </w:p>
        </w:tc>
        <w:tc>
          <w:tcPr>
            <w:tcW w:w="720" w:type="dxa"/>
            <w:shd w:val="clear" w:color="auto" w:fill="auto"/>
            <w:noWrap/>
            <w:vAlign w:val="center"/>
            <w:hideMark/>
          </w:tcPr>
          <w:p w14:paraId="1CCD132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17</w:t>
            </w:r>
          </w:p>
        </w:tc>
        <w:tc>
          <w:tcPr>
            <w:tcW w:w="810" w:type="dxa"/>
            <w:shd w:val="clear" w:color="auto" w:fill="auto"/>
            <w:noWrap/>
            <w:vAlign w:val="center"/>
            <w:hideMark/>
          </w:tcPr>
          <w:p w14:paraId="02644D6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p13.1</w:t>
            </w:r>
          </w:p>
        </w:tc>
        <w:tc>
          <w:tcPr>
            <w:tcW w:w="5130" w:type="dxa"/>
            <w:shd w:val="clear" w:color="auto" w:fill="auto"/>
            <w:noWrap/>
            <w:vAlign w:val="center"/>
            <w:hideMark/>
          </w:tcPr>
          <w:p w14:paraId="5CFA55E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phosphoinositide-3-kinase, regulatory subunit 5</w:t>
            </w:r>
          </w:p>
        </w:tc>
      </w:tr>
      <w:tr w:rsidR="002F7BA4" w:rsidRPr="008D3C29" w14:paraId="0C9730F4" w14:textId="77777777" w:rsidTr="00FF1D10">
        <w:trPr>
          <w:trHeight w:val="288"/>
          <w:jc w:val="center"/>
        </w:trPr>
        <w:tc>
          <w:tcPr>
            <w:tcW w:w="1435" w:type="dxa"/>
            <w:vAlign w:val="center"/>
          </w:tcPr>
          <w:p w14:paraId="1AA3D6E0" w14:textId="2B73ED38"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E8BC30D" w14:textId="6B5AEF86"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PIK3R6</w:t>
            </w:r>
          </w:p>
        </w:tc>
        <w:tc>
          <w:tcPr>
            <w:tcW w:w="900" w:type="dxa"/>
            <w:shd w:val="clear" w:color="auto" w:fill="auto"/>
            <w:noWrap/>
            <w:vAlign w:val="center"/>
            <w:hideMark/>
          </w:tcPr>
          <w:p w14:paraId="42C6A450"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146850</w:t>
            </w:r>
          </w:p>
        </w:tc>
        <w:tc>
          <w:tcPr>
            <w:tcW w:w="720" w:type="dxa"/>
            <w:shd w:val="clear" w:color="auto" w:fill="auto"/>
            <w:noWrap/>
            <w:vAlign w:val="center"/>
            <w:hideMark/>
          </w:tcPr>
          <w:p w14:paraId="599A5BB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17</w:t>
            </w:r>
          </w:p>
        </w:tc>
        <w:tc>
          <w:tcPr>
            <w:tcW w:w="810" w:type="dxa"/>
            <w:shd w:val="clear" w:color="auto" w:fill="auto"/>
            <w:noWrap/>
            <w:vAlign w:val="center"/>
            <w:hideMark/>
          </w:tcPr>
          <w:p w14:paraId="11BC6BD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p13.1</w:t>
            </w:r>
          </w:p>
        </w:tc>
        <w:tc>
          <w:tcPr>
            <w:tcW w:w="5130" w:type="dxa"/>
            <w:shd w:val="clear" w:color="auto" w:fill="auto"/>
            <w:noWrap/>
            <w:vAlign w:val="center"/>
            <w:hideMark/>
          </w:tcPr>
          <w:p w14:paraId="04820F7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phosphoinositide-3-kinase, regulatory subunit 6</w:t>
            </w:r>
          </w:p>
        </w:tc>
      </w:tr>
      <w:tr w:rsidR="002F7BA4" w:rsidRPr="008D3C29" w14:paraId="62DF8AF5" w14:textId="77777777" w:rsidTr="00FF1D10">
        <w:trPr>
          <w:trHeight w:val="288"/>
          <w:jc w:val="center"/>
        </w:trPr>
        <w:tc>
          <w:tcPr>
            <w:tcW w:w="1435" w:type="dxa"/>
            <w:vAlign w:val="center"/>
          </w:tcPr>
          <w:p w14:paraId="65E59223" w14:textId="19604820"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F3DBE62" w14:textId="1A771822"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PLA2G4A</w:t>
            </w:r>
          </w:p>
        </w:tc>
        <w:tc>
          <w:tcPr>
            <w:tcW w:w="900" w:type="dxa"/>
            <w:shd w:val="clear" w:color="auto" w:fill="auto"/>
            <w:noWrap/>
            <w:vAlign w:val="center"/>
            <w:hideMark/>
          </w:tcPr>
          <w:p w14:paraId="1EBD82DB"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5321</w:t>
            </w:r>
          </w:p>
        </w:tc>
        <w:tc>
          <w:tcPr>
            <w:tcW w:w="720" w:type="dxa"/>
            <w:shd w:val="clear" w:color="auto" w:fill="auto"/>
            <w:noWrap/>
            <w:vAlign w:val="center"/>
            <w:hideMark/>
          </w:tcPr>
          <w:p w14:paraId="6751C97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47AA1BF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q31.1</w:t>
            </w:r>
          </w:p>
        </w:tc>
        <w:tc>
          <w:tcPr>
            <w:tcW w:w="5130" w:type="dxa"/>
            <w:shd w:val="clear" w:color="auto" w:fill="auto"/>
            <w:noWrap/>
            <w:vAlign w:val="center"/>
            <w:hideMark/>
          </w:tcPr>
          <w:p w14:paraId="63FFAEBE"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phospholipase A2, group IVA (cytosolic, calcium-dependent)</w:t>
            </w:r>
          </w:p>
        </w:tc>
      </w:tr>
      <w:tr w:rsidR="002F7BA4" w:rsidRPr="008D3C29" w14:paraId="1FF3DA06" w14:textId="77777777" w:rsidTr="00FF1D10">
        <w:trPr>
          <w:trHeight w:val="288"/>
          <w:jc w:val="center"/>
        </w:trPr>
        <w:tc>
          <w:tcPr>
            <w:tcW w:w="1435" w:type="dxa"/>
            <w:vAlign w:val="center"/>
          </w:tcPr>
          <w:p w14:paraId="0F119372" w14:textId="1DBBB1BE"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4E2D456" w14:textId="332434FD"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PLA2G4C</w:t>
            </w:r>
          </w:p>
        </w:tc>
        <w:tc>
          <w:tcPr>
            <w:tcW w:w="900" w:type="dxa"/>
            <w:shd w:val="clear" w:color="auto" w:fill="auto"/>
            <w:noWrap/>
            <w:vAlign w:val="center"/>
            <w:hideMark/>
          </w:tcPr>
          <w:p w14:paraId="7CF8C054"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8605</w:t>
            </w:r>
          </w:p>
        </w:tc>
        <w:tc>
          <w:tcPr>
            <w:tcW w:w="720" w:type="dxa"/>
            <w:shd w:val="clear" w:color="auto" w:fill="auto"/>
            <w:noWrap/>
            <w:vAlign w:val="center"/>
            <w:hideMark/>
          </w:tcPr>
          <w:p w14:paraId="6DF7559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w:t>
            </w:r>
          </w:p>
        </w:tc>
        <w:tc>
          <w:tcPr>
            <w:tcW w:w="810" w:type="dxa"/>
            <w:shd w:val="clear" w:color="auto" w:fill="auto"/>
            <w:noWrap/>
            <w:vAlign w:val="center"/>
            <w:hideMark/>
          </w:tcPr>
          <w:p w14:paraId="449B847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q13.33</w:t>
            </w:r>
          </w:p>
        </w:tc>
        <w:tc>
          <w:tcPr>
            <w:tcW w:w="5130" w:type="dxa"/>
            <w:shd w:val="clear" w:color="auto" w:fill="auto"/>
            <w:noWrap/>
            <w:vAlign w:val="center"/>
            <w:hideMark/>
          </w:tcPr>
          <w:p w14:paraId="1D35470F"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phospholipase A2, group IVC (cytosolic, calcium-independent)</w:t>
            </w:r>
          </w:p>
        </w:tc>
      </w:tr>
      <w:tr w:rsidR="002F7BA4" w:rsidRPr="008D3C29" w14:paraId="28779E50" w14:textId="77777777" w:rsidTr="00FF1D10">
        <w:trPr>
          <w:trHeight w:val="288"/>
          <w:jc w:val="center"/>
        </w:trPr>
        <w:tc>
          <w:tcPr>
            <w:tcW w:w="1435" w:type="dxa"/>
            <w:vAlign w:val="center"/>
          </w:tcPr>
          <w:p w14:paraId="5F3FEA41" w14:textId="449E8FC1"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8FFEE45" w14:textId="30524578"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PLA2G6</w:t>
            </w:r>
          </w:p>
        </w:tc>
        <w:tc>
          <w:tcPr>
            <w:tcW w:w="900" w:type="dxa"/>
            <w:shd w:val="clear" w:color="auto" w:fill="auto"/>
            <w:noWrap/>
            <w:vAlign w:val="center"/>
            <w:hideMark/>
          </w:tcPr>
          <w:p w14:paraId="3D64C1F4"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8398</w:t>
            </w:r>
          </w:p>
        </w:tc>
        <w:tc>
          <w:tcPr>
            <w:tcW w:w="720" w:type="dxa"/>
            <w:shd w:val="clear" w:color="auto" w:fill="auto"/>
            <w:noWrap/>
            <w:vAlign w:val="center"/>
            <w:hideMark/>
          </w:tcPr>
          <w:p w14:paraId="5D71954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22</w:t>
            </w:r>
          </w:p>
        </w:tc>
        <w:tc>
          <w:tcPr>
            <w:tcW w:w="810" w:type="dxa"/>
            <w:shd w:val="clear" w:color="auto" w:fill="auto"/>
            <w:noWrap/>
            <w:vAlign w:val="center"/>
            <w:hideMark/>
          </w:tcPr>
          <w:p w14:paraId="6978338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q13.1</w:t>
            </w:r>
          </w:p>
        </w:tc>
        <w:tc>
          <w:tcPr>
            <w:tcW w:w="5130" w:type="dxa"/>
            <w:shd w:val="clear" w:color="auto" w:fill="auto"/>
            <w:noWrap/>
            <w:vAlign w:val="center"/>
            <w:hideMark/>
          </w:tcPr>
          <w:p w14:paraId="435ED755"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phospholipase A2, group VI (cytosolic, calcium-independent)</w:t>
            </w:r>
          </w:p>
        </w:tc>
      </w:tr>
      <w:tr w:rsidR="002F7BA4" w:rsidRPr="008D3C29" w14:paraId="4E827B49" w14:textId="77777777" w:rsidTr="00FF1D10">
        <w:trPr>
          <w:trHeight w:val="288"/>
          <w:jc w:val="center"/>
        </w:trPr>
        <w:tc>
          <w:tcPr>
            <w:tcW w:w="1435" w:type="dxa"/>
            <w:vAlign w:val="center"/>
          </w:tcPr>
          <w:p w14:paraId="5BF88573" w14:textId="11FDAEC4"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0013304" w14:textId="320A9B6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PLCB1</w:t>
            </w:r>
          </w:p>
        </w:tc>
        <w:tc>
          <w:tcPr>
            <w:tcW w:w="900" w:type="dxa"/>
            <w:shd w:val="clear" w:color="auto" w:fill="auto"/>
            <w:noWrap/>
            <w:vAlign w:val="center"/>
            <w:hideMark/>
          </w:tcPr>
          <w:p w14:paraId="190ECCAA"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23236</w:t>
            </w:r>
          </w:p>
        </w:tc>
        <w:tc>
          <w:tcPr>
            <w:tcW w:w="720" w:type="dxa"/>
            <w:shd w:val="clear" w:color="auto" w:fill="auto"/>
            <w:noWrap/>
            <w:vAlign w:val="center"/>
            <w:hideMark/>
          </w:tcPr>
          <w:p w14:paraId="67CE4FA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20</w:t>
            </w:r>
          </w:p>
        </w:tc>
        <w:tc>
          <w:tcPr>
            <w:tcW w:w="810" w:type="dxa"/>
            <w:shd w:val="clear" w:color="auto" w:fill="auto"/>
            <w:noWrap/>
            <w:vAlign w:val="center"/>
            <w:hideMark/>
          </w:tcPr>
          <w:p w14:paraId="70D3895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p12.3</w:t>
            </w:r>
          </w:p>
        </w:tc>
        <w:tc>
          <w:tcPr>
            <w:tcW w:w="5130" w:type="dxa"/>
            <w:shd w:val="clear" w:color="auto" w:fill="auto"/>
            <w:noWrap/>
            <w:vAlign w:val="center"/>
            <w:hideMark/>
          </w:tcPr>
          <w:p w14:paraId="7E48EB94"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phospholipase C, beta 1 (phosphoinositide-specific)</w:t>
            </w:r>
          </w:p>
        </w:tc>
      </w:tr>
      <w:tr w:rsidR="002F7BA4" w:rsidRPr="008D3C29" w14:paraId="1DD20B54" w14:textId="77777777" w:rsidTr="00FF1D10">
        <w:trPr>
          <w:trHeight w:val="288"/>
          <w:jc w:val="center"/>
        </w:trPr>
        <w:tc>
          <w:tcPr>
            <w:tcW w:w="1435" w:type="dxa"/>
            <w:vAlign w:val="center"/>
          </w:tcPr>
          <w:p w14:paraId="58A10023" w14:textId="4C264BE6"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EC0765C" w14:textId="68246E1B"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PLCB2</w:t>
            </w:r>
          </w:p>
        </w:tc>
        <w:tc>
          <w:tcPr>
            <w:tcW w:w="900" w:type="dxa"/>
            <w:shd w:val="clear" w:color="auto" w:fill="auto"/>
            <w:noWrap/>
            <w:vAlign w:val="center"/>
            <w:hideMark/>
          </w:tcPr>
          <w:p w14:paraId="38899544"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5330</w:t>
            </w:r>
          </w:p>
        </w:tc>
        <w:tc>
          <w:tcPr>
            <w:tcW w:w="720" w:type="dxa"/>
            <w:shd w:val="clear" w:color="auto" w:fill="auto"/>
            <w:noWrap/>
            <w:vAlign w:val="center"/>
            <w:hideMark/>
          </w:tcPr>
          <w:p w14:paraId="113036A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15</w:t>
            </w:r>
          </w:p>
        </w:tc>
        <w:tc>
          <w:tcPr>
            <w:tcW w:w="810" w:type="dxa"/>
            <w:shd w:val="clear" w:color="auto" w:fill="auto"/>
            <w:noWrap/>
            <w:vAlign w:val="center"/>
            <w:hideMark/>
          </w:tcPr>
          <w:p w14:paraId="01ACB20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q15.1</w:t>
            </w:r>
          </w:p>
        </w:tc>
        <w:tc>
          <w:tcPr>
            <w:tcW w:w="5130" w:type="dxa"/>
            <w:shd w:val="clear" w:color="auto" w:fill="auto"/>
            <w:noWrap/>
            <w:vAlign w:val="center"/>
            <w:hideMark/>
          </w:tcPr>
          <w:p w14:paraId="593693D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phospholipase C, beta 2</w:t>
            </w:r>
          </w:p>
        </w:tc>
      </w:tr>
      <w:tr w:rsidR="002F7BA4" w:rsidRPr="008D3C29" w14:paraId="346B9230" w14:textId="77777777" w:rsidTr="00FF1D10">
        <w:trPr>
          <w:trHeight w:val="288"/>
          <w:jc w:val="center"/>
        </w:trPr>
        <w:tc>
          <w:tcPr>
            <w:tcW w:w="1435" w:type="dxa"/>
            <w:vAlign w:val="center"/>
          </w:tcPr>
          <w:p w14:paraId="151800F7" w14:textId="743AA752"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E0961CC" w14:textId="338F21FF"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PLCB3</w:t>
            </w:r>
          </w:p>
        </w:tc>
        <w:tc>
          <w:tcPr>
            <w:tcW w:w="900" w:type="dxa"/>
            <w:shd w:val="clear" w:color="auto" w:fill="auto"/>
            <w:noWrap/>
            <w:vAlign w:val="center"/>
            <w:hideMark/>
          </w:tcPr>
          <w:p w14:paraId="68F97F2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5331</w:t>
            </w:r>
          </w:p>
        </w:tc>
        <w:tc>
          <w:tcPr>
            <w:tcW w:w="720" w:type="dxa"/>
            <w:shd w:val="clear" w:color="auto" w:fill="auto"/>
            <w:noWrap/>
            <w:vAlign w:val="center"/>
            <w:hideMark/>
          </w:tcPr>
          <w:p w14:paraId="468F4C1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11</w:t>
            </w:r>
          </w:p>
        </w:tc>
        <w:tc>
          <w:tcPr>
            <w:tcW w:w="810" w:type="dxa"/>
            <w:shd w:val="clear" w:color="auto" w:fill="auto"/>
            <w:noWrap/>
            <w:vAlign w:val="center"/>
            <w:hideMark/>
          </w:tcPr>
          <w:p w14:paraId="0267CBA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q13.1</w:t>
            </w:r>
          </w:p>
        </w:tc>
        <w:tc>
          <w:tcPr>
            <w:tcW w:w="5130" w:type="dxa"/>
            <w:shd w:val="clear" w:color="auto" w:fill="auto"/>
            <w:noWrap/>
            <w:vAlign w:val="center"/>
            <w:hideMark/>
          </w:tcPr>
          <w:p w14:paraId="62FD8F33"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phospholipase C, beta 3 (phosphatidylinositol-specific)</w:t>
            </w:r>
          </w:p>
        </w:tc>
      </w:tr>
      <w:tr w:rsidR="002F7BA4" w:rsidRPr="008D3C29" w14:paraId="3AACE43F" w14:textId="77777777" w:rsidTr="00FF1D10">
        <w:trPr>
          <w:trHeight w:val="288"/>
          <w:jc w:val="center"/>
        </w:trPr>
        <w:tc>
          <w:tcPr>
            <w:tcW w:w="1435" w:type="dxa"/>
            <w:vAlign w:val="center"/>
          </w:tcPr>
          <w:p w14:paraId="27C11FED" w14:textId="0931DCCB"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DD4132E" w14:textId="54E9C89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PLCD1</w:t>
            </w:r>
          </w:p>
        </w:tc>
        <w:tc>
          <w:tcPr>
            <w:tcW w:w="900" w:type="dxa"/>
            <w:shd w:val="clear" w:color="auto" w:fill="auto"/>
            <w:noWrap/>
            <w:vAlign w:val="center"/>
            <w:hideMark/>
          </w:tcPr>
          <w:p w14:paraId="6BF09A15"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5333</w:t>
            </w:r>
          </w:p>
        </w:tc>
        <w:tc>
          <w:tcPr>
            <w:tcW w:w="720" w:type="dxa"/>
            <w:shd w:val="clear" w:color="auto" w:fill="auto"/>
            <w:noWrap/>
            <w:vAlign w:val="center"/>
            <w:hideMark/>
          </w:tcPr>
          <w:p w14:paraId="085417A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w:t>
            </w:r>
          </w:p>
        </w:tc>
        <w:tc>
          <w:tcPr>
            <w:tcW w:w="810" w:type="dxa"/>
            <w:shd w:val="clear" w:color="auto" w:fill="auto"/>
            <w:noWrap/>
            <w:vAlign w:val="center"/>
            <w:hideMark/>
          </w:tcPr>
          <w:p w14:paraId="1D1D586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p22.2</w:t>
            </w:r>
          </w:p>
        </w:tc>
        <w:tc>
          <w:tcPr>
            <w:tcW w:w="5130" w:type="dxa"/>
            <w:shd w:val="clear" w:color="auto" w:fill="auto"/>
            <w:noWrap/>
            <w:vAlign w:val="center"/>
            <w:hideMark/>
          </w:tcPr>
          <w:p w14:paraId="09D4903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phospholipase C, delta 1</w:t>
            </w:r>
          </w:p>
        </w:tc>
      </w:tr>
      <w:tr w:rsidR="002F7BA4" w:rsidRPr="008D3C29" w14:paraId="50E0BC87" w14:textId="77777777" w:rsidTr="00FF1D10">
        <w:trPr>
          <w:trHeight w:val="288"/>
          <w:jc w:val="center"/>
        </w:trPr>
        <w:tc>
          <w:tcPr>
            <w:tcW w:w="1435" w:type="dxa"/>
            <w:vAlign w:val="center"/>
          </w:tcPr>
          <w:p w14:paraId="0FB6E6AE" w14:textId="58F00FB7"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5BD180F" w14:textId="36F27D1F"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PLCE1</w:t>
            </w:r>
          </w:p>
        </w:tc>
        <w:tc>
          <w:tcPr>
            <w:tcW w:w="900" w:type="dxa"/>
            <w:shd w:val="clear" w:color="auto" w:fill="auto"/>
            <w:noWrap/>
            <w:vAlign w:val="center"/>
            <w:hideMark/>
          </w:tcPr>
          <w:p w14:paraId="1250C2C1"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51196</w:t>
            </w:r>
          </w:p>
        </w:tc>
        <w:tc>
          <w:tcPr>
            <w:tcW w:w="720" w:type="dxa"/>
            <w:shd w:val="clear" w:color="auto" w:fill="auto"/>
            <w:noWrap/>
            <w:vAlign w:val="center"/>
            <w:hideMark/>
          </w:tcPr>
          <w:p w14:paraId="3F4C2EA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w:t>
            </w:r>
          </w:p>
        </w:tc>
        <w:tc>
          <w:tcPr>
            <w:tcW w:w="810" w:type="dxa"/>
            <w:shd w:val="clear" w:color="auto" w:fill="auto"/>
            <w:noWrap/>
            <w:vAlign w:val="center"/>
            <w:hideMark/>
          </w:tcPr>
          <w:p w14:paraId="68A6432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q23.33</w:t>
            </w:r>
          </w:p>
        </w:tc>
        <w:tc>
          <w:tcPr>
            <w:tcW w:w="5130" w:type="dxa"/>
            <w:shd w:val="clear" w:color="auto" w:fill="auto"/>
            <w:noWrap/>
            <w:vAlign w:val="center"/>
            <w:hideMark/>
          </w:tcPr>
          <w:p w14:paraId="4D6C5AB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phospholipase C, epsilon 1</w:t>
            </w:r>
          </w:p>
        </w:tc>
      </w:tr>
      <w:tr w:rsidR="002F7BA4" w:rsidRPr="008D3C29" w14:paraId="0B78ED00" w14:textId="77777777" w:rsidTr="00FF1D10">
        <w:trPr>
          <w:trHeight w:val="288"/>
          <w:jc w:val="center"/>
        </w:trPr>
        <w:tc>
          <w:tcPr>
            <w:tcW w:w="1435" w:type="dxa"/>
            <w:vAlign w:val="center"/>
          </w:tcPr>
          <w:p w14:paraId="33F81F5E" w14:textId="0C97D39F"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8AD5AA9" w14:textId="76BC6192"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PPP2CA</w:t>
            </w:r>
          </w:p>
        </w:tc>
        <w:tc>
          <w:tcPr>
            <w:tcW w:w="900" w:type="dxa"/>
            <w:shd w:val="clear" w:color="auto" w:fill="auto"/>
            <w:noWrap/>
            <w:vAlign w:val="center"/>
            <w:hideMark/>
          </w:tcPr>
          <w:p w14:paraId="0D7BFA8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5515</w:t>
            </w:r>
          </w:p>
        </w:tc>
        <w:tc>
          <w:tcPr>
            <w:tcW w:w="720" w:type="dxa"/>
            <w:shd w:val="clear" w:color="auto" w:fill="auto"/>
            <w:noWrap/>
            <w:vAlign w:val="center"/>
            <w:hideMark/>
          </w:tcPr>
          <w:p w14:paraId="6846236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w:t>
            </w:r>
          </w:p>
        </w:tc>
        <w:tc>
          <w:tcPr>
            <w:tcW w:w="810" w:type="dxa"/>
            <w:shd w:val="clear" w:color="auto" w:fill="auto"/>
            <w:noWrap/>
            <w:vAlign w:val="center"/>
            <w:hideMark/>
          </w:tcPr>
          <w:p w14:paraId="65C8AF2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q31.1</w:t>
            </w:r>
          </w:p>
        </w:tc>
        <w:tc>
          <w:tcPr>
            <w:tcW w:w="5130" w:type="dxa"/>
            <w:shd w:val="clear" w:color="auto" w:fill="auto"/>
            <w:noWrap/>
            <w:vAlign w:val="center"/>
            <w:hideMark/>
          </w:tcPr>
          <w:p w14:paraId="5EF58194"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protein phosphatase 2, catalytic subunit, alpha isozyme</w:t>
            </w:r>
          </w:p>
        </w:tc>
      </w:tr>
      <w:tr w:rsidR="002F7BA4" w:rsidRPr="008D3C29" w14:paraId="25FA5CD5" w14:textId="77777777" w:rsidTr="00FF1D10">
        <w:trPr>
          <w:trHeight w:val="288"/>
          <w:jc w:val="center"/>
        </w:trPr>
        <w:tc>
          <w:tcPr>
            <w:tcW w:w="1435" w:type="dxa"/>
            <w:vAlign w:val="center"/>
          </w:tcPr>
          <w:p w14:paraId="0E6005A8" w14:textId="379E4312"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928D17F" w14:textId="50D82068"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PPP2CB</w:t>
            </w:r>
          </w:p>
        </w:tc>
        <w:tc>
          <w:tcPr>
            <w:tcW w:w="900" w:type="dxa"/>
            <w:shd w:val="clear" w:color="auto" w:fill="auto"/>
            <w:noWrap/>
            <w:vAlign w:val="center"/>
            <w:hideMark/>
          </w:tcPr>
          <w:p w14:paraId="6DF9CD5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5516</w:t>
            </w:r>
          </w:p>
        </w:tc>
        <w:tc>
          <w:tcPr>
            <w:tcW w:w="720" w:type="dxa"/>
            <w:shd w:val="clear" w:color="auto" w:fill="auto"/>
            <w:noWrap/>
            <w:vAlign w:val="center"/>
            <w:hideMark/>
          </w:tcPr>
          <w:p w14:paraId="2346E15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8</w:t>
            </w:r>
          </w:p>
        </w:tc>
        <w:tc>
          <w:tcPr>
            <w:tcW w:w="810" w:type="dxa"/>
            <w:shd w:val="clear" w:color="auto" w:fill="auto"/>
            <w:noWrap/>
            <w:vAlign w:val="center"/>
            <w:hideMark/>
          </w:tcPr>
          <w:p w14:paraId="713F879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p12</w:t>
            </w:r>
          </w:p>
        </w:tc>
        <w:tc>
          <w:tcPr>
            <w:tcW w:w="5130" w:type="dxa"/>
            <w:shd w:val="clear" w:color="auto" w:fill="auto"/>
            <w:noWrap/>
            <w:vAlign w:val="center"/>
            <w:hideMark/>
          </w:tcPr>
          <w:p w14:paraId="2D40B206"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protein phosphatase 2, catalytic subunit, beta isozyme</w:t>
            </w:r>
          </w:p>
        </w:tc>
      </w:tr>
      <w:tr w:rsidR="002F7BA4" w:rsidRPr="008D3C29" w14:paraId="49C0578D" w14:textId="77777777" w:rsidTr="00FF1D10">
        <w:trPr>
          <w:trHeight w:val="288"/>
          <w:jc w:val="center"/>
        </w:trPr>
        <w:tc>
          <w:tcPr>
            <w:tcW w:w="1435" w:type="dxa"/>
            <w:vAlign w:val="center"/>
          </w:tcPr>
          <w:p w14:paraId="02D53042" w14:textId="4D7FC7E1"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0C82A41" w14:textId="14C5C9A3"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PPP2R1A</w:t>
            </w:r>
          </w:p>
        </w:tc>
        <w:tc>
          <w:tcPr>
            <w:tcW w:w="900" w:type="dxa"/>
            <w:shd w:val="clear" w:color="auto" w:fill="auto"/>
            <w:noWrap/>
            <w:vAlign w:val="center"/>
            <w:hideMark/>
          </w:tcPr>
          <w:p w14:paraId="6A09AF0A"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5518</w:t>
            </w:r>
          </w:p>
        </w:tc>
        <w:tc>
          <w:tcPr>
            <w:tcW w:w="720" w:type="dxa"/>
            <w:shd w:val="clear" w:color="auto" w:fill="auto"/>
            <w:noWrap/>
            <w:vAlign w:val="center"/>
            <w:hideMark/>
          </w:tcPr>
          <w:p w14:paraId="108D120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w:t>
            </w:r>
          </w:p>
        </w:tc>
        <w:tc>
          <w:tcPr>
            <w:tcW w:w="810" w:type="dxa"/>
            <w:shd w:val="clear" w:color="auto" w:fill="auto"/>
            <w:noWrap/>
            <w:vAlign w:val="center"/>
            <w:hideMark/>
          </w:tcPr>
          <w:p w14:paraId="0EF8CED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q13.41</w:t>
            </w:r>
          </w:p>
        </w:tc>
        <w:tc>
          <w:tcPr>
            <w:tcW w:w="5130" w:type="dxa"/>
            <w:shd w:val="clear" w:color="auto" w:fill="auto"/>
            <w:noWrap/>
            <w:vAlign w:val="center"/>
            <w:hideMark/>
          </w:tcPr>
          <w:p w14:paraId="7A23C819"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protein phosphatase 2, regulatory subunit A, alpha</w:t>
            </w:r>
          </w:p>
        </w:tc>
      </w:tr>
      <w:tr w:rsidR="002F7BA4" w:rsidRPr="008D3C29" w14:paraId="59D610D8" w14:textId="77777777" w:rsidTr="00FF1D10">
        <w:trPr>
          <w:trHeight w:val="288"/>
          <w:jc w:val="center"/>
        </w:trPr>
        <w:tc>
          <w:tcPr>
            <w:tcW w:w="1435" w:type="dxa"/>
            <w:vAlign w:val="center"/>
          </w:tcPr>
          <w:p w14:paraId="3CDA246F" w14:textId="3A23E160"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2EB886C" w14:textId="47A916BD"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PPP2R2A</w:t>
            </w:r>
          </w:p>
        </w:tc>
        <w:tc>
          <w:tcPr>
            <w:tcW w:w="900" w:type="dxa"/>
            <w:shd w:val="clear" w:color="auto" w:fill="auto"/>
            <w:noWrap/>
            <w:vAlign w:val="center"/>
            <w:hideMark/>
          </w:tcPr>
          <w:p w14:paraId="50DD8D05"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5520</w:t>
            </w:r>
          </w:p>
        </w:tc>
        <w:tc>
          <w:tcPr>
            <w:tcW w:w="720" w:type="dxa"/>
            <w:shd w:val="clear" w:color="auto" w:fill="auto"/>
            <w:noWrap/>
            <w:vAlign w:val="center"/>
            <w:hideMark/>
          </w:tcPr>
          <w:p w14:paraId="5E77E75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8</w:t>
            </w:r>
          </w:p>
        </w:tc>
        <w:tc>
          <w:tcPr>
            <w:tcW w:w="810" w:type="dxa"/>
            <w:shd w:val="clear" w:color="auto" w:fill="auto"/>
            <w:noWrap/>
            <w:vAlign w:val="center"/>
            <w:hideMark/>
          </w:tcPr>
          <w:p w14:paraId="38F2A50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p21.2</w:t>
            </w:r>
          </w:p>
        </w:tc>
        <w:tc>
          <w:tcPr>
            <w:tcW w:w="5130" w:type="dxa"/>
            <w:shd w:val="clear" w:color="auto" w:fill="auto"/>
            <w:noWrap/>
            <w:vAlign w:val="center"/>
            <w:hideMark/>
          </w:tcPr>
          <w:p w14:paraId="4FB1249A"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protein phosphatase 2, regulatory subunit B, alpha</w:t>
            </w:r>
          </w:p>
        </w:tc>
      </w:tr>
      <w:tr w:rsidR="002F7BA4" w:rsidRPr="008D3C29" w14:paraId="0FE463EC" w14:textId="77777777" w:rsidTr="00FF1D10">
        <w:trPr>
          <w:trHeight w:val="288"/>
          <w:jc w:val="center"/>
        </w:trPr>
        <w:tc>
          <w:tcPr>
            <w:tcW w:w="1435" w:type="dxa"/>
            <w:vAlign w:val="center"/>
          </w:tcPr>
          <w:p w14:paraId="032B6288" w14:textId="0D89E32A"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45113B3" w14:textId="17B483A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PPP2R2B</w:t>
            </w:r>
          </w:p>
        </w:tc>
        <w:tc>
          <w:tcPr>
            <w:tcW w:w="900" w:type="dxa"/>
            <w:shd w:val="clear" w:color="auto" w:fill="auto"/>
            <w:noWrap/>
            <w:vAlign w:val="center"/>
            <w:hideMark/>
          </w:tcPr>
          <w:p w14:paraId="356D7CB7"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5521</w:t>
            </w:r>
          </w:p>
        </w:tc>
        <w:tc>
          <w:tcPr>
            <w:tcW w:w="720" w:type="dxa"/>
            <w:shd w:val="clear" w:color="auto" w:fill="auto"/>
            <w:noWrap/>
            <w:vAlign w:val="center"/>
            <w:hideMark/>
          </w:tcPr>
          <w:p w14:paraId="4456454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w:t>
            </w:r>
          </w:p>
        </w:tc>
        <w:tc>
          <w:tcPr>
            <w:tcW w:w="810" w:type="dxa"/>
            <w:shd w:val="clear" w:color="auto" w:fill="auto"/>
            <w:noWrap/>
            <w:vAlign w:val="center"/>
            <w:hideMark/>
          </w:tcPr>
          <w:p w14:paraId="3CACBBF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q32</w:t>
            </w:r>
          </w:p>
        </w:tc>
        <w:tc>
          <w:tcPr>
            <w:tcW w:w="5130" w:type="dxa"/>
            <w:shd w:val="clear" w:color="auto" w:fill="auto"/>
            <w:noWrap/>
            <w:vAlign w:val="center"/>
            <w:hideMark/>
          </w:tcPr>
          <w:p w14:paraId="49B3C048"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protein phosphatase 2, regulatory subunit B, beta</w:t>
            </w:r>
          </w:p>
        </w:tc>
      </w:tr>
      <w:tr w:rsidR="002F7BA4" w:rsidRPr="008D3C29" w14:paraId="76CBFBBB" w14:textId="77777777" w:rsidTr="00FF1D10">
        <w:trPr>
          <w:trHeight w:val="288"/>
          <w:jc w:val="center"/>
        </w:trPr>
        <w:tc>
          <w:tcPr>
            <w:tcW w:w="1435" w:type="dxa"/>
            <w:vAlign w:val="center"/>
          </w:tcPr>
          <w:p w14:paraId="012A8A91" w14:textId="7DDC7A13"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7DA1F70" w14:textId="326FAC1C"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PPP2R3B</w:t>
            </w:r>
          </w:p>
        </w:tc>
        <w:tc>
          <w:tcPr>
            <w:tcW w:w="900" w:type="dxa"/>
            <w:shd w:val="clear" w:color="auto" w:fill="auto"/>
            <w:noWrap/>
            <w:vAlign w:val="center"/>
            <w:hideMark/>
          </w:tcPr>
          <w:p w14:paraId="15F4E93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28227</w:t>
            </w:r>
          </w:p>
        </w:tc>
        <w:tc>
          <w:tcPr>
            <w:tcW w:w="720" w:type="dxa"/>
            <w:shd w:val="clear" w:color="auto" w:fill="auto"/>
            <w:noWrap/>
            <w:vAlign w:val="center"/>
            <w:hideMark/>
          </w:tcPr>
          <w:p w14:paraId="6FA3176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X</w:t>
            </w:r>
          </w:p>
        </w:tc>
        <w:tc>
          <w:tcPr>
            <w:tcW w:w="810" w:type="dxa"/>
            <w:shd w:val="clear" w:color="auto" w:fill="auto"/>
            <w:noWrap/>
            <w:vAlign w:val="center"/>
            <w:hideMark/>
          </w:tcPr>
          <w:p w14:paraId="5EC4B38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p22.33</w:t>
            </w:r>
          </w:p>
        </w:tc>
        <w:tc>
          <w:tcPr>
            <w:tcW w:w="5130" w:type="dxa"/>
            <w:shd w:val="clear" w:color="auto" w:fill="auto"/>
            <w:noWrap/>
            <w:vAlign w:val="center"/>
            <w:hideMark/>
          </w:tcPr>
          <w:p w14:paraId="3B278953"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protein phosphatase 2, regulatory subunit B'', beta</w:t>
            </w:r>
          </w:p>
        </w:tc>
      </w:tr>
      <w:tr w:rsidR="002F7BA4" w:rsidRPr="008D3C29" w14:paraId="3AB0CEB9" w14:textId="77777777" w:rsidTr="00FF1D10">
        <w:trPr>
          <w:trHeight w:val="288"/>
          <w:jc w:val="center"/>
        </w:trPr>
        <w:tc>
          <w:tcPr>
            <w:tcW w:w="1435" w:type="dxa"/>
            <w:vAlign w:val="center"/>
          </w:tcPr>
          <w:p w14:paraId="58AD16CF" w14:textId="0E443779"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A853930" w14:textId="58127F5E"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PPP2R5A</w:t>
            </w:r>
          </w:p>
        </w:tc>
        <w:tc>
          <w:tcPr>
            <w:tcW w:w="900" w:type="dxa"/>
            <w:shd w:val="clear" w:color="auto" w:fill="auto"/>
            <w:noWrap/>
            <w:vAlign w:val="center"/>
            <w:hideMark/>
          </w:tcPr>
          <w:p w14:paraId="33EF8A7B"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5525</w:t>
            </w:r>
          </w:p>
        </w:tc>
        <w:tc>
          <w:tcPr>
            <w:tcW w:w="720" w:type="dxa"/>
            <w:shd w:val="clear" w:color="auto" w:fill="auto"/>
            <w:noWrap/>
            <w:vAlign w:val="center"/>
            <w:hideMark/>
          </w:tcPr>
          <w:p w14:paraId="07A0525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2C82F22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q32.3</w:t>
            </w:r>
          </w:p>
        </w:tc>
        <w:tc>
          <w:tcPr>
            <w:tcW w:w="5130" w:type="dxa"/>
            <w:shd w:val="clear" w:color="auto" w:fill="auto"/>
            <w:noWrap/>
            <w:vAlign w:val="center"/>
            <w:hideMark/>
          </w:tcPr>
          <w:p w14:paraId="368F8367"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protein phosphatase 2, regulatory subunit B', alpha</w:t>
            </w:r>
          </w:p>
        </w:tc>
      </w:tr>
      <w:tr w:rsidR="002F7BA4" w:rsidRPr="008D3C29" w14:paraId="36A0EA8C" w14:textId="77777777" w:rsidTr="00FF1D10">
        <w:trPr>
          <w:trHeight w:val="288"/>
          <w:jc w:val="center"/>
        </w:trPr>
        <w:tc>
          <w:tcPr>
            <w:tcW w:w="1435" w:type="dxa"/>
            <w:vAlign w:val="center"/>
          </w:tcPr>
          <w:p w14:paraId="523F2328" w14:textId="6A10C724"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BF773EA" w14:textId="0350EA74"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PPP2R5B</w:t>
            </w:r>
          </w:p>
        </w:tc>
        <w:tc>
          <w:tcPr>
            <w:tcW w:w="900" w:type="dxa"/>
            <w:shd w:val="clear" w:color="auto" w:fill="auto"/>
            <w:noWrap/>
            <w:vAlign w:val="center"/>
            <w:hideMark/>
          </w:tcPr>
          <w:p w14:paraId="4F269047"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5526</w:t>
            </w:r>
          </w:p>
        </w:tc>
        <w:tc>
          <w:tcPr>
            <w:tcW w:w="720" w:type="dxa"/>
            <w:shd w:val="clear" w:color="auto" w:fill="auto"/>
            <w:noWrap/>
            <w:vAlign w:val="center"/>
            <w:hideMark/>
          </w:tcPr>
          <w:p w14:paraId="1579DD7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11</w:t>
            </w:r>
          </w:p>
        </w:tc>
        <w:tc>
          <w:tcPr>
            <w:tcW w:w="810" w:type="dxa"/>
            <w:shd w:val="clear" w:color="auto" w:fill="auto"/>
            <w:noWrap/>
            <w:vAlign w:val="center"/>
            <w:hideMark/>
          </w:tcPr>
          <w:p w14:paraId="7F31163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q13.1</w:t>
            </w:r>
          </w:p>
        </w:tc>
        <w:tc>
          <w:tcPr>
            <w:tcW w:w="5130" w:type="dxa"/>
            <w:shd w:val="clear" w:color="auto" w:fill="auto"/>
            <w:noWrap/>
            <w:vAlign w:val="center"/>
            <w:hideMark/>
          </w:tcPr>
          <w:p w14:paraId="192EE200"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protein phosphatase 2, regulatory subunit B', beta</w:t>
            </w:r>
          </w:p>
        </w:tc>
      </w:tr>
      <w:tr w:rsidR="002F7BA4" w:rsidRPr="008D3C29" w14:paraId="2C4F7517" w14:textId="77777777" w:rsidTr="00FF1D10">
        <w:trPr>
          <w:trHeight w:val="288"/>
          <w:jc w:val="center"/>
        </w:trPr>
        <w:tc>
          <w:tcPr>
            <w:tcW w:w="1435" w:type="dxa"/>
            <w:vAlign w:val="center"/>
          </w:tcPr>
          <w:p w14:paraId="090B8819" w14:textId="20B49409"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652E0D0" w14:textId="5B348628"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PPP2R5D</w:t>
            </w:r>
          </w:p>
        </w:tc>
        <w:tc>
          <w:tcPr>
            <w:tcW w:w="900" w:type="dxa"/>
            <w:shd w:val="clear" w:color="auto" w:fill="auto"/>
            <w:noWrap/>
            <w:vAlign w:val="center"/>
            <w:hideMark/>
          </w:tcPr>
          <w:p w14:paraId="4487713E"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5528</w:t>
            </w:r>
          </w:p>
        </w:tc>
        <w:tc>
          <w:tcPr>
            <w:tcW w:w="720" w:type="dxa"/>
            <w:shd w:val="clear" w:color="auto" w:fill="auto"/>
            <w:noWrap/>
            <w:vAlign w:val="center"/>
            <w:hideMark/>
          </w:tcPr>
          <w:p w14:paraId="1B101DA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w:t>
            </w:r>
          </w:p>
        </w:tc>
        <w:tc>
          <w:tcPr>
            <w:tcW w:w="810" w:type="dxa"/>
            <w:shd w:val="clear" w:color="auto" w:fill="auto"/>
            <w:noWrap/>
            <w:vAlign w:val="center"/>
            <w:hideMark/>
          </w:tcPr>
          <w:p w14:paraId="544E907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p21.1</w:t>
            </w:r>
          </w:p>
        </w:tc>
        <w:tc>
          <w:tcPr>
            <w:tcW w:w="5130" w:type="dxa"/>
            <w:shd w:val="clear" w:color="auto" w:fill="auto"/>
            <w:noWrap/>
            <w:vAlign w:val="center"/>
            <w:hideMark/>
          </w:tcPr>
          <w:p w14:paraId="65092EA6"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protein phosphatase 2, regulatory subunit B', delta</w:t>
            </w:r>
          </w:p>
        </w:tc>
      </w:tr>
      <w:tr w:rsidR="002F7BA4" w:rsidRPr="008D3C29" w14:paraId="0891E642" w14:textId="77777777" w:rsidTr="00FF1D10">
        <w:trPr>
          <w:trHeight w:val="288"/>
          <w:jc w:val="center"/>
        </w:trPr>
        <w:tc>
          <w:tcPr>
            <w:tcW w:w="1435" w:type="dxa"/>
            <w:vAlign w:val="center"/>
          </w:tcPr>
          <w:p w14:paraId="7649B3F2" w14:textId="4A9FDC95"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F4BC493" w14:textId="1A70D936"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PPP2R5E</w:t>
            </w:r>
          </w:p>
        </w:tc>
        <w:tc>
          <w:tcPr>
            <w:tcW w:w="900" w:type="dxa"/>
            <w:shd w:val="clear" w:color="auto" w:fill="auto"/>
            <w:noWrap/>
            <w:vAlign w:val="center"/>
            <w:hideMark/>
          </w:tcPr>
          <w:p w14:paraId="18C137B6"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5529</w:t>
            </w:r>
          </w:p>
        </w:tc>
        <w:tc>
          <w:tcPr>
            <w:tcW w:w="720" w:type="dxa"/>
            <w:shd w:val="clear" w:color="auto" w:fill="auto"/>
            <w:noWrap/>
            <w:vAlign w:val="center"/>
            <w:hideMark/>
          </w:tcPr>
          <w:p w14:paraId="478301C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14</w:t>
            </w:r>
          </w:p>
        </w:tc>
        <w:tc>
          <w:tcPr>
            <w:tcW w:w="810" w:type="dxa"/>
            <w:shd w:val="clear" w:color="auto" w:fill="auto"/>
            <w:noWrap/>
            <w:vAlign w:val="center"/>
            <w:hideMark/>
          </w:tcPr>
          <w:p w14:paraId="07E8262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q23.2</w:t>
            </w:r>
          </w:p>
        </w:tc>
        <w:tc>
          <w:tcPr>
            <w:tcW w:w="5130" w:type="dxa"/>
            <w:shd w:val="clear" w:color="auto" w:fill="auto"/>
            <w:noWrap/>
            <w:vAlign w:val="center"/>
            <w:hideMark/>
          </w:tcPr>
          <w:p w14:paraId="700B9CF9"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protein phosphatase 2, regulatory subunit B', epsilon isoform</w:t>
            </w:r>
          </w:p>
        </w:tc>
      </w:tr>
      <w:tr w:rsidR="002F7BA4" w:rsidRPr="008D3C29" w14:paraId="4DEE9691" w14:textId="77777777" w:rsidTr="00FF1D10">
        <w:trPr>
          <w:trHeight w:val="288"/>
          <w:jc w:val="center"/>
        </w:trPr>
        <w:tc>
          <w:tcPr>
            <w:tcW w:w="1435" w:type="dxa"/>
            <w:vAlign w:val="center"/>
          </w:tcPr>
          <w:p w14:paraId="21A094D2" w14:textId="71DE2C9F"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03B37BC" w14:textId="04894820"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PRKACA</w:t>
            </w:r>
          </w:p>
        </w:tc>
        <w:tc>
          <w:tcPr>
            <w:tcW w:w="900" w:type="dxa"/>
            <w:shd w:val="clear" w:color="auto" w:fill="auto"/>
            <w:noWrap/>
            <w:vAlign w:val="center"/>
            <w:hideMark/>
          </w:tcPr>
          <w:p w14:paraId="5AD60541"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5566</w:t>
            </w:r>
          </w:p>
        </w:tc>
        <w:tc>
          <w:tcPr>
            <w:tcW w:w="720" w:type="dxa"/>
            <w:shd w:val="clear" w:color="auto" w:fill="auto"/>
            <w:noWrap/>
            <w:vAlign w:val="center"/>
            <w:hideMark/>
          </w:tcPr>
          <w:p w14:paraId="5F94864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w:t>
            </w:r>
          </w:p>
        </w:tc>
        <w:tc>
          <w:tcPr>
            <w:tcW w:w="810" w:type="dxa"/>
            <w:shd w:val="clear" w:color="auto" w:fill="auto"/>
            <w:noWrap/>
            <w:vAlign w:val="center"/>
            <w:hideMark/>
          </w:tcPr>
          <w:p w14:paraId="5FF0085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p13.12</w:t>
            </w:r>
          </w:p>
        </w:tc>
        <w:tc>
          <w:tcPr>
            <w:tcW w:w="5130" w:type="dxa"/>
            <w:shd w:val="clear" w:color="auto" w:fill="auto"/>
            <w:noWrap/>
            <w:vAlign w:val="center"/>
            <w:hideMark/>
          </w:tcPr>
          <w:p w14:paraId="167CD470"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protein kinase, cAMP-dependent, catalytic, alpha</w:t>
            </w:r>
          </w:p>
        </w:tc>
      </w:tr>
      <w:tr w:rsidR="002F7BA4" w:rsidRPr="008D3C29" w14:paraId="5F4E1A9A" w14:textId="77777777" w:rsidTr="00FF1D10">
        <w:trPr>
          <w:trHeight w:val="288"/>
          <w:jc w:val="center"/>
        </w:trPr>
        <w:tc>
          <w:tcPr>
            <w:tcW w:w="1435" w:type="dxa"/>
            <w:vAlign w:val="center"/>
          </w:tcPr>
          <w:p w14:paraId="6B9F04F7" w14:textId="7362D090"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lastRenderedPageBreak/>
              <w:t>Adrenergic</w:t>
            </w:r>
          </w:p>
        </w:tc>
        <w:tc>
          <w:tcPr>
            <w:tcW w:w="1080" w:type="dxa"/>
            <w:shd w:val="clear" w:color="auto" w:fill="auto"/>
            <w:noWrap/>
            <w:vAlign w:val="center"/>
            <w:hideMark/>
          </w:tcPr>
          <w:p w14:paraId="55131643" w14:textId="287A01AD"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PRKACB</w:t>
            </w:r>
          </w:p>
        </w:tc>
        <w:tc>
          <w:tcPr>
            <w:tcW w:w="900" w:type="dxa"/>
            <w:shd w:val="clear" w:color="auto" w:fill="auto"/>
            <w:noWrap/>
            <w:vAlign w:val="center"/>
            <w:hideMark/>
          </w:tcPr>
          <w:p w14:paraId="5849DD28"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5567</w:t>
            </w:r>
          </w:p>
        </w:tc>
        <w:tc>
          <w:tcPr>
            <w:tcW w:w="720" w:type="dxa"/>
            <w:shd w:val="clear" w:color="auto" w:fill="auto"/>
            <w:noWrap/>
            <w:vAlign w:val="center"/>
            <w:hideMark/>
          </w:tcPr>
          <w:p w14:paraId="24B6390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7DB7625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p31.1</w:t>
            </w:r>
          </w:p>
        </w:tc>
        <w:tc>
          <w:tcPr>
            <w:tcW w:w="5130" w:type="dxa"/>
            <w:shd w:val="clear" w:color="auto" w:fill="auto"/>
            <w:noWrap/>
            <w:vAlign w:val="center"/>
            <w:hideMark/>
          </w:tcPr>
          <w:p w14:paraId="7F4398E9"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protein kinase, cAMP-dependent, catalytic, beta</w:t>
            </w:r>
          </w:p>
        </w:tc>
      </w:tr>
      <w:tr w:rsidR="002F7BA4" w:rsidRPr="008D3C29" w14:paraId="62FD715A" w14:textId="77777777" w:rsidTr="00FF1D10">
        <w:trPr>
          <w:trHeight w:val="288"/>
          <w:jc w:val="center"/>
        </w:trPr>
        <w:tc>
          <w:tcPr>
            <w:tcW w:w="1435" w:type="dxa"/>
            <w:vAlign w:val="center"/>
          </w:tcPr>
          <w:p w14:paraId="46AAEAE4" w14:textId="30E80772"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25F7ECE" w14:textId="4E8E5DA2"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PRKACG</w:t>
            </w:r>
          </w:p>
        </w:tc>
        <w:tc>
          <w:tcPr>
            <w:tcW w:w="900" w:type="dxa"/>
            <w:shd w:val="clear" w:color="auto" w:fill="auto"/>
            <w:noWrap/>
            <w:vAlign w:val="center"/>
            <w:hideMark/>
          </w:tcPr>
          <w:p w14:paraId="34907E27"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5568</w:t>
            </w:r>
          </w:p>
        </w:tc>
        <w:tc>
          <w:tcPr>
            <w:tcW w:w="720" w:type="dxa"/>
            <w:shd w:val="clear" w:color="auto" w:fill="auto"/>
            <w:noWrap/>
            <w:vAlign w:val="center"/>
            <w:hideMark/>
          </w:tcPr>
          <w:p w14:paraId="2644656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9</w:t>
            </w:r>
          </w:p>
        </w:tc>
        <w:tc>
          <w:tcPr>
            <w:tcW w:w="810" w:type="dxa"/>
            <w:shd w:val="clear" w:color="auto" w:fill="auto"/>
            <w:noWrap/>
            <w:vAlign w:val="center"/>
            <w:hideMark/>
          </w:tcPr>
          <w:p w14:paraId="28F3D67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q21.11</w:t>
            </w:r>
          </w:p>
        </w:tc>
        <w:tc>
          <w:tcPr>
            <w:tcW w:w="5130" w:type="dxa"/>
            <w:shd w:val="clear" w:color="auto" w:fill="auto"/>
            <w:noWrap/>
            <w:vAlign w:val="center"/>
            <w:hideMark/>
          </w:tcPr>
          <w:p w14:paraId="2D77AB90"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protein kinase, cAMP-dependent, catalytic, gamma</w:t>
            </w:r>
          </w:p>
        </w:tc>
      </w:tr>
      <w:tr w:rsidR="002F7BA4" w:rsidRPr="008D3C29" w14:paraId="66E8800C" w14:textId="77777777" w:rsidTr="00FF1D10">
        <w:trPr>
          <w:trHeight w:val="288"/>
          <w:jc w:val="center"/>
        </w:trPr>
        <w:tc>
          <w:tcPr>
            <w:tcW w:w="1435" w:type="dxa"/>
            <w:vAlign w:val="center"/>
          </w:tcPr>
          <w:p w14:paraId="35035419" w14:textId="50725FE1"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FF272D2" w14:textId="2601FAE8"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PRKAR1A</w:t>
            </w:r>
          </w:p>
        </w:tc>
        <w:tc>
          <w:tcPr>
            <w:tcW w:w="900" w:type="dxa"/>
            <w:shd w:val="clear" w:color="auto" w:fill="auto"/>
            <w:noWrap/>
            <w:vAlign w:val="center"/>
            <w:hideMark/>
          </w:tcPr>
          <w:p w14:paraId="032BB610"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5573</w:t>
            </w:r>
          </w:p>
        </w:tc>
        <w:tc>
          <w:tcPr>
            <w:tcW w:w="720" w:type="dxa"/>
            <w:shd w:val="clear" w:color="auto" w:fill="auto"/>
            <w:noWrap/>
            <w:vAlign w:val="center"/>
            <w:hideMark/>
          </w:tcPr>
          <w:p w14:paraId="3EF43A2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17</w:t>
            </w:r>
          </w:p>
        </w:tc>
        <w:tc>
          <w:tcPr>
            <w:tcW w:w="810" w:type="dxa"/>
            <w:shd w:val="clear" w:color="auto" w:fill="auto"/>
            <w:noWrap/>
            <w:vAlign w:val="center"/>
            <w:hideMark/>
          </w:tcPr>
          <w:p w14:paraId="3A671EA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q24.2</w:t>
            </w:r>
          </w:p>
        </w:tc>
        <w:tc>
          <w:tcPr>
            <w:tcW w:w="5130" w:type="dxa"/>
            <w:shd w:val="clear" w:color="auto" w:fill="auto"/>
            <w:noWrap/>
            <w:vAlign w:val="center"/>
            <w:hideMark/>
          </w:tcPr>
          <w:p w14:paraId="210F66D3"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protein kinase, cAMP-dependent, regulatory, type I, alpha</w:t>
            </w:r>
          </w:p>
        </w:tc>
      </w:tr>
      <w:tr w:rsidR="002F7BA4" w:rsidRPr="008D3C29" w14:paraId="33847B73" w14:textId="77777777" w:rsidTr="00FF1D10">
        <w:trPr>
          <w:trHeight w:val="288"/>
          <w:jc w:val="center"/>
        </w:trPr>
        <w:tc>
          <w:tcPr>
            <w:tcW w:w="1435" w:type="dxa"/>
            <w:vAlign w:val="center"/>
          </w:tcPr>
          <w:p w14:paraId="2690C51C" w14:textId="4ED50ECF"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0852C92" w14:textId="5BBE174D"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PRKAR2A</w:t>
            </w:r>
          </w:p>
        </w:tc>
        <w:tc>
          <w:tcPr>
            <w:tcW w:w="900" w:type="dxa"/>
            <w:shd w:val="clear" w:color="auto" w:fill="auto"/>
            <w:noWrap/>
            <w:vAlign w:val="center"/>
            <w:hideMark/>
          </w:tcPr>
          <w:p w14:paraId="100B9936"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5576</w:t>
            </w:r>
          </w:p>
        </w:tc>
        <w:tc>
          <w:tcPr>
            <w:tcW w:w="720" w:type="dxa"/>
            <w:shd w:val="clear" w:color="auto" w:fill="auto"/>
            <w:noWrap/>
            <w:vAlign w:val="center"/>
            <w:hideMark/>
          </w:tcPr>
          <w:p w14:paraId="28015AA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w:t>
            </w:r>
          </w:p>
        </w:tc>
        <w:tc>
          <w:tcPr>
            <w:tcW w:w="810" w:type="dxa"/>
            <w:shd w:val="clear" w:color="auto" w:fill="auto"/>
            <w:noWrap/>
            <w:vAlign w:val="center"/>
            <w:hideMark/>
          </w:tcPr>
          <w:p w14:paraId="56FE7F5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p21.31</w:t>
            </w:r>
          </w:p>
        </w:tc>
        <w:tc>
          <w:tcPr>
            <w:tcW w:w="5130" w:type="dxa"/>
            <w:shd w:val="clear" w:color="auto" w:fill="auto"/>
            <w:noWrap/>
            <w:vAlign w:val="center"/>
            <w:hideMark/>
          </w:tcPr>
          <w:p w14:paraId="7C67C1D8"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protein kinase, cAMP-dependent, regulatory, type II, alpha</w:t>
            </w:r>
          </w:p>
        </w:tc>
      </w:tr>
      <w:tr w:rsidR="002F7BA4" w:rsidRPr="008D3C29" w14:paraId="2C3BA5E0" w14:textId="77777777" w:rsidTr="00FF1D10">
        <w:trPr>
          <w:trHeight w:val="288"/>
          <w:jc w:val="center"/>
        </w:trPr>
        <w:tc>
          <w:tcPr>
            <w:tcW w:w="1435" w:type="dxa"/>
            <w:vAlign w:val="center"/>
          </w:tcPr>
          <w:p w14:paraId="16A4AD01" w14:textId="5EA5ED65"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C80A78A" w14:textId="1AE67860"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PTK2</w:t>
            </w:r>
          </w:p>
        </w:tc>
        <w:tc>
          <w:tcPr>
            <w:tcW w:w="900" w:type="dxa"/>
            <w:shd w:val="clear" w:color="auto" w:fill="auto"/>
            <w:noWrap/>
            <w:vAlign w:val="center"/>
            <w:hideMark/>
          </w:tcPr>
          <w:p w14:paraId="6EA8653F"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5747</w:t>
            </w:r>
          </w:p>
        </w:tc>
        <w:tc>
          <w:tcPr>
            <w:tcW w:w="720" w:type="dxa"/>
            <w:shd w:val="clear" w:color="auto" w:fill="auto"/>
            <w:noWrap/>
            <w:vAlign w:val="center"/>
            <w:hideMark/>
          </w:tcPr>
          <w:p w14:paraId="4D41158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8</w:t>
            </w:r>
          </w:p>
        </w:tc>
        <w:tc>
          <w:tcPr>
            <w:tcW w:w="810" w:type="dxa"/>
            <w:shd w:val="clear" w:color="auto" w:fill="auto"/>
            <w:noWrap/>
            <w:vAlign w:val="center"/>
            <w:hideMark/>
          </w:tcPr>
          <w:p w14:paraId="54E2B3D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q24.3</w:t>
            </w:r>
          </w:p>
        </w:tc>
        <w:tc>
          <w:tcPr>
            <w:tcW w:w="5130" w:type="dxa"/>
            <w:shd w:val="clear" w:color="auto" w:fill="auto"/>
            <w:noWrap/>
            <w:vAlign w:val="center"/>
            <w:hideMark/>
          </w:tcPr>
          <w:p w14:paraId="1819AE2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PTK2 protein tyrosine kinase 2</w:t>
            </w:r>
          </w:p>
        </w:tc>
      </w:tr>
      <w:tr w:rsidR="002F7BA4" w:rsidRPr="008D3C29" w14:paraId="4A8557D6" w14:textId="77777777" w:rsidTr="00FF1D10">
        <w:trPr>
          <w:trHeight w:val="288"/>
          <w:jc w:val="center"/>
        </w:trPr>
        <w:tc>
          <w:tcPr>
            <w:tcW w:w="1435" w:type="dxa"/>
            <w:vAlign w:val="center"/>
          </w:tcPr>
          <w:p w14:paraId="480C7181" w14:textId="1E911F80"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7575EB1" w14:textId="468DC6B2"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PTK2B</w:t>
            </w:r>
          </w:p>
        </w:tc>
        <w:tc>
          <w:tcPr>
            <w:tcW w:w="900" w:type="dxa"/>
            <w:shd w:val="clear" w:color="auto" w:fill="auto"/>
            <w:noWrap/>
            <w:vAlign w:val="center"/>
            <w:hideMark/>
          </w:tcPr>
          <w:p w14:paraId="3DD8576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2185</w:t>
            </w:r>
          </w:p>
        </w:tc>
        <w:tc>
          <w:tcPr>
            <w:tcW w:w="720" w:type="dxa"/>
            <w:shd w:val="clear" w:color="auto" w:fill="auto"/>
            <w:noWrap/>
            <w:vAlign w:val="center"/>
            <w:hideMark/>
          </w:tcPr>
          <w:p w14:paraId="2F9D357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8</w:t>
            </w:r>
          </w:p>
        </w:tc>
        <w:tc>
          <w:tcPr>
            <w:tcW w:w="810" w:type="dxa"/>
            <w:shd w:val="clear" w:color="auto" w:fill="auto"/>
            <w:noWrap/>
            <w:vAlign w:val="center"/>
            <w:hideMark/>
          </w:tcPr>
          <w:p w14:paraId="3D18575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p21.2</w:t>
            </w:r>
          </w:p>
        </w:tc>
        <w:tc>
          <w:tcPr>
            <w:tcW w:w="5130" w:type="dxa"/>
            <w:shd w:val="clear" w:color="auto" w:fill="auto"/>
            <w:noWrap/>
            <w:vAlign w:val="center"/>
            <w:hideMark/>
          </w:tcPr>
          <w:p w14:paraId="69DC7BC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PTK2B protein tyrosine kinase 2 beta</w:t>
            </w:r>
          </w:p>
        </w:tc>
      </w:tr>
      <w:tr w:rsidR="002F7BA4" w:rsidRPr="008D3C29" w14:paraId="1B031420" w14:textId="77777777" w:rsidTr="00FF1D10">
        <w:trPr>
          <w:trHeight w:val="288"/>
          <w:jc w:val="center"/>
        </w:trPr>
        <w:tc>
          <w:tcPr>
            <w:tcW w:w="1435" w:type="dxa"/>
            <w:vAlign w:val="center"/>
          </w:tcPr>
          <w:p w14:paraId="4FDDB788" w14:textId="407222E1"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8877EB6" w14:textId="206B4FB6"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RAF1</w:t>
            </w:r>
          </w:p>
        </w:tc>
        <w:tc>
          <w:tcPr>
            <w:tcW w:w="900" w:type="dxa"/>
            <w:shd w:val="clear" w:color="auto" w:fill="auto"/>
            <w:noWrap/>
            <w:vAlign w:val="center"/>
            <w:hideMark/>
          </w:tcPr>
          <w:p w14:paraId="01150162"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5894</w:t>
            </w:r>
          </w:p>
        </w:tc>
        <w:tc>
          <w:tcPr>
            <w:tcW w:w="720" w:type="dxa"/>
            <w:shd w:val="clear" w:color="auto" w:fill="auto"/>
            <w:noWrap/>
            <w:vAlign w:val="center"/>
            <w:hideMark/>
          </w:tcPr>
          <w:p w14:paraId="1DE2CA6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w:t>
            </w:r>
          </w:p>
        </w:tc>
        <w:tc>
          <w:tcPr>
            <w:tcW w:w="810" w:type="dxa"/>
            <w:shd w:val="clear" w:color="auto" w:fill="auto"/>
            <w:noWrap/>
            <w:vAlign w:val="center"/>
            <w:hideMark/>
          </w:tcPr>
          <w:p w14:paraId="207C3F1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p25.2</w:t>
            </w:r>
          </w:p>
        </w:tc>
        <w:tc>
          <w:tcPr>
            <w:tcW w:w="5130" w:type="dxa"/>
            <w:shd w:val="clear" w:color="auto" w:fill="auto"/>
            <w:noWrap/>
            <w:vAlign w:val="center"/>
            <w:hideMark/>
          </w:tcPr>
          <w:p w14:paraId="598D40FD"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v-raf-1 murine leukemia viral oncogene homolog 1</w:t>
            </w:r>
          </w:p>
        </w:tc>
      </w:tr>
      <w:tr w:rsidR="002F7BA4" w:rsidRPr="008D3C29" w14:paraId="1DED464B" w14:textId="77777777" w:rsidTr="00FF1D10">
        <w:trPr>
          <w:trHeight w:val="288"/>
          <w:jc w:val="center"/>
        </w:trPr>
        <w:tc>
          <w:tcPr>
            <w:tcW w:w="1435" w:type="dxa"/>
            <w:vAlign w:val="center"/>
          </w:tcPr>
          <w:p w14:paraId="54DDAC41" w14:textId="75B0E01C"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027C220" w14:textId="07D6C203"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RAP1A</w:t>
            </w:r>
          </w:p>
        </w:tc>
        <w:tc>
          <w:tcPr>
            <w:tcW w:w="900" w:type="dxa"/>
            <w:shd w:val="clear" w:color="auto" w:fill="auto"/>
            <w:noWrap/>
            <w:vAlign w:val="center"/>
            <w:hideMark/>
          </w:tcPr>
          <w:p w14:paraId="704F2FCC"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5906</w:t>
            </w:r>
          </w:p>
        </w:tc>
        <w:tc>
          <w:tcPr>
            <w:tcW w:w="720" w:type="dxa"/>
            <w:shd w:val="clear" w:color="auto" w:fill="auto"/>
            <w:noWrap/>
            <w:vAlign w:val="center"/>
            <w:hideMark/>
          </w:tcPr>
          <w:p w14:paraId="28E98DB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22EE487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p13.2</w:t>
            </w:r>
          </w:p>
        </w:tc>
        <w:tc>
          <w:tcPr>
            <w:tcW w:w="5130" w:type="dxa"/>
            <w:shd w:val="clear" w:color="auto" w:fill="auto"/>
            <w:noWrap/>
            <w:vAlign w:val="center"/>
            <w:hideMark/>
          </w:tcPr>
          <w:p w14:paraId="2A5F1D21"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RAP1A, member of RAS oncogene family</w:t>
            </w:r>
          </w:p>
        </w:tc>
      </w:tr>
      <w:tr w:rsidR="002F7BA4" w:rsidRPr="008D3C29" w14:paraId="2956F2FC" w14:textId="77777777" w:rsidTr="00FF1D10">
        <w:trPr>
          <w:trHeight w:val="288"/>
          <w:jc w:val="center"/>
        </w:trPr>
        <w:tc>
          <w:tcPr>
            <w:tcW w:w="1435" w:type="dxa"/>
            <w:vAlign w:val="center"/>
          </w:tcPr>
          <w:p w14:paraId="6B7A32AA" w14:textId="1D92923A"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2AE73C7" w14:textId="5726182C"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RAP2B</w:t>
            </w:r>
          </w:p>
        </w:tc>
        <w:tc>
          <w:tcPr>
            <w:tcW w:w="900" w:type="dxa"/>
            <w:shd w:val="clear" w:color="auto" w:fill="auto"/>
            <w:noWrap/>
            <w:vAlign w:val="center"/>
            <w:hideMark/>
          </w:tcPr>
          <w:p w14:paraId="699C6C89"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5912</w:t>
            </w:r>
          </w:p>
        </w:tc>
        <w:tc>
          <w:tcPr>
            <w:tcW w:w="720" w:type="dxa"/>
            <w:shd w:val="clear" w:color="auto" w:fill="auto"/>
            <w:noWrap/>
            <w:vAlign w:val="center"/>
            <w:hideMark/>
          </w:tcPr>
          <w:p w14:paraId="30FCBC6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w:t>
            </w:r>
          </w:p>
        </w:tc>
        <w:tc>
          <w:tcPr>
            <w:tcW w:w="810" w:type="dxa"/>
            <w:shd w:val="clear" w:color="auto" w:fill="auto"/>
            <w:noWrap/>
            <w:vAlign w:val="center"/>
            <w:hideMark/>
          </w:tcPr>
          <w:p w14:paraId="6AD4A63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q25.2</w:t>
            </w:r>
          </w:p>
        </w:tc>
        <w:tc>
          <w:tcPr>
            <w:tcW w:w="5130" w:type="dxa"/>
            <w:shd w:val="clear" w:color="auto" w:fill="auto"/>
            <w:noWrap/>
            <w:vAlign w:val="center"/>
            <w:hideMark/>
          </w:tcPr>
          <w:p w14:paraId="7AF8796B"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RAP2B, member of RAS oncogene family</w:t>
            </w:r>
          </w:p>
        </w:tc>
      </w:tr>
      <w:tr w:rsidR="002F7BA4" w:rsidRPr="008D3C29" w14:paraId="28077426" w14:textId="77777777" w:rsidTr="00FF1D10">
        <w:trPr>
          <w:trHeight w:val="288"/>
          <w:jc w:val="center"/>
        </w:trPr>
        <w:tc>
          <w:tcPr>
            <w:tcW w:w="1435" w:type="dxa"/>
            <w:vAlign w:val="center"/>
          </w:tcPr>
          <w:p w14:paraId="1181F9A5" w14:textId="1B007EE2"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7B483CB" w14:textId="49F68610"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RAPGEF2</w:t>
            </w:r>
          </w:p>
        </w:tc>
        <w:tc>
          <w:tcPr>
            <w:tcW w:w="900" w:type="dxa"/>
            <w:shd w:val="clear" w:color="auto" w:fill="auto"/>
            <w:noWrap/>
            <w:vAlign w:val="center"/>
            <w:hideMark/>
          </w:tcPr>
          <w:p w14:paraId="3330B8D8"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9693</w:t>
            </w:r>
          </w:p>
        </w:tc>
        <w:tc>
          <w:tcPr>
            <w:tcW w:w="720" w:type="dxa"/>
            <w:shd w:val="clear" w:color="auto" w:fill="auto"/>
            <w:noWrap/>
            <w:vAlign w:val="center"/>
            <w:hideMark/>
          </w:tcPr>
          <w:p w14:paraId="6F3015D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w:t>
            </w:r>
          </w:p>
        </w:tc>
        <w:tc>
          <w:tcPr>
            <w:tcW w:w="810" w:type="dxa"/>
            <w:shd w:val="clear" w:color="auto" w:fill="auto"/>
            <w:noWrap/>
            <w:vAlign w:val="center"/>
            <w:hideMark/>
          </w:tcPr>
          <w:p w14:paraId="22C32EC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q32.1</w:t>
            </w:r>
          </w:p>
        </w:tc>
        <w:tc>
          <w:tcPr>
            <w:tcW w:w="5130" w:type="dxa"/>
            <w:shd w:val="clear" w:color="auto" w:fill="auto"/>
            <w:noWrap/>
            <w:vAlign w:val="center"/>
            <w:hideMark/>
          </w:tcPr>
          <w:p w14:paraId="34E749D0"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Rap guanine nucleotide exchange factor (GEF) 2</w:t>
            </w:r>
          </w:p>
        </w:tc>
      </w:tr>
      <w:tr w:rsidR="002F7BA4" w:rsidRPr="008D3C29" w14:paraId="65734E6E" w14:textId="77777777" w:rsidTr="00FF1D10">
        <w:trPr>
          <w:trHeight w:val="288"/>
          <w:jc w:val="center"/>
        </w:trPr>
        <w:tc>
          <w:tcPr>
            <w:tcW w:w="1435" w:type="dxa"/>
            <w:vAlign w:val="center"/>
          </w:tcPr>
          <w:p w14:paraId="7FE79E7F" w14:textId="7D106656"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0FFA980" w14:textId="4252DCA6"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RAPGEF3</w:t>
            </w:r>
          </w:p>
        </w:tc>
        <w:tc>
          <w:tcPr>
            <w:tcW w:w="900" w:type="dxa"/>
            <w:shd w:val="clear" w:color="auto" w:fill="auto"/>
            <w:noWrap/>
            <w:vAlign w:val="center"/>
            <w:hideMark/>
          </w:tcPr>
          <w:p w14:paraId="2B166938"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10411</w:t>
            </w:r>
          </w:p>
        </w:tc>
        <w:tc>
          <w:tcPr>
            <w:tcW w:w="720" w:type="dxa"/>
            <w:shd w:val="clear" w:color="auto" w:fill="auto"/>
            <w:noWrap/>
            <w:vAlign w:val="center"/>
            <w:hideMark/>
          </w:tcPr>
          <w:p w14:paraId="15CF5B6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12</w:t>
            </w:r>
          </w:p>
        </w:tc>
        <w:tc>
          <w:tcPr>
            <w:tcW w:w="810" w:type="dxa"/>
            <w:shd w:val="clear" w:color="auto" w:fill="auto"/>
            <w:noWrap/>
            <w:vAlign w:val="center"/>
            <w:hideMark/>
          </w:tcPr>
          <w:p w14:paraId="4EF1E13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q13.11</w:t>
            </w:r>
          </w:p>
        </w:tc>
        <w:tc>
          <w:tcPr>
            <w:tcW w:w="5130" w:type="dxa"/>
            <w:shd w:val="clear" w:color="auto" w:fill="auto"/>
            <w:noWrap/>
            <w:vAlign w:val="center"/>
            <w:hideMark/>
          </w:tcPr>
          <w:p w14:paraId="30591B26"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Rap guanine nucleotide exchange factor (GEF) 3</w:t>
            </w:r>
          </w:p>
        </w:tc>
      </w:tr>
      <w:tr w:rsidR="002F7BA4" w:rsidRPr="008D3C29" w14:paraId="033F9930" w14:textId="77777777" w:rsidTr="00FF1D10">
        <w:trPr>
          <w:trHeight w:val="288"/>
          <w:jc w:val="center"/>
        </w:trPr>
        <w:tc>
          <w:tcPr>
            <w:tcW w:w="1435" w:type="dxa"/>
            <w:vAlign w:val="center"/>
          </w:tcPr>
          <w:p w14:paraId="06EC2015" w14:textId="7932E0F5"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394B2B2" w14:textId="73B8784D"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RASGRP1</w:t>
            </w:r>
          </w:p>
        </w:tc>
        <w:tc>
          <w:tcPr>
            <w:tcW w:w="900" w:type="dxa"/>
            <w:shd w:val="clear" w:color="auto" w:fill="auto"/>
            <w:noWrap/>
            <w:vAlign w:val="center"/>
            <w:hideMark/>
          </w:tcPr>
          <w:p w14:paraId="4A981D3F"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10125</w:t>
            </w:r>
          </w:p>
        </w:tc>
        <w:tc>
          <w:tcPr>
            <w:tcW w:w="720" w:type="dxa"/>
            <w:shd w:val="clear" w:color="auto" w:fill="auto"/>
            <w:noWrap/>
            <w:vAlign w:val="center"/>
            <w:hideMark/>
          </w:tcPr>
          <w:p w14:paraId="48A6D7C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15</w:t>
            </w:r>
          </w:p>
        </w:tc>
        <w:tc>
          <w:tcPr>
            <w:tcW w:w="810" w:type="dxa"/>
            <w:shd w:val="clear" w:color="auto" w:fill="auto"/>
            <w:noWrap/>
            <w:vAlign w:val="center"/>
            <w:hideMark/>
          </w:tcPr>
          <w:p w14:paraId="43B0914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q14</w:t>
            </w:r>
          </w:p>
        </w:tc>
        <w:tc>
          <w:tcPr>
            <w:tcW w:w="5130" w:type="dxa"/>
            <w:shd w:val="clear" w:color="auto" w:fill="auto"/>
            <w:noWrap/>
            <w:vAlign w:val="center"/>
            <w:hideMark/>
          </w:tcPr>
          <w:p w14:paraId="67C17202"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RAS guanyl releasing protein 1 (calcium and DAG-regulated)</w:t>
            </w:r>
          </w:p>
        </w:tc>
      </w:tr>
      <w:tr w:rsidR="002F7BA4" w:rsidRPr="008D3C29" w14:paraId="08AC564B" w14:textId="77777777" w:rsidTr="00FF1D10">
        <w:trPr>
          <w:trHeight w:val="288"/>
          <w:jc w:val="center"/>
        </w:trPr>
        <w:tc>
          <w:tcPr>
            <w:tcW w:w="1435" w:type="dxa"/>
            <w:vAlign w:val="center"/>
          </w:tcPr>
          <w:p w14:paraId="6B58E623" w14:textId="2FED109D"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9E46D7A" w14:textId="2B976DB8"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REL</w:t>
            </w:r>
          </w:p>
        </w:tc>
        <w:tc>
          <w:tcPr>
            <w:tcW w:w="900" w:type="dxa"/>
            <w:shd w:val="clear" w:color="auto" w:fill="auto"/>
            <w:noWrap/>
            <w:vAlign w:val="center"/>
            <w:hideMark/>
          </w:tcPr>
          <w:p w14:paraId="0B48AD27"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5966</w:t>
            </w:r>
          </w:p>
        </w:tc>
        <w:tc>
          <w:tcPr>
            <w:tcW w:w="720" w:type="dxa"/>
            <w:shd w:val="clear" w:color="auto" w:fill="auto"/>
            <w:noWrap/>
            <w:vAlign w:val="center"/>
            <w:hideMark/>
          </w:tcPr>
          <w:p w14:paraId="7E2774C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w:t>
            </w:r>
          </w:p>
        </w:tc>
        <w:tc>
          <w:tcPr>
            <w:tcW w:w="810" w:type="dxa"/>
            <w:shd w:val="clear" w:color="auto" w:fill="auto"/>
            <w:noWrap/>
            <w:vAlign w:val="center"/>
            <w:hideMark/>
          </w:tcPr>
          <w:p w14:paraId="4AB6E3C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p16.1</w:t>
            </w:r>
          </w:p>
        </w:tc>
        <w:tc>
          <w:tcPr>
            <w:tcW w:w="5130" w:type="dxa"/>
            <w:shd w:val="clear" w:color="auto" w:fill="auto"/>
            <w:noWrap/>
            <w:vAlign w:val="center"/>
            <w:hideMark/>
          </w:tcPr>
          <w:p w14:paraId="654E51F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v-rel reticuloendotheliosis viral oncogene homolog (avian)</w:t>
            </w:r>
          </w:p>
        </w:tc>
      </w:tr>
      <w:tr w:rsidR="002F7BA4" w:rsidRPr="008D3C29" w14:paraId="1F9BD875" w14:textId="77777777" w:rsidTr="00FF1D10">
        <w:trPr>
          <w:trHeight w:val="288"/>
          <w:jc w:val="center"/>
        </w:trPr>
        <w:tc>
          <w:tcPr>
            <w:tcW w:w="1435" w:type="dxa"/>
            <w:vAlign w:val="center"/>
          </w:tcPr>
          <w:p w14:paraId="26B11262" w14:textId="34A32962"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67726A1" w14:textId="4C81B2B1"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RELA</w:t>
            </w:r>
          </w:p>
        </w:tc>
        <w:tc>
          <w:tcPr>
            <w:tcW w:w="900" w:type="dxa"/>
            <w:shd w:val="clear" w:color="auto" w:fill="auto"/>
            <w:noWrap/>
            <w:vAlign w:val="center"/>
            <w:hideMark/>
          </w:tcPr>
          <w:p w14:paraId="3411CED9"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5970</w:t>
            </w:r>
          </w:p>
        </w:tc>
        <w:tc>
          <w:tcPr>
            <w:tcW w:w="720" w:type="dxa"/>
            <w:shd w:val="clear" w:color="auto" w:fill="auto"/>
            <w:noWrap/>
            <w:vAlign w:val="center"/>
            <w:hideMark/>
          </w:tcPr>
          <w:p w14:paraId="2A3924F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11</w:t>
            </w:r>
          </w:p>
        </w:tc>
        <w:tc>
          <w:tcPr>
            <w:tcW w:w="810" w:type="dxa"/>
            <w:shd w:val="clear" w:color="auto" w:fill="auto"/>
            <w:noWrap/>
            <w:vAlign w:val="center"/>
            <w:hideMark/>
          </w:tcPr>
          <w:p w14:paraId="6D4AD75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q13.1</w:t>
            </w:r>
          </w:p>
        </w:tc>
        <w:tc>
          <w:tcPr>
            <w:tcW w:w="5130" w:type="dxa"/>
            <w:shd w:val="clear" w:color="auto" w:fill="auto"/>
            <w:noWrap/>
            <w:vAlign w:val="center"/>
            <w:hideMark/>
          </w:tcPr>
          <w:p w14:paraId="6B3306E1"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v-rel reticuloendotheliosis viral oncogene homolog A (avian)</w:t>
            </w:r>
          </w:p>
        </w:tc>
      </w:tr>
      <w:tr w:rsidR="002F7BA4" w:rsidRPr="008D3C29" w14:paraId="1B2ADDC7" w14:textId="77777777" w:rsidTr="00FF1D10">
        <w:trPr>
          <w:trHeight w:val="288"/>
          <w:jc w:val="center"/>
        </w:trPr>
        <w:tc>
          <w:tcPr>
            <w:tcW w:w="1435" w:type="dxa"/>
            <w:vAlign w:val="center"/>
          </w:tcPr>
          <w:p w14:paraId="126F971E" w14:textId="72775FFA"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8CBB794" w14:textId="721B0A85"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SHC1</w:t>
            </w:r>
          </w:p>
        </w:tc>
        <w:tc>
          <w:tcPr>
            <w:tcW w:w="900" w:type="dxa"/>
            <w:shd w:val="clear" w:color="auto" w:fill="auto"/>
            <w:noWrap/>
            <w:vAlign w:val="center"/>
            <w:hideMark/>
          </w:tcPr>
          <w:p w14:paraId="7A4E6FA5"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6464</w:t>
            </w:r>
          </w:p>
        </w:tc>
        <w:tc>
          <w:tcPr>
            <w:tcW w:w="720" w:type="dxa"/>
            <w:shd w:val="clear" w:color="auto" w:fill="auto"/>
            <w:noWrap/>
            <w:vAlign w:val="center"/>
            <w:hideMark/>
          </w:tcPr>
          <w:p w14:paraId="2E1E06B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50F3E14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q21.3</w:t>
            </w:r>
          </w:p>
        </w:tc>
        <w:tc>
          <w:tcPr>
            <w:tcW w:w="5130" w:type="dxa"/>
            <w:shd w:val="clear" w:color="auto" w:fill="auto"/>
            <w:noWrap/>
            <w:vAlign w:val="center"/>
            <w:hideMark/>
          </w:tcPr>
          <w:p w14:paraId="37177D33"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SHC (Src homology 2 domain containing) transforming protein 1</w:t>
            </w:r>
          </w:p>
        </w:tc>
      </w:tr>
      <w:tr w:rsidR="002F7BA4" w:rsidRPr="008D3C29" w14:paraId="4075ECA8" w14:textId="77777777" w:rsidTr="00FF1D10">
        <w:trPr>
          <w:trHeight w:val="288"/>
          <w:jc w:val="center"/>
        </w:trPr>
        <w:tc>
          <w:tcPr>
            <w:tcW w:w="1435" w:type="dxa"/>
            <w:vAlign w:val="center"/>
          </w:tcPr>
          <w:p w14:paraId="01917C8E" w14:textId="68A9EFAE"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68AE35F" w14:textId="5E0504AE"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SOS1</w:t>
            </w:r>
          </w:p>
        </w:tc>
        <w:tc>
          <w:tcPr>
            <w:tcW w:w="900" w:type="dxa"/>
            <w:shd w:val="clear" w:color="auto" w:fill="auto"/>
            <w:noWrap/>
            <w:vAlign w:val="center"/>
            <w:hideMark/>
          </w:tcPr>
          <w:p w14:paraId="2941A9AD"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6654</w:t>
            </w:r>
          </w:p>
        </w:tc>
        <w:tc>
          <w:tcPr>
            <w:tcW w:w="720" w:type="dxa"/>
            <w:shd w:val="clear" w:color="auto" w:fill="auto"/>
            <w:noWrap/>
            <w:vAlign w:val="center"/>
            <w:hideMark/>
          </w:tcPr>
          <w:p w14:paraId="5717167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w:t>
            </w:r>
          </w:p>
        </w:tc>
        <w:tc>
          <w:tcPr>
            <w:tcW w:w="810" w:type="dxa"/>
            <w:shd w:val="clear" w:color="auto" w:fill="auto"/>
            <w:noWrap/>
            <w:vAlign w:val="center"/>
            <w:hideMark/>
          </w:tcPr>
          <w:p w14:paraId="2BC6553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p22.1</w:t>
            </w:r>
          </w:p>
        </w:tc>
        <w:tc>
          <w:tcPr>
            <w:tcW w:w="5130" w:type="dxa"/>
            <w:shd w:val="clear" w:color="auto" w:fill="auto"/>
            <w:noWrap/>
            <w:vAlign w:val="center"/>
            <w:hideMark/>
          </w:tcPr>
          <w:p w14:paraId="72BFBB00"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son of sevenless homolog 1 (Drosophila)</w:t>
            </w:r>
          </w:p>
        </w:tc>
      </w:tr>
      <w:tr w:rsidR="002F7BA4" w:rsidRPr="008D3C29" w14:paraId="6F5A61FA" w14:textId="77777777" w:rsidTr="00FF1D10">
        <w:trPr>
          <w:trHeight w:val="288"/>
          <w:jc w:val="center"/>
        </w:trPr>
        <w:tc>
          <w:tcPr>
            <w:tcW w:w="1435" w:type="dxa"/>
            <w:vAlign w:val="center"/>
          </w:tcPr>
          <w:p w14:paraId="264526F5" w14:textId="5A5CDBC6"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704B40A" w14:textId="4563F1EF"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SOS2</w:t>
            </w:r>
          </w:p>
        </w:tc>
        <w:tc>
          <w:tcPr>
            <w:tcW w:w="900" w:type="dxa"/>
            <w:shd w:val="clear" w:color="auto" w:fill="auto"/>
            <w:noWrap/>
            <w:vAlign w:val="center"/>
            <w:hideMark/>
          </w:tcPr>
          <w:p w14:paraId="5A7B904A"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6655</w:t>
            </w:r>
          </w:p>
        </w:tc>
        <w:tc>
          <w:tcPr>
            <w:tcW w:w="720" w:type="dxa"/>
            <w:shd w:val="clear" w:color="auto" w:fill="auto"/>
            <w:noWrap/>
            <w:vAlign w:val="center"/>
            <w:hideMark/>
          </w:tcPr>
          <w:p w14:paraId="515B4A9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14</w:t>
            </w:r>
          </w:p>
        </w:tc>
        <w:tc>
          <w:tcPr>
            <w:tcW w:w="810" w:type="dxa"/>
            <w:shd w:val="clear" w:color="auto" w:fill="auto"/>
            <w:noWrap/>
            <w:vAlign w:val="center"/>
            <w:hideMark/>
          </w:tcPr>
          <w:p w14:paraId="364A39C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q21.3</w:t>
            </w:r>
          </w:p>
        </w:tc>
        <w:tc>
          <w:tcPr>
            <w:tcW w:w="5130" w:type="dxa"/>
            <w:shd w:val="clear" w:color="auto" w:fill="auto"/>
            <w:noWrap/>
            <w:vAlign w:val="center"/>
            <w:hideMark/>
          </w:tcPr>
          <w:p w14:paraId="58988CB2"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son of sevenless homolog 2 (Drosophila)</w:t>
            </w:r>
          </w:p>
        </w:tc>
      </w:tr>
      <w:tr w:rsidR="002F7BA4" w:rsidRPr="008D3C29" w14:paraId="0F56C73A" w14:textId="77777777" w:rsidTr="00FF1D10">
        <w:trPr>
          <w:trHeight w:val="288"/>
          <w:jc w:val="center"/>
        </w:trPr>
        <w:tc>
          <w:tcPr>
            <w:tcW w:w="1435" w:type="dxa"/>
            <w:vAlign w:val="center"/>
          </w:tcPr>
          <w:p w14:paraId="487D51F2" w14:textId="3768148B"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96DA170" w14:textId="45F44EBC"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SPRY1</w:t>
            </w:r>
          </w:p>
        </w:tc>
        <w:tc>
          <w:tcPr>
            <w:tcW w:w="900" w:type="dxa"/>
            <w:shd w:val="clear" w:color="auto" w:fill="auto"/>
            <w:noWrap/>
            <w:vAlign w:val="center"/>
            <w:hideMark/>
          </w:tcPr>
          <w:p w14:paraId="7DD73BFF"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10252</w:t>
            </w:r>
          </w:p>
        </w:tc>
        <w:tc>
          <w:tcPr>
            <w:tcW w:w="720" w:type="dxa"/>
            <w:shd w:val="clear" w:color="auto" w:fill="auto"/>
            <w:noWrap/>
            <w:vAlign w:val="center"/>
            <w:hideMark/>
          </w:tcPr>
          <w:p w14:paraId="45259EA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w:t>
            </w:r>
          </w:p>
        </w:tc>
        <w:tc>
          <w:tcPr>
            <w:tcW w:w="810" w:type="dxa"/>
            <w:shd w:val="clear" w:color="auto" w:fill="auto"/>
            <w:noWrap/>
            <w:vAlign w:val="center"/>
            <w:hideMark/>
          </w:tcPr>
          <w:p w14:paraId="4F44074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q28.1</w:t>
            </w:r>
          </w:p>
        </w:tc>
        <w:tc>
          <w:tcPr>
            <w:tcW w:w="5130" w:type="dxa"/>
            <w:shd w:val="clear" w:color="auto" w:fill="auto"/>
            <w:noWrap/>
            <w:vAlign w:val="center"/>
            <w:hideMark/>
          </w:tcPr>
          <w:p w14:paraId="7FD7A80C"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sprouty homolog 1, antagonist of FGF signaling (Drosophila)</w:t>
            </w:r>
          </w:p>
        </w:tc>
      </w:tr>
      <w:tr w:rsidR="002F7BA4" w:rsidRPr="008D3C29" w14:paraId="1ACB71B9" w14:textId="77777777" w:rsidTr="00FF1D10">
        <w:trPr>
          <w:trHeight w:val="288"/>
          <w:jc w:val="center"/>
        </w:trPr>
        <w:tc>
          <w:tcPr>
            <w:tcW w:w="1435" w:type="dxa"/>
            <w:vAlign w:val="center"/>
          </w:tcPr>
          <w:p w14:paraId="24FC7A3A" w14:textId="2EE8FBA1"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F25C115" w14:textId="0ABD8DFB"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SRC</w:t>
            </w:r>
          </w:p>
        </w:tc>
        <w:tc>
          <w:tcPr>
            <w:tcW w:w="900" w:type="dxa"/>
            <w:shd w:val="clear" w:color="auto" w:fill="auto"/>
            <w:noWrap/>
            <w:vAlign w:val="center"/>
            <w:hideMark/>
          </w:tcPr>
          <w:p w14:paraId="366D0145"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6714</w:t>
            </w:r>
          </w:p>
        </w:tc>
        <w:tc>
          <w:tcPr>
            <w:tcW w:w="720" w:type="dxa"/>
            <w:shd w:val="clear" w:color="auto" w:fill="auto"/>
            <w:noWrap/>
            <w:vAlign w:val="center"/>
            <w:hideMark/>
          </w:tcPr>
          <w:p w14:paraId="0ED6883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20</w:t>
            </w:r>
          </w:p>
        </w:tc>
        <w:tc>
          <w:tcPr>
            <w:tcW w:w="810" w:type="dxa"/>
            <w:shd w:val="clear" w:color="auto" w:fill="auto"/>
            <w:noWrap/>
            <w:vAlign w:val="center"/>
            <w:hideMark/>
          </w:tcPr>
          <w:p w14:paraId="573458C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q11.23</w:t>
            </w:r>
          </w:p>
        </w:tc>
        <w:tc>
          <w:tcPr>
            <w:tcW w:w="5130" w:type="dxa"/>
            <w:shd w:val="clear" w:color="auto" w:fill="auto"/>
            <w:noWrap/>
            <w:vAlign w:val="center"/>
            <w:hideMark/>
          </w:tcPr>
          <w:p w14:paraId="0E3ED05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v-src sarcoma (Schmidt-Ruppin A-2) viral oncogene homolog (avian)</w:t>
            </w:r>
          </w:p>
        </w:tc>
      </w:tr>
      <w:tr w:rsidR="002F7BA4" w:rsidRPr="008D3C29" w14:paraId="5ADAB653" w14:textId="77777777" w:rsidTr="00FF1D10">
        <w:trPr>
          <w:trHeight w:val="288"/>
          <w:jc w:val="center"/>
        </w:trPr>
        <w:tc>
          <w:tcPr>
            <w:tcW w:w="1435" w:type="dxa"/>
            <w:vAlign w:val="center"/>
          </w:tcPr>
          <w:p w14:paraId="172C3217" w14:textId="3B0A0EE1"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9D69110" w14:textId="04E9C4B6"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STAT3</w:t>
            </w:r>
          </w:p>
        </w:tc>
        <w:tc>
          <w:tcPr>
            <w:tcW w:w="900" w:type="dxa"/>
            <w:shd w:val="clear" w:color="auto" w:fill="auto"/>
            <w:noWrap/>
            <w:vAlign w:val="center"/>
            <w:hideMark/>
          </w:tcPr>
          <w:p w14:paraId="0787D7E6"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6774</w:t>
            </w:r>
          </w:p>
        </w:tc>
        <w:tc>
          <w:tcPr>
            <w:tcW w:w="720" w:type="dxa"/>
            <w:shd w:val="clear" w:color="auto" w:fill="auto"/>
            <w:noWrap/>
            <w:vAlign w:val="center"/>
            <w:hideMark/>
          </w:tcPr>
          <w:p w14:paraId="0172582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17</w:t>
            </w:r>
          </w:p>
        </w:tc>
        <w:tc>
          <w:tcPr>
            <w:tcW w:w="810" w:type="dxa"/>
            <w:shd w:val="clear" w:color="auto" w:fill="auto"/>
            <w:noWrap/>
            <w:vAlign w:val="center"/>
            <w:hideMark/>
          </w:tcPr>
          <w:p w14:paraId="1AAD134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q21.2</w:t>
            </w:r>
          </w:p>
        </w:tc>
        <w:tc>
          <w:tcPr>
            <w:tcW w:w="5130" w:type="dxa"/>
            <w:shd w:val="clear" w:color="auto" w:fill="auto"/>
            <w:noWrap/>
            <w:vAlign w:val="center"/>
            <w:hideMark/>
          </w:tcPr>
          <w:p w14:paraId="7CC98AB1"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signal transducer and activator of transcription 3 (acute-phase response factor)</w:t>
            </w:r>
          </w:p>
        </w:tc>
      </w:tr>
      <w:tr w:rsidR="002F7BA4" w:rsidRPr="008D3C29" w14:paraId="63C2EACB" w14:textId="77777777" w:rsidTr="00FF1D10">
        <w:trPr>
          <w:trHeight w:val="288"/>
          <w:jc w:val="center"/>
        </w:trPr>
        <w:tc>
          <w:tcPr>
            <w:tcW w:w="1435" w:type="dxa"/>
            <w:vAlign w:val="center"/>
          </w:tcPr>
          <w:p w14:paraId="7A1662A7" w14:textId="0BE99AD8"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39186B7" w14:textId="158A6A22"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TGM2</w:t>
            </w:r>
          </w:p>
        </w:tc>
        <w:tc>
          <w:tcPr>
            <w:tcW w:w="900" w:type="dxa"/>
            <w:shd w:val="clear" w:color="auto" w:fill="auto"/>
            <w:noWrap/>
            <w:vAlign w:val="center"/>
            <w:hideMark/>
          </w:tcPr>
          <w:p w14:paraId="50E9D7EC"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7052</w:t>
            </w:r>
          </w:p>
        </w:tc>
        <w:tc>
          <w:tcPr>
            <w:tcW w:w="720" w:type="dxa"/>
            <w:shd w:val="clear" w:color="auto" w:fill="auto"/>
            <w:noWrap/>
            <w:vAlign w:val="center"/>
            <w:hideMark/>
          </w:tcPr>
          <w:p w14:paraId="360D507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20</w:t>
            </w:r>
          </w:p>
        </w:tc>
        <w:tc>
          <w:tcPr>
            <w:tcW w:w="810" w:type="dxa"/>
            <w:shd w:val="clear" w:color="auto" w:fill="auto"/>
            <w:noWrap/>
            <w:vAlign w:val="center"/>
            <w:hideMark/>
          </w:tcPr>
          <w:p w14:paraId="37D526B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q11.23</w:t>
            </w:r>
          </w:p>
        </w:tc>
        <w:tc>
          <w:tcPr>
            <w:tcW w:w="5130" w:type="dxa"/>
            <w:shd w:val="clear" w:color="auto" w:fill="auto"/>
            <w:noWrap/>
            <w:vAlign w:val="center"/>
            <w:hideMark/>
          </w:tcPr>
          <w:p w14:paraId="073A545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transglutaminase 2</w:t>
            </w:r>
          </w:p>
        </w:tc>
      </w:tr>
      <w:tr w:rsidR="002F7BA4" w:rsidRPr="008D3C29" w14:paraId="452D9124" w14:textId="77777777" w:rsidTr="00FF1D10">
        <w:trPr>
          <w:trHeight w:val="288"/>
          <w:jc w:val="center"/>
        </w:trPr>
        <w:tc>
          <w:tcPr>
            <w:tcW w:w="1435" w:type="dxa"/>
            <w:vAlign w:val="center"/>
          </w:tcPr>
          <w:p w14:paraId="1E7029EF" w14:textId="1BE6006D"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7B64F61" w14:textId="47D3ABBC"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VEGFA</w:t>
            </w:r>
          </w:p>
        </w:tc>
        <w:tc>
          <w:tcPr>
            <w:tcW w:w="900" w:type="dxa"/>
            <w:shd w:val="clear" w:color="auto" w:fill="auto"/>
            <w:noWrap/>
            <w:vAlign w:val="center"/>
            <w:hideMark/>
          </w:tcPr>
          <w:p w14:paraId="381009B7"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7422</w:t>
            </w:r>
          </w:p>
        </w:tc>
        <w:tc>
          <w:tcPr>
            <w:tcW w:w="720" w:type="dxa"/>
            <w:shd w:val="clear" w:color="auto" w:fill="auto"/>
            <w:noWrap/>
            <w:vAlign w:val="center"/>
            <w:hideMark/>
          </w:tcPr>
          <w:p w14:paraId="5A51844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w:t>
            </w:r>
          </w:p>
        </w:tc>
        <w:tc>
          <w:tcPr>
            <w:tcW w:w="810" w:type="dxa"/>
            <w:shd w:val="clear" w:color="auto" w:fill="auto"/>
            <w:noWrap/>
            <w:vAlign w:val="center"/>
            <w:hideMark/>
          </w:tcPr>
          <w:p w14:paraId="044C669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p21.1</w:t>
            </w:r>
          </w:p>
        </w:tc>
        <w:tc>
          <w:tcPr>
            <w:tcW w:w="5130" w:type="dxa"/>
            <w:shd w:val="clear" w:color="auto" w:fill="auto"/>
            <w:noWrap/>
            <w:vAlign w:val="center"/>
            <w:hideMark/>
          </w:tcPr>
          <w:p w14:paraId="0209988A"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vascular endothelial growth factor A</w:t>
            </w:r>
          </w:p>
        </w:tc>
      </w:tr>
      <w:tr w:rsidR="002F7BA4" w:rsidRPr="008D3C29" w14:paraId="6BAAA850" w14:textId="77777777" w:rsidTr="00FF1D10">
        <w:trPr>
          <w:trHeight w:val="288"/>
          <w:jc w:val="center"/>
        </w:trPr>
        <w:tc>
          <w:tcPr>
            <w:tcW w:w="1435" w:type="dxa"/>
            <w:vAlign w:val="center"/>
          </w:tcPr>
          <w:p w14:paraId="7D04055A" w14:textId="61AB12AA"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025F5F7" w14:textId="5005791C"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VEGFB</w:t>
            </w:r>
          </w:p>
        </w:tc>
        <w:tc>
          <w:tcPr>
            <w:tcW w:w="900" w:type="dxa"/>
            <w:shd w:val="clear" w:color="auto" w:fill="auto"/>
            <w:noWrap/>
            <w:vAlign w:val="center"/>
            <w:hideMark/>
          </w:tcPr>
          <w:p w14:paraId="4B59ADB7"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7423</w:t>
            </w:r>
          </w:p>
        </w:tc>
        <w:tc>
          <w:tcPr>
            <w:tcW w:w="720" w:type="dxa"/>
            <w:shd w:val="clear" w:color="auto" w:fill="auto"/>
            <w:noWrap/>
            <w:vAlign w:val="center"/>
            <w:hideMark/>
          </w:tcPr>
          <w:p w14:paraId="4A6A2D0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11</w:t>
            </w:r>
          </w:p>
        </w:tc>
        <w:tc>
          <w:tcPr>
            <w:tcW w:w="810" w:type="dxa"/>
            <w:shd w:val="clear" w:color="auto" w:fill="auto"/>
            <w:noWrap/>
            <w:vAlign w:val="center"/>
            <w:hideMark/>
          </w:tcPr>
          <w:p w14:paraId="664E752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q13.1</w:t>
            </w:r>
          </w:p>
        </w:tc>
        <w:tc>
          <w:tcPr>
            <w:tcW w:w="5130" w:type="dxa"/>
            <w:shd w:val="clear" w:color="auto" w:fill="auto"/>
            <w:noWrap/>
            <w:vAlign w:val="center"/>
            <w:hideMark/>
          </w:tcPr>
          <w:p w14:paraId="6AF2476A"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vascular endothelial growth factor B</w:t>
            </w:r>
          </w:p>
        </w:tc>
      </w:tr>
      <w:tr w:rsidR="002F7BA4" w:rsidRPr="008D3C29" w14:paraId="5563CE0B" w14:textId="77777777" w:rsidTr="00FF1D10">
        <w:trPr>
          <w:trHeight w:val="288"/>
          <w:jc w:val="center"/>
        </w:trPr>
        <w:tc>
          <w:tcPr>
            <w:tcW w:w="1435" w:type="dxa"/>
            <w:vAlign w:val="center"/>
          </w:tcPr>
          <w:p w14:paraId="3EE98CE3" w14:textId="7AF7DF04"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D07FA2E" w14:textId="1E4E5A43"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VEGFC</w:t>
            </w:r>
          </w:p>
        </w:tc>
        <w:tc>
          <w:tcPr>
            <w:tcW w:w="900" w:type="dxa"/>
            <w:shd w:val="clear" w:color="auto" w:fill="auto"/>
            <w:noWrap/>
            <w:vAlign w:val="center"/>
            <w:hideMark/>
          </w:tcPr>
          <w:p w14:paraId="06156698"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7424</w:t>
            </w:r>
          </w:p>
        </w:tc>
        <w:tc>
          <w:tcPr>
            <w:tcW w:w="720" w:type="dxa"/>
            <w:shd w:val="clear" w:color="auto" w:fill="auto"/>
            <w:noWrap/>
            <w:vAlign w:val="center"/>
            <w:hideMark/>
          </w:tcPr>
          <w:p w14:paraId="7E0D8B5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w:t>
            </w:r>
          </w:p>
        </w:tc>
        <w:tc>
          <w:tcPr>
            <w:tcW w:w="810" w:type="dxa"/>
            <w:shd w:val="clear" w:color="auto" w:fill="auto"/>
            <w:noWrap/>
            <w:vAlign w:val="center"/>
            <w:hideMark/>
          </w:tcPr>
          <w:p w14:paraId="68A681C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q34.3</w:t>
            </w:r>
          </w:p>
        </w:tc>
        <w:tc>
          <w:tcPr>
            <w:tcW w:w="5130" w:type="dxa"/>
            <w:shd w:val="clear" w:color="auto" w:fill="auto"/>
            <w:noWrap/>
            <w:vAlign w:val="center"/>
            <w:hideMark/>
          </w:tcPr>
          <w:p w14:paraId="56CEC4E1"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vascular endothelial growth factor C</w:t>
            </w:r>
          </w:p>
        </w:tc>
      </w:tr>
      <w:tr w:rsidR="002F7BA4" w:rsidRPr="008D3C29" w14:paraId="03BF0590" w14:textId="77777777" w:rsidTr="00FF1D10">
        <w:trPr>
          <w:trHeight w:val="288"/>
          <w:jc w:val="center"/>
        </w:trPr>
        <w:tc>
          <w:tcPr>
            <w:tcW w:w="1435" w:type="dxa"/>
            <w:vAlign w:val="center"/>
          </w:tcPr>
          <w:p w14:paraId="3752228D" w14:textId="1233A5CD"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0E461D2" w14:textId="20CEC46C"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ADCY1</w:t>
            </w:r>
          </w:p>
        </w:tc>
        <w:tc>
          <w:tcPr>
            <w:tcW w:w="900" w:type="dxa"/>
            <w:shd w:val="clear" w:color="auto" w:fill="auto"/>
            <w:noWrap/>
            <w:vAlign w:val="center"/>
            <w:hideMark/>
          </w:tcPr>
          <w:p w14:paraId="0489AFBA"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107</w:t>
            </w:r>
          </w:p>
        </w:tc>
        <w:tc>
          <w:tcPr>
            <w:tcW w:w="720" w:type="dxa"/>
            <w:shd w:val="clear" w:color="auto" w:fill="auto"/>
            <w:noWrap/>
            <w:vAlign w:val="center"/>
            <w:hideMark/>
          </w:tcPr>
          <w:p w14:paraId="31271E8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w:t>
            </w:r>
          </w:p>
        </w:tc>
        <w:tc>
          <w:tcPr>
            <w:tcW w:w="810" w:type="dxa"/>
            <w:shd w:val="clear" w:color="auto" w:fill="auto"/>
            <w:noWrap/>
            <w:vAlign w:val="center"/>
            <w:hideMark/>
          </w:tcPr>
          <w:p w14:paraId="44CBF8F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p12.3</w:t>
            </w:r>
          </w:p>
        </w:tc>
        <w:tc>
          <w:tcPr>
            <w:tcW w:w="5130" w:type="dxa"/>
            <w:shd w:val="clear" w:color="auto" w:fill="auto"/>
            <w:noWrap/>
            <w:vAlign w:val="center"/>
            <w:hideMark/>
          </w:tcPr>
          <w:p w14:paraId="601AEB3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adenylate cyclase 1</w:t>
            </w:r>
          </w:p>
        </w:tc>
      </w:tr>
      <w:tr w:rsidR="002F7BA4" w:rsidRPr="008D3C29" w14:paraId="427B28FF" w14:textId="77777777" w:rsidTr="00FF1D10">
        <w:trPr>
          <w:trHeight w:val="288"/>
          <w:jc w:val="center"/>
        </w:trPr>
        <w:tc>
          <w:tcPr>
            <w:tcW w:w="1435" w:type="dxa"/>
            <w:vAlign w:val="center"/>
          </w:tcPr>
          <w:p w14:paraId="6F4C1A7F" w14:textId="626C5B00"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2451198" w14:textId="6504415B"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ADCY2</w:t>
            </w:r>
          </w:p>
        </w:tc>
        <w:tc>
          <w:tcPr>
            <w:tcW w:w="900" w:type="dxa"/>
            <w:shd w:val="clear" w:color="auto" w:fill="auto"/>
            <w:noWrap/>
            <w:vAlign w:val="center"/>
            <w:hideMark/>
          </w:tcPr>
          <w:p w14:paraId="3EC0DB78"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108</w:t>
            </w:r>
          </w:p>
        </w:tc>
        <w:tc>
          <w:tcPr>
            <w:tcW w:w="720" w:type="dxa"/>
            <w:shd w:val="clear" w:color="auto" w:fill="auto"/>
            <w:noWrap/>
            <w:vAlign w:val="center"/>
            <w:hideMark/>
          </w:tcPr>
          <w:p w14:paraId="07B06FF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w:t>
            </w:r>
          </w:p>
        </w:tc>
        <w:tc>
          <w:tcPr>
            <w:tcW w:w="810" w:type="dxa"/>
            <w:shd w:val="clear" w:color="auto" w:fill="auto"/>
            <w:noWrap/>
            <w:vAlign w:val="center"/>
            <w:hideMark/>
          </w:tcPr>
          <w:p w14:paraId="16C4741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p15.31</w:t>
            </w:r>
          </w:p>
        </w:tc>
        <w:tc>
          <w:tcPr>
            <w:tcW w:w="5130" w:type="dxa"/>
            <w:shd w:val="clear" w:color="auto" w:fill="auto"/>
            <w:noWrap/>
            <w:vAlign w:val="center"/>
            <w:hideMark/>
          </w:tcPr>
          <w:p w14:paraId="09A60E3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adenylate cyclase 2</w:t>
            </w:r>
          </w:p>
        </w:tc>
      </w:tr>
      <w:tr w:rsidR="002F7BA4" w:rsidRPr="008D3C29" w14:paraId="181F4817" w14:textId="77777777" w:rsidTr="00FF1D10">
        <w:trPr>
          <w:trHeight w:val="288"/>
          <w:jc w:val="center"/>
        </w:trPr>
        <w:tc>
          <w:tcPr>
            <w:tcW w:w="1435" w:type="dxa"/>
            <w:vAlign w:val="center"/>
          </w:tcPr>
          <w:p w14:paraId="2A80FFBD" w14:textId="71EBEB4F"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9E08526" w14:textId="55A15D31"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ADCY3</w:t>
            </w:r>
          </w:p>
        </w:tc>
        <w:tc>
          <w:tcPr>
            <w:tcW w:w="900" w:type="dxa"/>
            <w:shd w:val="clear" w:color="auto" w:fill="auto"/>
            <w:noWrap/>
            <w:vAlign w:val="center"/>
            <w:hideMark/>
          </w:tcPr>
          <w:p w14:paraId="0560B35D"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109</w:t>
            </w:r>
          </w:p>
        </w:tc>
        <w:tc>
          <w:tcPr>
            <w:tcW w:w="720" w:type="dxa"/>
            <w:shd w:val="clear" w:color="auto" w:fill="auto"/>
            <w:noWrap/>
            <w:vAlign w:val="center"/>
            <w:hideMark/>
          </w:tcPr>
          <w:p w14:paraId="69CD9ED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w:t>
            </w:r>
          </w:p>
        </w:tc>
        <w:tc>
          <w:tcPr>
            <w:tcW w:w="810" w:type="dxa"/>
            <w:shd w:val="clear" w:color="auto" w:fill="auto"/>
            <w:noWrap/>
            <w:vAlign w:val="center"/>
            <w:hideMark/>
          </w:tcPr>
          <w:p w14:paraId="1054B1A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p23.3</w:t>
            </w:r>
          </w:p>
        </w:tc>
        <w:tc>
          <w:tcPr>
            <w:tcW w:w="5130" w:type="dxa"/>
            <w:shd w:val="clear" w:color="auto" w:fill="auto"/>
            <w:noWrap/>
            <w:vAlign w:val="center"/>
            <w:hideMark/>
          </w:tcPr>
          <w:p w14:paraId="1C30D31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adenylate cyclase 3</w:t>
            </w:r>
          </w:p>
        </w:tc>
      </w:tr>
      <w:tr w:rsidR="002F7BA4" w:rsidRPr="008D3C29" w14:paraId="56B2D390" w14:textId="77777777" w:rsidTr="00FF1D10">
        <w:trPr>
          <w:trHeight w:val="288"/>
          <w:jc w:val="center"/>
        </w:trPr>
        <w:tc>
          <w:tcPr>
            <w:tcW w:w="1435" w:type="dxa"/>
            <w:vAlign w:val="center"/>
          </w:tcPr>
          <w:p w14:paraId="6D348C34" w14:textId="02AF2D83"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31D6450" w14:textId="31DFAE75"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ADCY4</w:t>
            </w:r>
          </w:p>
        </w:tc>
        <w:tc>
          <w:tcPr>
            <w:tcW w:w="900" w:type="dxa"/>
            <w:shd w:val="clear" w:color="auto" w:fill="auto"/>
            <w:noWrap/>
            <w:vAlign w:val="center"/>
            <w:hideMark/>
          </w:tcPr>
          <w:p w14:paraId="199E0F41"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196883</w:t>
            </w:r>
          </w:p>
        </w:tc>
        <w:tc>
          <w:tcPr>
            <w:tcW w:w="720" w:type="dxa"/>
            <w:shd w:val="clear" w:color="auto" w:fill="auto"/>
            <w:noWrap/>
            <w:vAlign w:val="center"/>
            <w:hideMark/>
          </w:tcPr>
          <w:p w14:paraId="5FBC015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14</w:t>
            </w:r>
          </w:p>
        </w:tc>
        <w:tc>
          <w:tcPr>
            <w:tcW w:w="810" w:type="dxa"/>
            <w:shd w:val="clear" w:color="auto" w:fill="auto"/>
            <w:noWrap/>
            <w:vAlign w:val="center"/>
            <w:hideMark/>
          </w:tcPr>
          <w:p w14:paraId="4A8B3C9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q12</w:t>
            </w:r>
          </w:p>
        </w:tc>
        <w:tc>
          <w:tcPr>
            <w:tcW w:w="5130" w:type="dxa"/>
            <w:shd w:val="clear" w:color="auto" w:fill="auto"/>
            <w:noWrap/>
            <w:vAlign w:val="center"/>
            <w:hideMark/>
          </w:tcPr>
          <w:p w14:paraId="5AA0679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adenylate cyclase 4</w:t>
            </w:r>
          </w:p>
        </w:tc>
      </w:tr>
      <w:tr w:rsidR="002F7BA4" w:rsidRPr="008D3C29" w14:paraId="51C87140" w14:textId="77777777" w:rsidTr="00FF1D10">
        <w:trPr>
          <w:trHeight w:val="288"/>
          <w:jc w:val="center"/>
        </w:trPr>
        <w:tc>
          <w:tcPr>
            <w:tcW w:w="1435" w:type="dxa"/>
            <w:vAlign w:val="center"/>
          </w:tcPr>
          <w:p w14:paraId="01B21FAF" w14:textId="1571BF27"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56B0EA2" w14:textId="13F38E98"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ADCY5</w:t>
            </w:r>
          </w:p>
        </w:tc>
        <w:tc>
          <w:tcPr>
            <w:tcW w:w="900" w:type="dxa"/>
            <w:shd w:val="clear" w:color="auto" w:fill="auto"/>
            <w:noWrap/>
            <w:vAlign w:val="center"/>
            <w:hideMark/>
          </w:tcPr>
          <w:p w14:paraId="171D3618"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111</w:t>
            </w:r>
          </w:p>
        </w:tc>
        <w:tc>
          <w:tcPr>
            <w:tcW w:w="720" w:type="dxa"/>
            <w:shd w:val="clear" w:color="auto" w:fill="auto"/>
            <w:noWrap/>
            <w:vAlign w:val="center"/>
            <w:hideMark/>
          </w:tcPr>
          <w:p w14:paraId="56B0F70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w:t>
            </w:r>
          </w:p>
        </w:tc>
        <w:tc>
          <w:tcPr>
            <w:tcW w:w="810" w:type="dxa"/>
            <w:shd w:val="clear" w:color="auto" w:fill="auto"/>
            <w:noWrap/>
            <w:vAlign w:val="center"/>
            <w:hideMark/>
          </w:tcPr>
          <w:p w14:paraId="5E00DBB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q21.1</w:t>
            </w:r>
          </w:p>
        </w:tc>
        <w:tc>
          <w:tcPr>
            <w:tcW w:w="5130" w:type="dxa"/>
            <w:shd w:val="clear" w:color="auto" w:fill="auto"/>
            <w:noWrap/>
            <w:vAlign w:val="center"/>
            <w:hideMark/>
          </w:tcPr>
          <w:p w14:paraId="61FA136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adenylate cyclase 5</w:t>
            </w:r>
          </w:p>
        </w:tc>
      </w:tr>
      <w:tr w:rsidR="002F7BA4" w:rsidRPr="008D3C29" w14:paraId="5905F462" w14:textId="77777777" w:rsidTr="00FF1D10">
        <w:trPr>
          <w:trHeight w:val="288"/>
          <w:jc w:val="center"/>
        </w:trPr>
        <w:tc>
          <w:tcPr>
            <w:tcW w:w="1435" w:type="dxa"/>
            <w:vAlign w:val="center"/>
          </w:tcPr>
          <w:p w14:paraId="36C7CCC4" w14:textId="47BEF65D"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1AD7B9F" w14:textId="29763479"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ADCY6</w:t>
            </w:r>
          </w:p>
        </w:tc>
        <w:tc>
          <w:tcPr>
            <w:tcW w:w="900" w:type="dxa"/>
            <w:shd w:val="clear" w:color="auto" w:fill="auto"/>
            <w:noWrap/>
            <w:vAlign w:val="center"/>
            <w:hideMark/>
          </w:tcPr>
          <w:p w14:paraId="476C2E4C"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112</w:t>
            </w:r>
          </w:p>
        </w:tc>
        <w:tc>
          <w:tcPr>
            <w:tcW w:w="720" w:type="dxa"/>
            <w:shd w:val="clear" w:color="auto" w:fill="auto"/>
            <w:noWrap/>
            <w:vAlign w:val="center"/>
            <w:hideMark/>
          </w:tcPr>
          <w:p w14:paraId="1C38E18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12</w:t>
            </w:r>
          </w:p>
        </w:tc>
        <w:tc>
          <w:tcPr>
            <w:tcW w:w="810" w:type="dxa"/>
            <w:shd w:val="clear" w:color="auto" w:fill="auto"/>
            <w:noWrap/>
            <w:vAlign w:val="center"/>
            <w:hideMark/>
          </w:tcPr>
          <w:p w14:paraId="4D31535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q13.12</w:t>
            </w:r>
          </w:p>
        </w:tc>
        <w:tc>
          <w:tcPr>
            <w:tcW w:w="5130" w:type="dxa"/>
            <w:shd w:val="clear" w:color="auto" w:fill="auto"/>
            <w:noWrap/>
            <w:vAlign w:val="center"/>
            <w:hideMark/>
          </w:tcPr>
          <w:p w14:paraId="7857BD4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adenylate cyclase 6</w:t>
            </w:r>
          </w:p>
        </w:tc>
      </w:tr>
      <w:tr w:rsidR="002F7BA4" w:rsidRPr="008D3C29" w14:paraId="3BDCD91D" w14:textId="77777777" w:rsidTr="00FF1D10">
        <w:trPr>
          <w:trHeight w:val="288"/>
          <w:jc w:val="center"/>
        </w:trPr>
        <w:tc>
          <w:tcPr>
            <w:tcW w:w="1435" w:type="dxa"/>
            <w:vAlign w:val="center"/>
          </w:tcPr>
          <w:p w14:paraId="77C6481C" w14:textId="03FE2B4D"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47D4378" w14:textId="2A075EA2"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ADCY7</w:t>
            </w:r>
          </w:p>
        </w:tc>
        <w:tc>
          <w:tcPr>
            <w:tcW w:w="900" w:type="dxa"/>
            <w:shd w:val="clear" w:color="auto" w:fill="auto"/>
            <w:noWrap/>
            <w:vAlign w:val="center"/>
            <w:hideMark/>
          </w:tcPr>
          <w:p w14:paraId="649233B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113</w:t>
            </w:r>
          </w:p>
        </w:tc>
        <w:tc>
          <w:tcPr>
            <w:tcW w:w="720" w:type="dxa"/>
            <w:shd w:val="clear" w:color="auto" w:fill="auto"/>
            <w:noWrap/>
            <w:vAlign w:val="center"/>
            <w:hideMark/>
          </w:tcPr>
          <w:p w14:paraId="57D6437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16</w:t>
            </w:r>
          </w:p>
        </w:tc>
        <w:tc>
          <w:tcPr>
            <w:tcW w:w="810" w:type="dxa"/>
            <w:shd w:val="clear" w:color="auto" w:fill="auto"/>
            <w:noWrap/>
            <w:vAlign w:val="center"/>
            <w:hideMark/>
          </w:tcPr>
          <w:p w14:paraId="51E6826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q12.1</w:t>
            </w:r>
          </w:p>
        </w:tc>
        <w:tc>
          <w:tcPr>
            <w:tcW w:w="5130" w:type="dxa"/>
            <w:shd w:val="clear" w:color="auto" w:fill="auto"/>
            <w:noWrap/>
            <w:vAlign w:val="center"/>
            <w:hideMark/>
          </w:tcPr>
          <w:p w14:paraId="1326357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adenylate cyclase 7</w:t>
            </w:r>
          </w:p>
        </w:tc>
      </w:tr>
      <w:tr w:rsidR="002F7BA4" w:rsidRPr="008D3C29" w14:paraId="606804D9" w14:textId="77777777" w:rsidTr="00FF1D10">
        <w:trPr>
          <w:trHeight w:val="288"/>
          <w:jc w:val="center"/>
        </w:trPr>
        <w:tc>
          <w:tcPr>
            <w:tcW w:w="1435" w:type="dxa"/>
            <w:vAlign w:val="center"/>
          </w:tcPr>
          <w:p w14:paraId="24FB96D9" w14:textId="48CFD076"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281F5B1" w14:textId="0CC96385"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ADCY8</w:t>
            </w:r>
          </w:p>
        </w:tc>
        <w:tc>
          <w:tcPr>
            <w:tcW w:w="900" w:type="dxa"/>
            <w:shd w:val="clear" w:color="auto" w:fill="auto"/>
            <w:noWrap/>
            <w:vAlign w:val="center"/>
            <w:hideMark/>
          </w:tcPr>
          <w:p w14:paraId="6EBB5E11"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114</w:t>
            </w:r>
          </w:p>
        </w:tc>
        <w:tc>
          <w:tcPr>
            <w:tcW w:w="720" w:type="dxa"/>
            <w:shd w:val="clear" w:color="auto" w:fill="auto"/>
            <w:noWrap/>
            <w:vAlign w:val="center"/>
            <w:hideMark/>
          </w:tcPr>
          <w:p w14:paraId="2514990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8</w:t>
            </w:r>
          </w:p>
        </w:tc>
        <w:tc>
          <w:tcPr>
            <w:tcW w:w="810" w:type="dxa"/>
            <w:shd w:val="clear" w:color="auto" w:fill="auto"/>
            <w:noWrap/>
            <w:vAlign w:val="center"/>
            <w:hideMark/>
          </w:tcPr>
          <w:p w14:paraId="224070B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q24.22</w:t>
            </w:r>
          </w:p>
        </w:tc>
        <w:tc>
          <w:tcPr>
            <w:tcW w:w="5130" w:type="dxa"/>
            <w:shd w:val="clear" w:color="auto" w:fill="auto"/>
            <w:noWrap/>
            <w:vAlign w:val="center"/>
            <w:hideMark/>
          </w:tcPr>
          <w:p w14:paraId="1D3048D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adenylate cyclase 8</w:t>
            </w:r>
          </w:p>
        </w:tc>
      </w:tr>
      <w:tr w:rsidR="002F7BA4" w:rsidRPr="008D3C29" w14:paraId="5F36F326" w14:textId="77777777" w:rsidTr="00FF1D10">
        <w:trPr>
          <w:trHeight w:val="288"/>
          <w:jc w:val="center"/>
        </w:trPr>
        <w:tc>
          <w:tcPr>
            <w:tcW w:w="1435" w:type="dxa"/>
            <w:vAlign w:val="center"/>
          </w:tcPr>
          <w:p w14:paraId="627BA21A" w14:textId="677D0E24"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18EEC60" w14:textId="62D6B8C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ADCY9</w:t>
            </w:r>
          </w:p>
        </w:tc>
        <w:tc>
          <w:tcPr>
            <w:tcW w:w="900" w:type="dxa"/>
            <w:shd w:val="clear" w:color="auto" w:fill="auto"/>
            <w:noWrap/>
            <w:vAlign w:val="center"/>
            <w:hideMark/>
          </w:tcPr>
          <w:p w14:paraId="330ED5CC"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115</w:t>
            </w:r>
          </w:p>
        </w:tc>
        <w:tc>
          <w:tcPr>
            <w:tcW w:w="720" w:type="dxa"/>
            <w:shd w:val="clear" w:color="auto" w:fill="auto"/>
            <w:noWrap/>
            <w:vAlign w:val="center"/>
            <w:hideMark/>
          </w:tcPr>
          <w:p w14:paraId="5B2CD26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16</w:t>
            </w:r>
          </w:p>
        </w:tc>
        <w:tc>
          <w:tcPr>
            <w:tcW w:w="810" w:type="dxa"/>
            <w:shd w:val="clear" w:color="auto" w:fill="auto"/>
            <w:noWrap/>
            <w:vAlign w:val="center"/>
            <w:hideMark/>
          </w:tcPr>
          <w:p w14:paraId="61912E8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p13.3</w:t>
            </w:r>
          </w:p>
        </w:tc>
        <w:tc>
          <w:tcPr>
            <w:tcW w:w="5130" w:type="dxa"/>
            <w:shd w:val="clear" w:color="auto" w:fill="auto"/>
            <w:noWrap/>
            <w:vAlign w:val="center"/>
            <w:hideMark/>
          </w:tcPr>
          <w:p w14:paraId="19B210B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adenylate cyclase 9</w:t>
            </w:r>
          </w:p>
        </w:tc>
      </w:tr>
      <w:tr w:rsidR="002F7BA4" w:rsidRPr="008D3C29" w14:paraId="260CFE09" w14:textId="77777777" w:rsidTr="00FF1D10">
        <w:trPr>
          <w:trHeight w:val="288"/>
          <w:jc w:val="center"/>
        </w:trPr>
        <w:tc>
          <w:tcPr>
            <w:tcW w:w="1435" w:type="dxa"/>
            <w:vAlign w:val="center"/>
          </w:tcPr>
          <w:p w14:paraId="66BFD9D5" w14:textId="43945BA9"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A1AD005" w14:textId="3C06AA4B"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ATP1A1</w:t>
            </w:r>
          </w:p>
        </w:tc>
        <w:tc>
          <w:tcPr>
            <w:tcW w:w="900" w:type="dxa"/>
            <w:shd w:val="clear" w:color="auto" w:fill="auto"/>
            <w:noWrap/>
            <w:vAlign w:val="center"/>
            <w:hideMark/>
          </w:tcPr>
          <w:p w14:paraId="51AB3A24"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476</w:t>
            </w:r>
          </w:p>
        </w:tc>
        <w:tc>
          <w:tcPr>
            <w:tcW w:w="720" w:type="dxa"/>
            <w:shd w:val="clear" w:color="auto" w:fill="auto"/>
            <w:noWrap/>
            <w:vAlign w:val="center"/>
            <w:hideMark/>
          </w:tcPr>
          <w:p w14:paraId="30E2474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73D449B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p13.1</w:t>
            </w:r>
          </w:p>
        </w:tc>
        <w:tc>
          <w:tcPr>
            <w:tcW w:w="5130" w:type="dxa"/>
            <w:shd w:val="clear" w:color="auto" w:fill="auto"/>
            <w:noWrap/>
            <w:vAlign w:val="center"/>
            <w:hideMark/>
          </w:tcPr>
          <w:p w14:paraId="321D387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ATPase Na+/K+ transporting subunit alpha 1</w:t>
            </w:r>
          </w:p>
        </w:tc>
      </w:tr>
      <w:tr w:rsidR="002F7BA4" w:rsidRPr="008D3C29" w14:paraId="59FB9247" w14:textId="77777777" w:rsidTr="00FF1D10">
        <w:trPr>
          <w:trHeight w:val="288"/>
          <w:jc w:val="center"/>
        </w:trPr>
        <w:tc>
          <w:tcPr>
            <w:tcW w:w="1435" w:type="dxa"/>
            <w:vAlign w:val="center"/>
          </w:tcPr>
          <w:p w14:paraId="59E5600D" w14:textId="2D8D4168"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B7A64F4" w14:textId="6914B15E"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ATP1A2</w:t>
            </w:r>
          </w:p>
        </w:tc>
        <w:tc>
          <w:tcPr>
            <w:tcW w:w="900" w:type="dxa"/>
            <w:shd w:val="clear" w:color="auto" w:fill="auto"/>
            <w:noWrap/>
            <w:vAlign w:val="center"/>
            <w:hideMark/>
          </w:tcPr>
          <w:p w14:paraId="017FBBA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477</w:t>
            </w:r>
          </w:p>
        </w:tc>
        <w:tc>
          <w:tcPr>
            <w:tcW w:w="720" w:type="dxa"/>
            <w:shd w:val="clear" w:color="auto" w:fill="auto"/>
            <w:noWrap/>
            <w:vAlign w:val="center"/>
            <w:hideMark/>
          </w:tcPr>
          <w:p w14:paraId="1C4E0B4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7913329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q23.2</w:t>
            </w:r>
          </w:p>
        </w:tc>
        <w:tc>
          <w:tcPr>
            <w:tcW w:w="5130" w:type="dxa"/>
            <w:shd w:val="clear" w:color="auto" w:fill="auto"/>
            <w:noWrap/>
            <w:vAlign w:val="center"/>
            <w:hideMark/>
          </w:tcPr>
          <w:p w14:paraId="70892FC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ATPase Na+/K+ transporting subunit alpha 2</w:t>
            </w:r>
          </w:p>
        </w:tc>
      </w:tr>
      <w:tr w:rsidR="002F7BA4" w:rsidRPr="008D3C29" w14:paraId="3816C8BC" w14:textId="77777777" w:rsidTr="00FF1D10">
        <w:trPr>
          <w:trHeight w:val="288"/>
          <w:jc w:val="center"/>
        </w:trPr>
        <w:tc>
          <w:tcPr>
            <w:tcW w:w="1435" w:type="dxa"/>
            <w:vAlign w:val="center"/>
          </w:tcPr>
          <w:p w14:paraId="3354CD5A" w14:textId="1F12F28C"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327A0A9" w14:textId="4FA2CB0F"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ATP1A3</w:t>
            </w:r>
          </w:p>
        </w:tc>
        <w:tc>
          <w:tcPr>
            <w:tcW w:w="900" w:type="dxa"/>
            <w:shd w:val="clear" w:color="auto" w:fill="auto"/>
            <w:noWrap/>
            <w:vAlign w:val="center"/>
            <w:hideMark/>
          </w:tcPr>
          <w:p w14:paraId="424B3854"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478</w:t>
            </w:r>
          </w:p>
        </w:tc>
        <w:tc>
          <w:tcPr>
            <w:tcW w:w="720" w:type="dxa"/>
            <w:shd w:val="clear" w:color="auto" w:fill="auto"/>
            <w:noWrap/>
            <w:vAlign w:val="center"/>
            <w:hideMark/>
          </w:tcPr>
          <w:p w14:paraId="5ABCCC8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w:t>
            </w:r>
          </w:p>
        </w:tc>
        <w:tc>
          <w:tcPr>
            <w:tcW w:w="810" w:type="dxa"/>
            <w:shd w:val="clear" w:color="auto" w:fill="auto"/>
            <w:noWrap/>
            <w:vAlign w:val="center"/>
            <w:hideMark/>
          </w:tcPr>
          <w:p w14:paraId="1800157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q13.2</w:t>
            </w:r>
          </w:p>
        </w:tc>
        <w:tc>
          <w:tcPr>
            <w:tcW w:w="5130" w:type="dxa"/>
            <w:shd w:val="clear" w:color="auto" w:fill="auto"/>
            <w:noWrap/>
            <w:vAlign w:val="center"/>
            <w:hideMark/>
          </w:tcPr>
          <w:p w14:paraId="5645353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ATPase Na+/K+ transporting subunit alpha 3</w:t>
            </w:r>
          </w:p>
        </w:tc>
      </w:tr>
      <w:tr w:rsidR="002F7BA4" w:rsidRPr="008D3C29" w14:paraId="0E7FEBBC" w14:textId="77777777" w:rsidTr="00FF1D10">
        <w:trPr>
          <w:trHeight w:val="288"/>
          <w:jc w:val="center"/>
        </w:trPr>
        <w:tc>
          <w:tcPr>
            <w:tcW w:w="1435" w:type="dxa"/>
            <w:vAlign w:val="center"/>
          </w:tcPr>
          <w:p w14:paraId="342E9CF1" w14:textId="34EFAE71"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D1F9AA7" w14:textId="5756B36F"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ATP1A4</w:t>
            </w:r>
          </w:p>
        </w:tc>
        <w:tc>
          <w:tcPr>
            <w:tcW w:w="900" w:type="dxa"/>
            <w:shd w:val="clear" w:color="auto" w:fill="auto"/>
            <w:noWrap/>
            <w:vAlign w:val="center"/>
            <w:hideMark/>
          </w:tcPr>
          <w:p w14:paraId="207CE80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480</w:t>
            </w:r>
          </w:p>
        </w:tc>
        <w:tc>
          <w:tcPr>
            <w:tcW w:w="720" w:type="dxa"/>
            <w:shd w:val="clear" w:color="auto" w:fill="auto"/>
            <w:noWrap/>
            <w:vAlign w:val="center"/>
            <w:hideMark/>
          </w:tcPr>
          <w:p w14:paraId="72DD91C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392E859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q23.2</w:t>
            </w:r>
          </w:p>
        </w:tc>
        <w:tc>
          <w:tcPr>
            <w:tcW w:w="5130" w:type="dxa"/>
            <w:shd w:val="clear" w:color="auto" w:fill="auto"/>
            <w:noWrap/>
            <w:vAlign w:val="center"/>
            <w:hideMark/>
          </w:tcPr>
          <w:p w14:paraId="48C6D25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ATPase Na+/K+ transporting subunit alpha 4</w:t>
            </w:r>
          </w:p>
        </w:tc>
      </w:tr>
      <w:tr w:rsidR="002F7BA4" w:rsidRPr="008D3C29" w14:paraId="0967D100" w14:textId="77777777" w:rsidTr="00FF1D10">
        <w:trPr>
          <w:trHeight w:val="288"/>
          <w:jc w:val="center"/>
        </w:trPr>
        <w:tc>
          <w:tcPr>
            <w:tcW w:w="1435" w:type="dxa"/>
            <w:vAlign w:val="center"/>
          </w:tcPr>
          <w:p w14:paraId="0223D53E" w14:textId="6A03E6C3"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C835181" w14:textId="7B478770"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ATP1B4</w:t>
            </w:r>
          </w:p>
        </w:tc>
        <w:tc>
          <w:tcPr>
            <w:tcW w:w="900" w:type="dxa"/>
            <w:shd w:val="clear" w:color="auto" w:fill="auto"/>
            <w:noWrap/>
            <w:vAlign w:val="center"/>
            <w:hideMark/>
          </w:tcPr>
          <w:p w14:paraId="34DAA345"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23439</w:t>
            </w:r>
          </w:p>
        </w:tc>
        <w:tc>
          <w:tcPr>
            <w:tcW w:w="720" w:type="dxa"/>
            <w:shd w:val="clear" w:color="auto" w:fill="auto"/>
            <w:noWrap/>
            <w:vAlign w:val="center"/>
            <w:hideMark/>
          </w:tcPr>
          <w:p w14:paraId="42B66D0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X</w:t>
            </w:r>
          </w:p>
        </w:tc>
        <w:tc>
          <w:tcPr>
            <w:tcW w:w="810" w:type="dxa"/>
            <w:shd w:val="clear" w:color="auto" w:fill="auto"/>
            <w:noWrap/>
            <w:vAlign w:val="center"/>
            <w:hideMark/>
          </w:tcPr>
          <w:p w14:paraId="6B80782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q24</w:t>
            </w:r>
          </w:p>
        </w:tc>
        <w:tc>
          <w:tcPr>
            <w:tcW w:w="5130" w:type="dxa"/>
            <w:shd w:val="clear" w:color="auto" w:fill="auto"/>
            <w:noWrap/>
            <w:vAlign w:val="center"/>
            <w:hideMark/>
          </w:tcPr>
          <w:p w14:paraId="3A8E8A9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ATPase Na+/K+ transporting family member beta 4</w:t>
            </w:r>
          </w:p>
        </w:tc>
      </w:tr>
      <w:tr w:rsidR="002F7BA4" w:rsidRPr="00A30F3F" w14:paraId="20A1F163" w14:textId="77777777" w:rsidTr="00FF1D10">
        <w:trPr>
          <w:trHeight w:val="288"/>
          <w:jc w:val="center"/>
        </w:trPr>
        <w:tc>
          <w:tcPr>
            <w:tcW w:w="1435" w:type="dxa"/>
            <w:vAlign w:val="center"/>
          </w:tcPr>
          <w:p w14:paraId="437790CB" w14:textId="32B8AC25"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EC99010" w14:textId="33B86140"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ATP1B1</w:t>
            </w:r>
          </w:p>
        </w:tc>
        <w:tc>
          <w:tcPr>
            <w:tcW w:w="900" w:type="dxa"/>
            <w:shd w:val="clear" w:color="auto" w:fill="auto"/>
            <w:noWrap/>
            <w:vAlign w:val="center"/>
            <w:hideMark/>
          </w:tcPr>
          <w:p w14:paraId="45A8B651"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481</w:t>
            </w:r>
          </w:p>
        </w:tc>
        <w:tc>
          <w:tcPr>
            <w:tcW w:w="720" w:type="dxa"/>
            <w:shd w:val="clear" w:color="auto" w:fill="auto"/>
            <w:noWrap/>
            <w:vAlign w:val="center"/>
            <w:hideMark/>
          </w:tcPr>
          <w:p w14:paraId="746708A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2FC4F17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q24.2</w:t>
            </w:r>
          </w:p>
        </w:tc>
        <w:tc>
          <w:tcPr>
            <w:tcW w:w="5130" w:type="dxa"/>
            <w:shd w:val="clear" w:color="auto" w:fill="auto"/>
            <w:noWrap/>
            <w:vAlign w:val="center"/>
            <w:hideMark/>
          </w:tcPr>
          <w:p w14:paraId="316F948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ATPase Na+/K+ transporting subunit beta 1</w:t>
            </w:r>
          </w:p>
        </w:tc>
      </w:tr>
      <w:tr w:rsidR="002F7BA4" w:rsidRPr="00A30F3F" w14:paraId="58CA0890" w14:textId="77777777" w:rsidTr="00FF1D10">
        <w:trPr>
          <w:trHeight w:val="288"/>
          <w:jc w:val="center"/>
        </w:trPr>
        <w:tc>
          <w:tcPr>
            <w:tcW w:w="1435" w:type="dxa"/>
            <w:vAlign w:val="center"/>
          </w:tcPr>
          <w:p w14:paraId="1662F4FC" w14:textId="71B0D118"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FB61D7B" w14:textId="5CFAA398"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ATP1B2</w:t>
            </w:r>
          </w:p>
        </w:tc>
        <w:tc>
          <w:tcPr>
            <w:tcW w:w="900" w:type="dxa"/>
            <w:shd w:val="clear" w:color="auto" w:fill="auto"/>
            <w:noWrap/>
            <w:vAlign w:val="center"/>
            <w:hideMark/>
          </w:tcPr>
          <w:p w14:paraId="0895F292"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482</w:t>
            </w:r>
          </w:p>
        </w:tc>
        <w:tc>
          <w:tcPr>
            <w:tcW w:w="720" w:type="dxa"/>
            <w:shd w:val="clear" w:color="auto" w:fill="auto"/>
            <w:noWrap/>
            <w:vAlign w:val="center"/>
            <w:hideMark/>
          </w:tcPr>
          <w:p w14:paraId="7B877A5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17</w:t>
            </w:r>
          </w:p>
        </w:tc>
        <w:tc>
          <w:tcPr>
            <w:tcW w:w="810" w:type="dxa"/>
            <w:shd w:val="clear" w:color="auto" w:fill="auto"/>
            <w:noWrap/>
            <w:vAlign w:val="center"/>
            <w:hideMark/>
          </w:tcPr>
          <w:p w14:paraId="176C66D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p13.1</w:t>
            </w:r>
          </w:p>
        </w:tc>
        <w:tc>
          <w:tcPr>
            <w:tcW w:w="5130" w:type="dxa"/>
            <w:shd w:val="clear" w:color="auto" w:fill="auto"/>
            <w:noWrap/>
            <w:vAlign w:val="center"/>
            <w:hideMark/>
          </w:tcPr>
          <w:p w14:paraId="34B32CC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ATPase Na+/K+ transporting subunit beta 2</w:t>
            </w:r>
          </w:p>
        </w:tc>
      </w:tr>
      <w:tr w:rsidR="002F7BA4" w:rsidRPr="00A30F3F" w14:paraId="5562843E" w14:textId="77777777" w:rsidTr="00FF1D10">
        <w:trPr>
          <w:trHeight w:val="288"/>
          <w:jc w:val="center"/>
        </w:trPr>
        <w:tc>
          <w:tcPr>
            <w:tcW w:w="1435" w:type="dxa"/>
            <w:vAlign w:val="center"/>
          </w:tcPr>
          <w:p w14:paraId="274FED73" w14:textId="275274C4"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lastRenderedPageBreak/>
              <w:t>Adrenergic</w:t>
            </w:r>
          </w:p>
        </w:tc>
        <w:tc>
          <w:tcPr>
            <w:tcW w:w="1080" w:type="dxa"/>
            <w:shd w:val="clear" w:color="auto" w:fill="auto"/>
            <w:noWrap/>
            <w:vAlign w:val="center"/>
            <w:hideMark/>
          </w:tcPr>
          <w:p w14:paraId="59B76B94" w14:textId="6D5D1733"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ATP1B3</w:t>
            </w:r>
          </w:p>
        </w:tc>
        <w:tc>
          <w:tcPr>
            <w:tcW w:w="900" w:type="dxa"/>
            <w:shd w:val="clear" w:color="auto" w:fill="auto"/>
            <w:noWrap/>
            <w:vAlign w:val="center"/>
            <w:hideMark/>
          </w:tcPr>
          <w:p w14:paraId="6CA702DA"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483</w:t>
            </w:r>
          </w:p>
        </w:tc>
        <w:tc>
          <w:tcPr>
            <w:tcW w:w="720" w:type="dxa"/>
            <w:shd w:val="clear" w:color="auto" w:fill="auto"/>
            <w:noWrap/>
            <w:vAlign w:val="center"/>
            <w:hideMark/>
          </w:tcPr>
          <w:p w14:paraId="5E25493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w:t>
            </w:r>
          </w:p>
        </w:tc>
        <w:tc>
          <w:tcPr>
            <w:tcW w:w="810" w:type="dxa"/>
            <w:shd w:val="clear" w:color="auto" w:fill="auto"/>
            <w:noWrap/>
            <w:vAlign w:val="center"/>
            <w:hideMark/>
          </w:tcPr>
          <w:p w14:paraId="5776FC6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q23</w:t>
            </w:r>
          </w:p>
        </w:tc>
        <w:tc>
          <w:tcPr>
            <w:tcW w:w="5130" w:type="dxa"/>
            <w:shd w:val="clear" w:color="auto" w:fill="auto"/>
            <w:noWrap/>
            <w:vAlign w:val="center"/>
            <w:hideMark/>
          </w:tcPr>
          <w:p w14:paraId="0ABED0F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ATPase Na+/K+ transporting subunit beta 3</w:t>
            </w:r>
          </w:p>
        </w:tc>
      </w:tr>
      <w:tr w:rsidR="002F7BA4" w:rsidRPr="008D3C29" w14:paraId="428CCE4E" w14:textId="77777777" w:rsidTr="00FF1D10">
        <w:trPr>
          <w:trHeight w:val="288"/>
          <w:jc w:val="center"/>
        </w:trPr>
        <w:tc>
          <w:tcPr>
            <w:tcW w:w="1435" w:type="dxa"/>
            <w:vAlign w:val="center"/>
          </w:tcPr>
          <w:p w14:paraId="1BDC5840" w14:textId="21563E2D"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F781E6F" w14:textId="40551A3C"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FXYD2</w:t>
            </w:r>
          </w:p>
        </w:tc>
        <w:tc>
          <w:tcPr>
            <w:tcW w:w="900" w:type="dxa"/>
            <w:shd w:val="clear" w:color="auto" w:fill="auto"/>
            <w:noWrap/>
            <w:vAlign w:val="center"/>
            <w:hideMark/>
          </w:tcPr>
          <w:p w14:paraId="7E344EFA"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486</w:t>
            </w:r>
          </w:p>
        </w:tc>
        <w:tc>
          <w:tcPr>
            <w:tcW w:w="720" w:type="dxa"/>
            <w:shd w:val="clear" w:color="auto" w:fill="auto"/>
            <w:noWrap/>
            <w:vAlign w:val="center"/>
            <w:hideMark/>
          </w:tcPr>
          <w:p w14:paraId="37C6D80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11</w:t>
            </w:r>
          </w:p>
        </w:tc>
        <w:tc>
          <w:tcPr>
            <w:tcW w:w="810" w:type="dxa"/>
            <w:shd w:val="clear" w:color="auto" w:fill="auto"/>
            <w:noWrap/>
            <w:vAlign w:val="center"/>
            <w:hideMark/>
          </w:tcPr>
          <w:p w14:paraId="625ABDF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q23.3</w:t>
            </w:r>
          </w:p>
        </w:tc>
        <w:tc>
          <w:tcPr>
            <w:tcW w:w="5130" w:type="dxa"/>
            <w:shd w:val="clear" w:color="auto" w:fill="auto"/>
            <w:noWrap/>
            <w:vAlign w:val="center"/>
            <w:hideMark/>
          </w:tcPr>
          <w:p w14:paraId="4E378241"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FXYD domain containing ion transport regulator 2</w:t>
            </w:r>
          </w:p>
        </w:tc>
      </w:tr>
      <w:tr w:rsidR="002F7BA4" w:rsidRPr="008D3C29" w14:paraId="022B09DF" w14:textId="77777777" w:rsidTr="00FF1D10">
        <w:trPr>
          <w:trHeight w:val="288"/>
          <w:jc w:val="center"/>
        </w:trPr>
        <w:tc>
          <w:tcPr>
            <w:tcW w:w="1435" w:type="dxa"/>
            <w:vAlign w:val="center"/>
          </w:tcPr>
          <w:p w14:paraId="77675D88" w14:textId="049BF5F4"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ED3663F" w14:textId="6F324AAA"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SLC9A1</w:t>
            </w:r>
          </w:p>
        </w:tc>
        <w:tc>
          <w:tcPr>
            <w:tcW w:w="900" w:type="dxa"/>
            <w:shd w:val="clear" w:color="auto" w:fill="auto"/>
            <w:noWrap/>
            <w:vAlign w:val="center"/>
            <w:hideMark/>
          </w:tcPr>
          <w:p w14:paraId="7F06458A"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6548</w:t>
            </w:r>
          </w:p>
        </w:tc>
        <w:tc>
          <w:tcPr>
            <w:tcW w:w="720" w:type="dxa"/>
            <w:shd w:val="clear" w:color="auto" w:fill="auto"/>
            <w:noWrap/>
            <w:vAlign w:val="center"/>
            <w:hideMark/>
          </w:tcPr>
          <w:p w14:paraId="2EA6CA5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4FADA50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p36.11</w:t>
            </w:r>
          </w:p>
        </w:tc>
        <w:tc>
          <w:tcPr>
            <w:tcW w:w="5130" w:type="dxa"/>
            <w:shd w:val="clear" w:color="auto" w:fill="auto"/>
            <w:noWrap/>
            <w:vAlign w:val="center"/>
            <w:hideMark/>
          </w:tcPr>
          <w:p w14:paraId="53A1D311"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solute carrier family 9 member A1</w:t>
            </w:r>
          </w:p>
        </w:tc>
      </w:tr>
      <w:tr w:rsidR="002F7BA4" w:rsidRPr="008D3C29" w14:paraId="12CB3567" w14:textId="77777777" w:rsidTr="00FF1D10">
        <w:trPr>
          <w:trHeight w:val="288"/>
          <w:jc w:val="center"/>
        </w:trPr>
        <w:tc>
          <w:tcPr>
            <w:tcW w:w="1435" w:type="dxa"/>
            <w:vAlign w:val="center"/>
          </w:tcPr>
          <w:p w14:paraId="5B310ECD" w14:textId="6E374E8E"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826698E" w14:textId="537C1B53"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KCNQ1</w:t>
            </w:r>
          </w:p>
        </w:tc>
        <w:tc>
          <w:tcPr>
            <w:tcW w:w="900" w:type="dxa"/>
            <w:shd w:val="clear" w:color="auto" w:fill="auto"/>
            <w:noWrap/>
            <w:vAlign w:val="center"/>
            <w:hideMark/>
          </w:tcPr>
          <w:p w14:paraId="04AC599D"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3784</w:t>
            </w:r>
          </w:p>
        </w:tc>
        <w:tc>
          <w:tcPr>
            <w:tcW w:w="720" w:type="dxa"/>
            <w:shd w:val="clear" w:color="auto" w:fill="auto"/>
            <w:noWrap/>
            <w:vAlign w:val="center"/>
            <w:hideMark/>
          </w:tcPr>
          <w:p w14:paraId="62F68B2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11</w:t>
            </w:r>
          </w:p>
        </w:tc>
        <w:tc>
          <w:tcPr>
            <w:tcW w:w="810" w:type="dxa"/>
            <w:shd w:val="clear" w:color="auto" w:fill="auto"/>
            <w:noWrap/>
            <w:vAlign w:val="center"/>
            <w:hideMark/>
          </w:tcPr>
          <w:p w14:paraId="2745ADC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p15.5</w:t>
            </w:r>
          </w:p>
        </w:tc>
        <w:tc>
          <w:tcPr>
            <w:tcW w:w="5130" w:type="dxa"/>
            <w:shd w:val="clear" w:color="auto" w:fill="auto"/>
            <w:noWrap/>
            <w:vAlign w:val="center"/>
            <w:hideMark/>
          </w:tcPr>
          <w:p w14:paraId="3727F412"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potassium voltage-gated channel subfamily Q member 1</w:t>
            </w:r>
          </w:p>
        </w:tc>
      </w:tr>
      <w:tr w:rsidR="002F7BA4" w:rsidRPr="008D3C29" w14:paraId="2C1345F6" w14:textId="77777777" w:rsidTr="00FF1D10">
        <w:trPr>
          <w:trHeight w:val="288"/>
          <w:jc w:val="center"/>
        </w:trPr>
        <w:tc>
          <w:tcPr>
            <w:tcW w:w="1435" w:type="dxa"/>
            <w:vAlign w:val="center"/>
          </w:tcPr>
          <w:p w14:paraId="34EE712D" w14:textId="5ACD9146"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8CC623F" w14:textId="0411AB8A"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KCNE1</w:t>
            </w:r>
          </w:p>
        </w:tc>
        <w:tc>
          <w:tcPr>
            <w:tcW w:w="900" w:type="dxa"/>
            <w:shd w:val="clear" w:color="auto" w:fill="auto"/>
            <w:noWrap/>
            <w:vAlign w:val="center"/>
            <w:hideMark/>
          </w:tcPr>
          <w:p w14:paraId="73E1DCB5"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3753</w:t>
            </w:r>
          </w:p>
        </w:tc>
        <w:tc>
          <w:tcPr>
            <w:tcW w:w="720" w:type="dxa"/>
            <w:shd w:val="clear" w:color="auto" w:fill="auto"/>
            <w:noWrap/>
            <w:vAlign w:val="center"/>
            <w:hideMark/>
          </w:tcPr>
          <w:p w14:paraId="3ADCF31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21</w:t>
            </w:r>
          </w:p>
        </w:tc>
        <w:tc>
          <w:tcPr>
            <w:tcW w:w="810" w:type="dxa"/>
            <w:shd w:val="clear" w:color="auto" w:fill="auto"/>
            <w:noWrap/>
            <w:vAlign w:val="center"/>
            <w:hideMark/>
          </w:tcPr>
          <w:p w14:paraId="496632B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q22.12</w:t>
            </w:r>
          </w:p>
        </w:tc>
        <w:tc>
          <w:tcPr>
            <w:tcW w:w="5130" w:type="dxa"/>
            <w:shd w:val="clear" w:color="auto" w:fill="auto"/>
            <w:noWrap/>
            <w:vAlign w:val="center"/>
            <w:hideMark/>
          </w:tcPr>
          <w:p w14:paraId="70B35D68"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potassium voltage-gated channel subfamily E regulatory subunit 1</w:t>
            </w:r>
          </w:p>
        </w:tc>
      </w:tr>
      <w:tr w:rsidR="002F7BA4" w:rsidRPr="008D3C29" w14:paraId="13239E2D" w14:textId="77777777" w:rsidTr="00FF1D10">
        <w:trPr>
          <w:trHeight w:val="288"/>
          <w:jc w:val="center"/>
        </w:trPr>
        <w:tc>
          <w:tcPr>
            <w:tcW w:w="1435" w:type="dxa"/>
            <w:vAlign w:val="center"/>
          </w:tcPr>
          <w:p w14:paraId="3DC57DE2" w14:textId="1B4B15A8"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A6FA67C" w14:textId="3A788CFC"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KCNE1B</w:t>
            </w:r>
          </w:p>
        </w:tc>
        <w:tc>
          <w:tcPr>
            <w:tcW w:w="900" w:type="dxa"/>
            <w:shd w:val="clear" w:color="auto" w:fill="auto"/>
            <w:noWrap/>
            <w:vAlign w:val="center"/>
            <w:hideMark/>
          </w:tcPr>
          <w:p w14:paraId="2852E520"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1.03E+08</w:t>
            </w:r>
          </w:p>
        </w:tc>
        <w:tc>
          <w:tcPr>
            <w:tcW w:w="720" w:type="dxa"/>
            <w:shd w:val="clear" w:color="auto" w:fill="auto"/>
            <w:noWrap/>
            <w:vAlign w:val="center"/>
            <w:hideMark/>
          </w:tcPr>
          <w:p w14:paraId="0F2CBCB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21</w:t>
            </w:r>
          </w:p>
        </w:tc>
        <w:tc>
          <w:tcPr>
            <w:tcW w:w="810" w:type="dxa"/>
            <w:shd w:val="clear" w:color="auto" w:fill="auto"/>
            <w:noWrap/>
            <w:vAlign w:val="center"/>
            <w:hideMark/>
          </w:tcPr>
          <w:p w14:paraId="424F916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p11.2</w:t>
            </w:r>
          </w:p>
        </w:tc>
        <w:tc>
          <w:tcPr>
            <w:tcW w:w="5130" w:type="dxa"/>
            <w:shd w:val="clear" w:color="auto" w:fill="auto"/>
            <w:noWrap/>
            <w:vAlign w:val="center"/>
            <w:hideMark/>
          </w:tcPr>
          <w:p w14:paraId="018980EC"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potassium voltage-gated channel subfamily E regulatory subunit 1B</w:t>
            </w:r>
          </w:p>
        </w:tc>
      </w:tr>
      <w:tr w:rsidR="002F7BA4" w:rsidRPr="008D3C29" w14:paraId="4E29CC39" w14:textId="77777777" w:rsidTr="00FF1D10">
        <w:trPr>
          <w:trHeight w:val="288"/>
          <w:jc w:val="center"/>
        </w:trPr>
        <w:tc>
          <w:tcPr>
            <w:tcW w:w="1435" w:type="dxa"/>
            <w:vAlign w:val="center"/>
          </w:tcPr>
          <w:p w14:paraId="78DCC40A" w14:textId="2A8A7EBC"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877DFEA" w14:textId="5C7B14E0"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ATP2B1</w:t>
            </w:r>
          </w:p>
        </w:tc>
        <w:tc>
          <w:tcPr>
            <w:tcW w:w="900" w:type="dxa"/>
            <w:shd w:val="clear" w:color="auto" w:fill="auto"/>
            <w:noWrap/>
            <w:vAlign w:val="center"/>
            <w:hideMark/>
          </w:tcPr>
          <w:p w14:paraId="09D608DD"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490</w:t>
            </w:r>
          </w:p>
        </w:tc>
        <w:tc>
          <w:tcPr>
            <w:tcW w:w="720" w:type="dxa"/>
            <w:shd w:val="clear" w:color="auto" w:fill="auto"/>
            <w:noWrap/>
            <w:vAlign w:val="center"/>
            <w:hideMark/>
          </w:tcPr>
          <w:p w14:paraId="731EB0D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12</w:t>
            </w:r>
          </w:p>
        </w:tc>
        <w:tc>
          <w:tcPr>
            <w:tcW w:w="810" w:type="dxa"/>
            <w:shd w:val="clear" w:color="auto" w:fill="auto"/>
            <w:noWrap/>
            <w:vAlign w:val="center"/>
            <w:hideMark/>
          </w:tcPr>
          <w:p w14:paraId="7B732EE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q21.33</w:t>
            </w:r>
          </w:p>
        </w:tc>
        <w:tc>
          <w:tcPr>
            <w:tcW w:w="5130" w:type="dxa"/>
            <w:shd w:val="clear" w:color="auto" w:fill="auto"/>
            <w:noWrap/>
            <w:vAlign w:val="center"/>
            <w:hideMark/>
          </w:tcPr>
          <w:p w14:paraId="0CDB251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ATPase plasma membrane Ca2+ transporting 1</w:t>
            </w:r>
          </w:p>
        </w:tc>
      </w:tr>
      <w:tr w:rsidR="002F7BA4" w:rsidRPr="008D3C29" w14:paraId="76043164" w14:textId="77777777" w:rsidTr="00FF1D10">
        <w:trPr>
          <w:trHeight w:val="288"/>
          <w:jc w:val="center"/>
        </w:trPr>
        <w:tc>
          <w:tcPr>
            <w:tcW w:w="1435" w:type="dxa"/>
            <w:vAlign w:val="center"/>
          </w:tcPr>
          <w:p w14:paraId="35F5B7AA" w14:textId="1E2CCEB0"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48C98C0" w14:textId="4859BEB3"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ATP2B3</w:t>
            </w:r>
          </w:p>
        </w:tc>
        <w:tc>
          <w:tcPr>
            <w:tcW w:w="900" w:type="dxa"/>
            <w:shd w:val="clear" w:color="auto" w:fill="auto"/>
            <w:noWrap/>
            <w:vAlign w:val="center"/>
            <w:hideMark/>
          </w:tcPr>
          <w:p w14:paraId="10CCC2C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492</w:t>
            </w:r>
          </w:p>
        </w:tc>
        <w:tc>
          <w:tcPr>
            <w:tcW w:w="720" w:type="dxa"/>
            <w:shd w:val="clear" w:color="auto" w:fill="auto"/>
            <w:noWrap/>
            <w:vAlign w:val="center"/>
            <w:hideMark/>
          </w:tcPr>
          <w:p w14:paraId="1A58717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X</w:t>
            </w:r>
          </w:p>
        </w:tc>
        <w:tc>
          <w:tcPr>
            <w:tcW w:w="810" w:type="dxa"/>
            <w:shd w:val="clear" w:color="auto" w:fill="auto"/>
            <w:noWrap/>
            <w:vAlign w:val="center"/>
            <w:hideMark/>
          </w:tcPr>
          <w:p w14:paraId="4E064FD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q28</w:t>
            </w:r>
          </w:p>
        </w:tc>
        <w:tc>
          <w:tcPr>
            <w:tcW w:w="5130" w:type="dxa"/>
            <w:shd w:val="clear" w:color="auto" w:fill="auto"/>
            <w:noWrap/>
            <w:vAlign w:val="center"/>
            <w:hideMark/>
          </w:tcPr>
          <w:p w14:paraId="6331512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ATPase plasma membrane Ca2+ transporting 3</w:t>
            </w:r>
          </w:p>
        </w:tc>
      </w:tr>
      <w:tr w:rsidR="002F7BA4" w:rsidRPr="008D3C29" w14:paraId="6EBE38D7" w14:textId="77777777" w:rsidTr="00FF1D10">
        <w:trPr>
          <w:trHeight w:val="288"/>
          <w:jc w:val="center"/>
        </w:trPr>
        <w:tc>
          <w:tcPr>
            <w:tcW w:w="1435" w:type="dxa"/>
            <w:vAlign w:val="center"/>
          </w:tcPr>
          <w:p w14:paraId="74085C2E" w14:textId="3801E7FE"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9E7C7CF" w14:textId="2E93B80B"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ATP2B4</w:t>
            </w:r>
          </w:p>
        </w:tc>
        <w:tc>
          <w:tcPr>
            <w:tcW w:w="900" w:type="dxa"/>
            <w:shd w:val="clear" w:color="auto" w:fill="auto"/>
            <w:noWrap/>
            <w:vAlign w:val="center"/>
            <w:hideMark/>
          </w:tcPr>
          <w:p w14:paraId="6BE91B0D"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493</w:t>
            </w:r>
          </w:p>
        </w:tc>
        <w:tc>
          <w:tcPr>
            <w:tcW w:w="720" w:type="dxa"/>
            <w:shd w:val="clear" w:color="auto" w:fill="auto"/>
            <w:noWrap/>
            <w:vAlign w:val="center"/>
            <w:hideMark/>
          </w:tcPr>
          <w:p w14:paraId="68BFAD2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1C6336B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q32.1</w:t>
            </w:r>
          </w:p>
        </w:tc>
        <w:tc>
          <w:tcPr>
            <w:tcW w:w="5130" w:type="dxa"/>
            <w:shd w:val="clear" w:color="auto" w:fill="auto"/>
            <w:noWrap/>
            <w:vAlign w:val="center"/>
            <w:hideMark/>
          </w:tcPr>
          <w:p w14:paraId="2537F4F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ATPase plasma membrane Ca2+ transporting 4</w:t>
            </w:r>
          </w:p>
        </w:tc>
      </w:tr>
      <w:tr w:rsidR="002F7BA4" w:rsidRPr="008D3C29" w14:paraId="1EB9494F" w14:textId="77777777" w:rsidTr="00FF1D10">
        <w:trPr>
          <w:trHeight w:val="288"/>
          <w:jc w:val="center"/>
        </w:trPr>
        <w:tc>
          <w:tcPr>
            <w:tcW w:w="1435" w:type="dxa"/>
            <w:vAlign w:val="center"/>
          </w:tcPr>
          <w:p w14:paraId="4BD87F8E" w14:textId="3C2DBBA3"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2979362" w14:textId="7FC536E9"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ATP2B2</w:t>
            </w:r>
          </w:p>
        </w:tc>
        <w:tc>
          <w:tcPr>
            <w:tcW w:w="900" w:type="dxa"/>
            <w:shd w:val="clear" w:color="auto" w:fill="auto"/>
            <w:noWrap/>
            <w:vAlign w:val="center"/>
            <w:hideMark/>
          </w:tcPr>
          <w:p w14:paraId="5BFDD311"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491</w:t>
            </w:r>
          </w:p>
        </w:tc>
        <w:tc>
          <w:tcPr>
            <w:tcW w:w="720" w:type="dxa"/>
            <w:shd w:val="clear" w:color="auto" w:fill="auto"/>
            <w:noWrap/>
            <w:vAlign w:val="center"/>
            <w:hideMark/>
          </w:tcPr>
          <w:p w14:paraId="3397236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w:t>
            </w:r>
          </w:p>
        </w:tc>
        <w:tc>
          <w:tcPr>
            <w:tcW w:w="810" w:type="dxa"/>
            <w:shd w:val="clear" w:color="auto" w:fill="auto"/>
            <w:noWrap/>
            <w:vAlign w:val="center"/>
            <w:hideMark/>
          </w:tcPr>
          <w:p w14:paraId="48369D7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p25.3</w:t>
            </w:r>
          </w:p>
        </w:tc>
        <w:tc>
          <w:tcPr>
            <w:tcW w:w="5130" w:type="dxa"/>
            <w:shd w:val="clear" w:color="auto" w:fill="auto"/>
            <w:noWrap/>
            <w:vAlign w:val="center"/>
            <w:hideMark/>
          </w:tcPr>
          <w:p w14:paraId="7243665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ATPase plasma membrane Ca2+ transporting 2</w:t>
            </w:r>
          </w:p>
        </w:tc>
      </w:tr>
      <w:tr w:rsidR="002F7BA4" w:rsidRPr="008D3C29" w14:paraId="5D2A8E93" w14:textId="77777777" w:rsidTr="00FF1D10">
        <w:trPr>
          <w:trHeight w:val="288"/>
          <w:jc w:val="center"/>
        </w:trPr>
        <w:tc>
          <w:tcPr>
            <w:tcW w:w="1435" w:type="dxa"/>
            <w:vAlign w:val="center"/>
          </w:tcPr>
          <w:p w14:paraId="2CAEC9AF" w14:textId="4184372E"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53E165E" w14:textId="4BA24E9D"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SLC8A1</w:t>
            </w:r>
          </w:p>
        </w:tc>
        <w:tc>
          <w:tcPr>
            <w:tcW w:w="900" w:type="dxa"/>
            <w:shd w:val="clear" w:color="auto" w:fill="auto"/>
            <w:noWrap/>
            <w:vAlign w:val="center"/>
            <w:hideMark/>
          </w:tcPr>
          <w:p w14:paraId="79ECF69A"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6546</w:t>
            </w:r>
          </w:p>
        </w:tc>
        <w:tc>
          <w:tcPr>
            <w:tcW w:w="720" w:type="dxa"/>
            <w:shd w:val="clear" w:color="auto" w:fill="auto"/>
            <w:noWrap/>
            <w:vAlign w:val="center"/>
            <w:hideMark/>
          </w:tcPr>
          <w:p w14:paraId="12BD65B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w:t>
            </w:r>
          </w:p>
        </w:tc>
        <w:tc>
          <w:tcPr>
            <w:tcW w:w="810" w:type="dxa"/>
            <w:shd w:val="clear" w:color="auto" w:fill="auto"/>
            <w:noWrap/>
            <w:vAlign w:val="center"/>
            <w:hideMark/>
          </w:tcPr>
          <w:p w14:paraId="06F3C30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p22.1</w:t>
            </w:r>
          </w:p>
        </w:tc>
        <w:tc>
          <w:tcPr>
            <w:tcW w:w="5130" w:type="dxa"/>
            <w:shd w:val="clear" w:color="auto" w:fill="auto"/>
            <w:noWrap/>
            <w:vAlign w:val="center"/>
            <w:hideMark/>
          </w:tcPr>
          <w:p w14:paraId="508D70BB"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solute carrier family 8 member A1</w:t>
            </w:r>
          </w:p>
        </w:tc>
      </w:tr>
      <w:tr w:rsidR="002F7BA4" w:rsidRPr="008D3C29" w14:paraId="2260CFFC" w14:textId="77777777" w:rsidTr="00FF1D10">
        <w:trPr>
          <w:trHeight w:val="288"/>
          <w:jc w:val="center"/>
        </w:trPr>
        <w:tc>
          <w:tcPr>
            <w:tcW w:w="1435" w:type="dxa"/>
            <w:vAlign w:val="center"/>
          </w:tcPr>
          <w:p w14:paraId="582F554E" w14:textId="0845A6D2"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4AC72AC" w14:textId="487C0096"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SLC8A2</w:t>
            </w:r>
          </w:p>
        </w:tc>
        <w:tc>
          <w:tcPr>
            <w:tcW w:w="900" w:type="dxa"/>
            <w:shd w:val="clear" w:color="auto" w:fill="auto"/>
            <w:noWrap/>
            <w:vAlign w:val="center"/>
            <w:hideMark/>
          </w:tcPr>
          <w:p w14:paraId="26B7FF16"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6543</w:t>
            </w:r>
          </w:p>
        </w:tc>
        <w:tc>
          <w:tcPr>
            <w:tcW w:w="720" w:type="dxa"/>
            <w:shd w:val="clear" w:color="auto" w:fill="auto"/>
            <w:noWrap/>
            <w:vAlign w:val="center"/>
            <w:hideMark/>
          </w:tcPr>
          <w:p w14:paraId="7BC1B73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w:t>
            </w:r>
          </w:p>
        </w:tc>
        <w:tc>
          <w:tcPr>
            <w:tcW w:w="810" w:type="dxa"/>
            <w:shd w:val="clear" w:color="auto" w:fill="auto"/>
            <w:noWrap/>
            <w:vAlign w:val="center"/>
            <w:hideMark/>
          </w:tcPr>
          <w:p w14:paraId="519EE37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q13.32</w:t>
            </w:r>
          </w:p>
        </w:tc>
        <w:tc>
          <w:tcPr>
            <w:tcW w:w="5130" w:type="dxa"/>
            <w:shd w:val="clear" w:color="auto" w:fill="auto"/>
            <w:noWrap/>
            <w:vAlign w:val="center"/>
            <w:hideMark/>
          </w:tcPr>
          <w:p w14:paraId="578848E1"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solute carrier family 8 member A2</w:t>
            </w:r>
          </w:p>
        </w:tc>
      </w:tr>
      <w:tr w:rsidR="002F7BA4" w:rsidRPr="008D3C29" w14:paraId="392DD5E2" w14:textId="77777777" w:rsidTr="00FF1D10">
        <w:trPr>
          <w:trHeight w:val="288"/>
          <w:jc w:val="center"/>
        </w:trPr>
        <w:tc>
          <w:tcPr>
            <w:tcW w:w="1435" w:type="dxa"/>
            <w:vAlign w:val="center"/>
          </w:tcPr>
          <w:p w14:paraId="323EE531" w14:textId="731D8839"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717ADC4" w14:textId="2AE870DF"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SLC8A3</w:t>
            </w:r>
          </w:p>
        </w:tc>
        <w:tc>
          <w:tcPr>
            <w:tcW w:w="900" w:type="dxa"/>
            <w:shd w:val="clear" w:color="auto" w:fill="auto"/>
            <w:noWrap/>
            <w:vAlign w:val="center"/>
            <w:hideMark/>
          </w:tcPr>
          <w:p w14:paraId="62723362"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6547</w:t>
            </w:r>
          </w:p>
        </w:tc>
        <w:tc>
          <w:tcPr>
            <w:tcW w:w="720" w:type="dxa"/>
            <w:shd w:val="clear" w:color="auto" w:fill="auto"/>
            <w:noWrap/>
            <w:vAlign w:val="center"/>
            <w:hideMark/>
          </w:tcPr>
          <w:p w14:paraId="522A281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14</w:t>
            </w:r>
          </w:p>
        </w:tc>
        <w:tc>
          <w:tcPr>
            <w:tcW w:w="810" w:type="dxa"/>
            <w:shd w:val="clear" w:color="auto" w:fill="auto"/>
            <w:noWrap/>
            <w:vAlign w:val="center"/>
            <w:hideMark/>
          </w:tcPr>
          <w:p w14:paraId="3651E7D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q24.2</w:t>
            </w:r>
          </w:p>
        </w:tc>
        <w:tc>
          <w:tcPr>
            <w:tcW w:w="5130" w:type="dxa"/>
            <w:shd w:val="clear" w:color="auto" w:fill="auto"/>
            <w:noWrap/>
            <w:vAlign w:val="center"/>
            <w:hideMark/>
          </w:tcPr>
          <w:p w14:paraId="7F38980B"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solute carrier family 8 member A3</w:t>
            </w:r>
          </w:p>
        </w:tc>
      </w:tr>
      <w:tr w:rsidR="002F7BA4" w:rsidRPr="008D3C29" w14:paraId="3C56DA15" w14:textId="77777777" w:rsidTr="00FF1D10">
        <w:trPr>
          <w:trHeight w:val="288"/>
          <w:jc w:val="center"/>
        </w:trPr>
        <w:tc>
          <w:tcPr>
            <w:tcW w:w="1435" w:type="dxa"/>
            <w:vAlign w:val="center"/>
          </w:tcPr>
          <w:p w14:paraId="2D314AE4" w14:textId="4EFFECEA"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E730A8E" w14:textId="31EB5BE6"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SCN5A</w:t>
            </w:r>
          </w:p>
        </w:tc>
        <w:tc>
          <w:tcPr>
            <w:tcW w:w="900" w:type="dxa"/>
            <w:shd w:val="clear" w:color="auto" w:fill="auto"/>
            <w:noWrap/>
            <w:vAlign w:val="center"/>
            <w:hideMark/>
          </w:tcPr>
          <w:p w14:paraId="0E68C00E"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6331</w:t>
            </w:r>
          </w:p>
        </w:tc>
        <w:tc>
          <w:tcPr>
            <w:tcW w:w="720" w:type="dxa"/>
            <w:shd w:val="clear" w:color="auto" w:fill="auto"/>
            <w:noWrap/>
            <w:vAlign w:val="center"/>
            <w:hideMark/>
          </w:tcPr>
          <w:p w14:paraId="639CA41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w:t>
            </w:r>
          </w:p>
        </w:tc>
        <w:tc>
          <w:tcPr>
            <w:tcW w:w="810" w:type="dxa"/>
            <w:shd w:val="clear" w:color="auto" w:fill="auto"/>
            <w:noWrap/>
            <w:vAlign w:val="center"/>
            <w:hideMark/>
          </w:tcPr>
          <w:p w14:paraId="0B4FD96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p22.2</w:t>
            </w:r>
          </w:p>
        </w:tc>
        <w:tc>
          <w:tcPr>
            <w:tcW w:w="5130" w:type="dxa"/>
            <w:shd w:val="clear" w:color="auto" w:fill="auto"/>
            <w:noWrap/>
            <w:vAlign w:val="center"/>
            <w:hideMark/>
          </w:tcPr>
          <w:p w14:paraId="11531B9C"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sodium voltage-gated channel alpha subunit 5</w:t>
            </w:r>
          </w:p>
        </w:tc>
      </w:tr>
      <w:tr w:rsidR="002F7BA4" w:rsidRPr="008D3C29" w14:paraId="3513AE29" w14:textId="77777777" w:rsidTr="00FF1D10">
        <w:trPr>
          <w:trHeight w:val="288"/>
          <w:jc w:val="center"/>
        </w:trPr>
        <w:tc>
          <w:tcPr>
            <w:tcW w:w="1435" w:type="dxa"/>
            <w:vAlign w:val="center"/>
          </w:tcPr>
          <w:p w14:paraId="092E168F" w14:textId="4B30B0BD"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AF92A1F" w14:textId="5712D97B"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SCN7A</w:t>
            </w:r>
          </w:p>
        </w:tc>
        <w:tc>
          <w:tcPr>
            <w:tcW w:w="900" w:type="dxa"/>
            <w:shd w:val="clear" w:color="auto" w:fill="auto"/>
            <w:noWrap/>
            <w:vAlign w:val="center"/>
            <w:hideMark/>
          </w:tcPr>
          <w:p w14:paraId="73D1E6F0"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6332</w:t>
            </w:r>
          </w:p>
        </w:tc>
        <w:tc>
          <w:tcPr>
            <w:tcW w:w="720" w:type="dxa"/>
            <w:shd w:val="clear" w:color="auto" w:fill="auto"/>
            <w:noWrap/>
            <w:vAlign w:val="center"/>
            <w:hideMark/>
          </w:tcPr>
          <w:p w14:paraId="569572C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w:t>
            </w:r>
          </w:p>
        </w:tc>
        <w:tc>
          <w:tcPr>
            <w:tcW w:w="810" w:type="dxa"/>
            <w:shd w:val="clear" w:color="auto" w:fill="auto"/>
            <w:noWrap/>
            <w:vAlign w:val="center"/>
            <w:hideMark/>
          </w:tcPr>
          <w:p w14:paraId="3E623F2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q24.3</w:t>
            </w:r>
          </w:p>
        </w:tc>
        <w:tc>
          <w:tcPr>
            <w:tcW w:w="5130" w:type="dxa"/>
            <w:shd w:val="clear" w:color="auto" w:fill="auto"/>
            <w:noWrap/>
            <w:vAlign w:val="center"/>
            <w:hideMark/>
          </w:tcPr>
          <w:p w14:paraId="5A1D6760"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sodium voltage-gated channel alpha subunit 7</w:t>
            </w:r>
          </w:p>
        </w:tc>
      </w:tr>
      <w:tr w:rsidR="002F7BA4" w:rsidRPr="008D3C29" w14:paraId="220EA667" w14:textId="77777777" w:rsidTr="00FF1D10">
        <w:trPr>
          <w:trHeight w:val="288"/>
          <w:jc w:val="center"/>
        </w:trPr>
        <w:tc>
          <w:tcPr>
            <w:tcW w:w="1435" w:type="dxa"/>
            <w:vAlign w:val="center"/>
          </w:tcPr>
          <w:p w14:paraId="2C3B3141" w14:textId="25F9136F"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F0D1E08" w14:textId="48241B61"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SCN1B</w:t>
            </w:r>
          </w:p>
        </w:tc>
        <w:tc>
          <w:tcPr>
            <w:tcW w:w="900" w:type="dxa"/>
            <w:shd w:val="clear" w:color="auto" w:fill="auto"/>
            <w:noWrap/>
            <w:vAlign w:val="center"/>
            <w:hideMark/>
          </w:tcPr>
          <w:p w14:paraId="4545E928"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6324</w:t>
            </w:r>
          </w:p>
        </w:tc>
        <w:tc>
          <w:tcPr>
            <w:tcW w:w="720" w:type="dxa"/>
            <w:shd w:val="clear" w:color="auto" w:fill="auto"/>
            <w:noWrap/>
            <w:vAlign w:val="center"/>
            <w:hideMark/>
          </w:tcPr>
          <w:p w14:paraId="260E6B9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w:t>
            </w:r>
          </w:p>
        </w:tc>
        <w:tc>
          <w:tcPr>
            <w:tcW w:w="810" w:type="dxa"/>
            <w:shd w:val="clear" w:color="auto" w:fill="auto"/>
            <w:noWrap/>
            <w:vAlign w:val="center"/>
            <w:hideMark/>
          </w:tcPr>
          <w:p w14:paraId="124335D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q13.11</w:t>
            </w:r>
          </w:p>
        </w:tc>
        <w:tc>
          <w:tcPr>
            <w:tcW w:w="5130" w:type="dxa"/>
            <w:shd w:val="clear" w:color="auto" w:fill="auto"/>
            <w:noWrap/>
            <w:vAlign w:val="center"/>
            <w:hideMark/>
          </w:tcPr>
          <w:p w14:paraId="3775176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sodium voltage-gated channel beta subunit 1</w:t>
            </w:r>
          </w:p>
        </w:tc>
      </w:tr>
      <w:tr w:rsidR="002F7BA4" w:rsidRPr="008D3C29" w14:paraId="3C7AA764" w14:textId="77777777" w:rsidTr="00FF1D10">
        <w:trPr>
          <w:trHeight w:val="288"/>
          <w:jc w:val="center"/>
        </w:trPr>
        <w:tc>
          <w:tcPr>
            <w:tcW w:w="1435" w:type="dxa"/>
            <w:vAlign w:val="center"/>
          </w:tcPr>
          <w:p w14:paraId="482D15C8" w14:textId="5F6B5BD2"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7127FCE" w14:textId="75DD5C5B"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SCN4B</w:t>
            </w:r>
          </w:p>
        </w:tc>
        <w:tc>
          <w:tcPr>
            <w:tcW w:w="900" w:type="dxa"/>
            <w:shd w:val="clear" w:color="auto" w:fill="auto"/>
            <w:noWrap/>
            <w:vAlign w:val="center"/>
            <w:hideMark/>
          </w:tcPr>
          <w:p w14:paraId="0BBDD922"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6330</w:t>
            </w:r>
          </w:p>
        </w:tc>
        <w:tc>
          <w:tcPr>
            <w:tcW w:w="720" w:type="dxa"/>
            <w:shd w:val="clear" w:color="auto" w:fill="auto"/>
            <w:noWrap/>
            <w:vAlign w:val="center"/>
            <w:hideMark/>
          </w:tcPr>
          <w:p w14:paraId="0D3F91E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11</w:t>
            </w:r>
          </w:p>
        </w:tc>
        <w:tc>
          <w:tcPr>
            <w:tcW w:w="810" w:type="dxa"/>
            <w:shd w:val="clear" w:color="auto" w:fill="auto"/>
            <w:noWrap/>
            <w:vAlign w:val="center"/>
            <w:hideMark/>
          </w:tcPr>
          <w:p w14:paraId="5ACDB06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q23.3</w:t>
            </w:r>
          </w:p>
        </w:tc>
        <w:tc>
          <w:tcPr>
            <w:tcW w:w="5130" w:type="dxa"/>
            <w:shd w:val="clear" w:color="auto" w:fill="auto"/>
            <w:noWrap/>
            <w:vAlign w:val="center"/>
            <w:hideMark/>
          </w:tcPr>
          <w:p w14:paraId="1FF6071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sodium voltage-gated channel beta subunit 4</w:t>
            </w:r>
          </w:p>
        </w:tc>
      </w:tr>
      <w:tr w:rsidR="002F7BA4" w:rsidRPr="008D3C29" w14:paraId="49F0A975" w14:textId="77777777" w:rsidTr="00FF1D10">
        <w:trPr>
          <w:trHeight w:val="288"/>
          <w:jc w:val="center"/>
        </w:trPr>
        <w:tc>
          <w:tcPr>
            <w:tcW w:w="1435" w:type="dxa"/>
            <w:vAlign w:val="center"/>
          </w:tcPr>
          <w:p w14:paraId="716ABBB5" w14:textId="34AE609B"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8747D58" w14:textId="04A963EA"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CACNA1C</w:t>
            </w:r>
          </w:p>
        </w:tc>
        <w:tc>
          <w:tcPr>
            <w:tcW w:w="900" w:type="dxa"/>
            <w:shd w:val="clear" w:color="auto" w:fill="auto"/>
            <w:noWrap/>
            <w:vAlign w:val="center"/>
            <w:hideMark/>
          </w:tcPr>
          <w:p w14:paraId="37F986E4"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775</w:t>
            </w:r>
          </w:p>
        </w:tc>
        <w:tc>
          <w:tcPr>
            <w:tcW w:w="720" w:type="dxa"/>
            <w:shd w:val="clear" w:color="auto" w:fill="auto"/>
            <w:noWrap/>
            <w:vAlign w:val="center"/>
            <w:hideMark/>
          </w:tcPr>
          <w:p w14:paraId="7AB89E3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12</w:t>
            </w:r>
          </w:p>
        </w:tc>
        <w:tc>
          <w:tcPr>
            <w:tcW w:w="810" w:type="dxa"/>
            <w:shd w:val="clear" w:color="auto" w:fill="auto"/>
            <w:noWrap/>
            <w:vAlign w:val="center"/>
            <w:hideMark/>
          </w:tcPr>
          <w:p w14:paraId="179A5F1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p13.33</w:t>
            </w:r>
          </w:p>
        </w:tc>
        <w:tc>
          <w:tcPr>
            <w:tcW w:w="5130" w:type="dxa"/>
            <w:shd w:val="clear" w:color="auto" w:fill="auto"/>
            <w:noWrap/>
            <w:vAlign w:val="center"/>
            <w:hideMark/>
          </w:tcPr>
          <w:p w14:paraId="183F2810"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calcium voltage-gated channel subunit alpha1 C</w:t>
            </w:r>
          </w:p>
        </w:tc>
      </w:tr>
      <w:tr w:rsidR="002F7BA4" w:rsidRPr="008D3C29" w14:paraId="12A6B950" w14:textId="77777777" w:rsidTr="00FF1D10">
        <w:trPr>
          <w:trHeight w:val="288"/>
          <w:jc w:val="center"/>
        </w:trPr>
        <w:tc>
          <w:tcPr>
            <w:tcW w:w="1435" w:type="dxa"/>
            <w:vAlign w:val="center"/>
          </w:tcPr>
          <w:p w14:paraId="47638AFB" w14:textId="20BCE191"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0A1B776" w14:textId="26AFF555"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CACNA1D</w:t>
            </w:r>
          </w:p>
        </w:tc>
        <w:tc>
          <w:tcPr>
            <w:tcW w:w="900" w:type="dxa"/>
            <w:shd w:val="clear" w:color="auto" w:fill="auto"/>
            <w:noWrap/>
            <w:vAlign w:val="center"/>
            <w:hideMark/>
          </w:tcPr>
          <w:p w14:paraId="4707E80F"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776</w:t>
            </w:r>
          </w:p>
        </w:tc>
        <w:tc>
          <w:tcPr>
            <w:tcW w:w="720" w:type="dxa"/>
            <w:shd w:val="clear" w:color="auto" w:fill="auto"/>
            <w:noWrap/>
            <w:vAlign w:val="center"/>
            <w:hideMark/>
          </w:tcPr>
          <w:p w14:paraId="155E582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w:t>
            </w:r>
          </w:p>
        </w:tc>
        <w:tc>
          <w:tcPr>
            <w:tcW w:w="810" w:type="dxa"/>
            <w:shd w:val="clear" w:color="auto" w:fill="auto"/>
            <w:noWrap/>
            <w:vAlign w:val="center"/>
            <w:hideMark/>
          </w:tcPr>
          <w:p w14:paraId="5F68755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p21.1</w:t>
            </w:r>
          </w:p>
        </w:tc>
        <w:tc>
          <w:tcPr>
            <w:tcW w:w="5130" w:type="dxa"/>
            <w:shd w:val="clear" w:color="auto" w:fill="auto"/>
            <w:noWrap/>
            <w:vAlign w:val="center"/>
            <w:hideMark/>
          </w:tcPr>
          <w:p w14:paraId="456A1B51"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calcium voltage-gated channel subunit alpha1 D</w:t>
            </w:r>
          </w:p>
        </w:tc>
      </w:tr>
      <w:tr w:rsidR="002F7BA4" w:rsidRPr="008D3C29" w14:paraId="2FE653E3" w14:textId="77777777" w:rsidTr="00FF1D10">
        <w:trPr>
          <w:trHeight w:val="288"/>
          <w:jc w:val="center"/>
        </w:trPr>
        <w:tc>
          <w:tcPr>
            <w:tcW w:w="1435" w:type="dxa"/>
            <w:vAlign w:val="center"/>
          </w:tcPr>
          <w:p w14:paraId="798F32ED" w14:textId="0926478E"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11FDF19" w14:textId="50D79580"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CACNA1F</w:t>
            </w:r>
          </w:p>
        </w:tc>
        <w:tc>
          <w:tcPr>
            <w:tcW w:w="900" w:type="dxa"/>
            <w:shd w:val="clear" w:color="auto" w:fill="auto"/>
            <w:noWrap/>
            <w:vAlign w:val="center"/>
            <w:hideMark/>
          </w:tcPr>
          <w:p w14:paraId="5EBE7BED"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778</w:t>
            </w:r>
          </w:p>
        </w:tc>
        <w:tc>
          <w:tcPr>
            <w:tcW w:w="720" w:type="dxa"/>
            <w:shd w:val="clear" w:color="auto" w:fill="auto"/>
            <w:noWrap/>
            <w:vAlign w:val="center"/>
            <w:hideMark/>
          </w:tcPr>
          <w:p w14:paraId="4CA515A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X</w:t>
            </w:r>
          </w:p>
        </w:tc>
        <w:tc>
          <w:tcPr>
            <w:tcW w:w="810" w:type="dxa"/>
            <w:shd w:val="clear" w:color="auto" w:fill="auto"/>
            <w:noWrap/>
            <w:vAlign w:val="center"/>
            <w:hideMark/>
          </w:tcPr>
          <w:p w14:paraId="743B95D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p11.23</w:t>
            </w:r>
          </w:p>
        </w:tc>
        <w:tc>
          <w:tcPr>
            <w:tcW w:w="5130" w:type="dxa"/>
            <w:shd w:val="clear" w:color="auto" w:fill="auto"/>
            <w:noWrap/>
            <w:vAlign w:val="center"/>
            <w:hideMark/>
          </w:tcPr>
          <w:p w14:paraId="2CF0E0A1"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calcium voltage-gated channel subunit alpha1 F</w:t>
            </w:r>
          </w:p>
        </w:tc>
      </w:tr>
      <w:tr w:rsidR="002F7BA4" w:rsidRPr="008D3C29" w14:paraId="63EE60F2" w14:textId="77777777" w:rsidTr="00FF1D10">
        <w:trPr>
          <w:trHeight w:val="288"/>
          <w:jc w:val="center"/>
        </w:trPr>
        <w:tc>
          <w:tcPr>
            <w:tcW w:w="1435" w:type="dxa"/>
            <w:vAlign w:val="center"/>
          </w:tcPr>
          <w:p w14:paraId="26DF2F57" w14:textId="1C93B7D4"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22CE550" w14:textId="05A1AFBA"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CACNA1S</w:t>
            </w:r>
          </w:p>
        </w:tc>
        <w:tc>
          <w:tcPr>
            <w:tcW w:w="900" w:type="dxa"/>
            <w:shd w:val="clear" w:color="auto" w:fill="auto"/>
            <w:noWrap/>
            <w:vAlign w:val="center"/>
            <w:hideMark/>
          </w:tcPr>
          <w:p w14:paraId="7F65EA3A"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779</w:t>
            </w:r>
          </w:p>
        </w:tc>
        <w:tc>
          <w:tcPr>
            <w:tcW w:w="720" w:type="dxa"/>
            <w:shd w:val="clear" w:color="auto" w:fill="auto"/>
            <w:noWrap/>
            <w:vAlign w:val="center"/>
            <w:hideMark/>
          </w:tcPr>
          <w:p w14:paraId="03D7ADC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04337FB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q32.1</w:t>
            </w:r>
          </w:p>
        </w:tc>
        <w:tc>
          <w:tcPr>
            <w:tcW w:w="5130" w:type="dxa"/>
            <w:shd w:val="clear" w:color="auto" w:fill="auto"/>
            <w:noWrap/>
            <w:vAlign w:val="center"/>
            <w:hideMark/>
          </w:tcPr>
          <w:p w14:paraId="46B68A8F"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calcium voltage-gated channel subunit alpha1 S</w:t>
            </w:r>
          </w:p>
        </w:tc>
      </w:tr>
      <w:tr w:rsidR="002F7BA4" w:rsidRPr="008D3C29" w14:paraId="5670EABF" w14:textId="77777777" w:rsidTr="00FF1D10">
        <w:trPr>
          <w:trHeight w:val="288"/>
          <w:jc w:val="center"/>
        </w:trPr>
        <w:tc>
          <w:tcPr>
            <w:tcW w:w="1435" w:type="dxa"/>
            <w:vAlign w:val="center"/>
          </w:tcPr>
          <w:p w14:paraId="232F92BD" w14:textId="69FFFE0E"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B0A0B51" w14:textId="5B27DBFE"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CACNB1</w:t>
            </w:r>
          </w:p>
        </w:tc>
        <w:tc>
          <w:tcPr>
            <w:tcW w:w="900" w:type="dxa"/>
            <w:shd w:val="clear" w:color="auto" w:fill="auto"/>
            <w:noWrap/>
            <w:vAlign w:val="center"/>
            <w:hideMark/>
          </w:tcPr>
          <w:p w14:paraId="5B60EF60"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782</w:t>
            </w:r>
          </w:p>
        </w:tc>
        <w:tc>
          <w:tcPr>
            <w:tcW w:w="720" w:type="dxa"/>
            <w:shd w:val="clear" w:color="auto" w:fill="auto"/>
            <w:noWrap/>
            <w:vAlign w:val="center"/>
            <w:hideMark/>
          </w:tcPr>
          <w:p w14:paraId="30CC249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17</w:t>
            </w:r>
          </w:p>
        </w:tc>
        <w:tc>
          <w:tcPr>
            <w:tcW w:w="810" w:type="dxa"/>
            <w:shd w:val="clear" w:color="auto" w:fill="auto"/>
            <w:noWrap/>
            <w:vAlign w:val="center"/>
            <w:hideMark/>
          </w:tcPr>
          <w:p w14:paraId="22A5AD1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q12</w:t>
            </w:r>
          </w:p>
        </w:tc>
        <w:tc>
          <w:tcPr>
            <w:tcW w:w="5130" w:type="dxa"/>
            <w:shd w:val="clear" w:color="auto" w:fill="auto"/>
            <w:noWrap/>
            <w:vAlign w:val="center"/>
            <w:hideMark/>
          </w:tcPr>
          <w:p w14:paraId="48ED660D"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calcium voltage-gated channel auxiliary subunit beta 1</w:t>
            </w:r>
          </w:p>
        </w:tc>
      </w:tr>
      <w:tr w:rsidR="002F7BA4" w:rsidRPr="008D3C29" w14:paraId="74BF81AB" w14:textId="77777777" w:rsidTr="00FF1D10">
        <w:trPr>
          <w:trHeight w:val="288"/>
          <w:jc w:val="center"/>
        </w:trPr>
        <w:tc>
          <w:tcPr>
            <w:tcW w:w="1435" w:type="dxa"/>
            <w:vAlign w:val="center"/>
          </w:tcPr>
          <w:p w14:paraId="42398440" w14:textId="1CC24836"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4EA7C0D" w14:textId="731D32FA"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CACNB2</w:t>
            </w:r>
          </w:p>
        </w:tc>
        <w:tc>
          <w:tcPr>
            <w:tcW w:w="900" w:type="dxa"/>
            <w:shd w:val="clear" w:color="auto" w:fill="auto"/>
            <w:noWrap/>
            <w:vAlign w:val="center"/>
            <w:hideMark/>
          </w:tcPr>
          <w:p w14:paraId="72A5D051"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783</w:t>
            </w:r>
          </w:p>
        </w:tc>
        <w:tc>
          <w:tcPr>
            <w:tcW w:w="720" w:type="dxa"/>
            <w:shd w:val="clear" w:color="auto" w:fill="auto"/>
            <w:noWrap/>
            <w:vAlign w:val="center"/>
            <w:hideMark/>
          </w:tcPr>
          <w:p w14:paraId="5E35AC3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w:t>
            </w:r>
          </w:p>
        </w:tc>
        <w:tc>
          <w:tcPr>
            <w:tcW w:w="810" w:type="dxa"/>
            <w:shd w:val="clear" w:color="auto" w:fill="auto"/>
            <w:noWrap/>
            <w:vAlign w:val="center"/>
            <w:hideMark/>
          </w:tcPr>
          <w:p w14:paraId="4C1C65F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p12.33</w:t>
            </w:r>
          </w:p>
        </w:tc>
        <w:tc>
          <w:tcPr>
            <w:tcW w:w="5130" w:type="dxa"/>
            <w:shd w:val="clear" w:color="auto" w:fill="auto"/>
            <w:noWrap/>
            <w:vAlign w:val="center"/>
            <w:hideMark/>
          </w:tcPr>
          <w:p w14:paraId="7880801B"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calcium voltage-gated channel auxiliary subunit beta 2</w:t>
            </w:r>
          </w:p>
        </w:tc>
      </w:tr>
      <w:tr w:rsidR="002F7BA4" w:rsidRPr="008D3C29" w14:paraId="3D464377" w14:textId="77777777" w:rsidTr="00FF1D10">
        <w:trPr>
          <w:trHeight w:val="288"/>
          <w:jc w:val="center"/>
        </w:trPr>
        <w:tc>
          <w:tcPr>
            <w:tcW w:w="1435" w:type="dxa"/>
            <w:vAlign w:val="center"/>
          </w:tcPr>
          <w:p w14:paraId="38D37271" w14:textId="64591363"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1DE72AE" w14:textId="3393669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CACNB3</w:t>
            </w:r>
          </w:p>
        </w:tc>
        <w:tc>
          <w:tcPr>
            <w:tcW w:w="900" w:type="dxa"/>
            <w:shd w:val="clear" w:color="auto" w:fill="auto"/>
            <w:noWrap/>
            <w:vAlign w:val="center"/>
            <w:hideMark/>
          </w:tcPr>
          <w:p w14:paraId="7DE27D4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784</w:t>
            </w:r>
          </w:p>
        </w:tc>
        <w:tc>
          <w:tcPr>
            <w:tcW w:w="720" w:type="dxa"/>
            <w:shd w:val="clear" w:color="auto" w:fill="auto"/>
            <w:noWrap/>
            <w:vAlign w:val="center"/>
            <w:hideMark/>
          </w:tcPr>
          <w:p w14:paraId="74EC5D8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12</w:t>
            </w:r>
          </w:p>
        </w:tc>
        <w:tc>
          <w:tcPr>
            <w:tcW w:w="810" w:type="dxa"/>
            <w:shd w:val="clear" w:color="auto" w:fill="auto"/>
            <w:noWrap/>
            <w:vAlign w:val="center"/>
            <w:hideMark/>
          </w:tcPr>
          <w:p w14:paraId="2ACC534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q13.12</w:t>
            </w:r>
          </w:p>
        </w:tc>
        <w:tc>
          <w:tcPr>
            <w:tcW w:w="5130" w:type="dxa"/>
            <w:shd w:val="clear" w:color="auto" w:fill="auto"/>
            <w:noWrap/>
            <w:vAlign w:val="center"/>
            <w:hideMark/>
          </w:tcPr>
          <w:p w14:paraId="7BA32819"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calcium voltage-gated channel auxiliary subunit beta 3</w:t>
            </w:r>
          </w:p>
        </w:tc>
      </w:tr>
      <w:tr w:rsidR="002F7BA4" w:rsidRPr="008D3C29" w14:paraId="5FAF5042" w14:textId="77777777" w:rsidTr="00FF1D10">
        <w:trPr>
          <w:trHeight w:val="288"/>
          <w:jc w:val="center"/>
        </w:trPr>
        <w:tc>
          <w:tcPr>
            <w:tcW w:w="1435" w:type="dxa"/>
            <w:vAlign w:val="center"/>
          </w:tcPr>
          <w:p w14:paraId="26F3711B" w14:textId="484999A7"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B96F3C9" w14:textId="22DA2CBF"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CACNB4</w:t>
            </w:r>
          </w:p>
        </w:tc>
        <w:tc>
          <w:tcPr>
            <w:tcW w:w="900" w:type="dxa"/>
            <w:shd w:val="clear" w:color="auto" w:fill="auto"/>
            <w:noWrap/>
            <w:vAlign w:val="center"/>
            <w:hideMark/>
          </w:tcPr>
          <w:p w14:paraId="791351C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785</w:t>
            </w:r>
          </w:p>
        </w:tc>
        <w:tc>
          <w:tcPr>
            <w:tcW w:w="720" w:type="dxa"/>
            <w:shd w:val="clear" w:color="auto" w:fill="auto"/>
            <w:noWrap/>
            <w:vAlign w:val="center"/>
            <w:hideMark/>
          </w:tcPr>
          <w:p w14:paraId="7534ADA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w:t>
            </w:r>
          </w:p>
        </w:tc>
        <w:tc>
          <w:tcPr>
            <w:tcW w:w="810" w:type="dxa"/>
            <w:shd w:val="clear" w:color="auto" w:fill="auto"/>
            <w:noWrap/>
            <w:vAlign w:val="center"/>
            <w:hideMark/>
          </w:tcPr>
          <w:p w14:paraId="00F7F88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q23.3</w:t>
            </w:r>
          </w:p>
        </w:tc>
        <w:tc>
          <w:tcPr>
            <w:tcW w:w="5130" w:type="dxa"/>
            <w:shd w:val="clear" w:color="auto" w:fill="auto"/>
            <w:noWrap/>
            <w:vAlign w:val="center"/>
            <w:hideMark/>
          </w:tcPr>
          <w:p w14:paraId="44071B4E"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calcium voltage-gated channel auxiliary subunit beta 4</w:t>
            </w:r>
          </w:p>
        </w:tc>
      </w:tr>
      <w:tr w:rsidR="002F7BA4" w:rsidRPr="008D3C29" w14:paraId="3B40F7F2" w14:textId="77777777" w:rsidTr="00FF1D10">
        <w:trPr>
          <w:trHeight w:val="288"/>
          <w:jc w:val="center"/>
        </w:trPr>
        <w:tc>
          <w:tcPr>
            <w:tcW w:w="1435" w:type="dxa"/>
            <w:vAlign w:val="center"/>
          </w:tcPr>
          <w:p w14:paraId="0FACA96E" w14:textId="4A986998"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3A6DFDF" w14:textId="6446EADA"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CACNA2D1</w:t>
            </w:r>
          </w:p>
        </w:tc>
        <w:tc>
          <w:tcPr>
            <w:tcW w:w="900" w:type="dxa"/>
            <w:shd w:val="clear" w:color="auto" w:fill="auto"/>
            <w:noWrap/>
            <w:vAlign w:val="center"/>
            <w:hideMark/>
          </w:tcPr>
          <w:p w14:paraId="13E75D6F"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781</w:t>
            </w:r>
          </w:p>
        </w:tc>
        <w:tc>
          <w:tcPr>
            <w:tcW w:w="720" w:type="dxa"/>
            <w:shd w:val="clear" w:color="auto" w:fill="auto"/>
            <w:noWrap/>
            <w:vAlign w:val="center"/>
            <w:hideMark/>
          </w:tcPr>
          <w:p w14:paraId="2DF8229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w:t>
            </w:r>
          </w:p>
        </w:tc>
        <w:tc>
          <w:tcPr>
            <w:tcW w:w="810" w:type="dxa"/>
            <w:shd w:val="clear" w:color="auto" w:fill="auto"/>
            <w:noWrap/>
            <w:vAlign w:val="center"/>
            <w:hideMark/>
          </w:tcPr>
          <w:p w14:paraId="2355098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q21.11</w:t>
            </w:r>
          </w:p>
        </w:tc>
        <w:tc>
          <w:tcPr>
            <w:tcW w:w="5130" w:type="dxa"/>
            <w:shd w:val="clear" w:color="auto" w:fill="auto"/>
            <w:noWrap/>
            <w:vAlign w:val="center"/>
            <w:hideMark/>
          </w:tcPr>
          <w:p w14:paraId="105C2D42"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calcium voltage-gated channel auxiliary subunit alpha2delta 1</w:t>
            </w:r>
          </w:p>
        </w:tc>
      </w:tr>
      <w:tr w:rsidR="002F7BA4" w:rsidRPr="008D3C29" w14:paraId="28E7D305" w14:textId="77777777" w:rsidTr="00FF1D10">
        <w:trPr>
          <w:trHeight w:val="288"/>
          <w:jc w:val="center"/>
        </w:trPr>
        <w:tc>
          <w:tcPr>
            <w:tcW w:w="1435" w:type="dxa"/>
            <w:vAlign w:val="center"/>
          </w:tcPr>
          <w:p w14:paraId="28F313C2" w14:textId="5417C276"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674D6E1" w14:textId="6DEC9A94"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CACNA2D2</w:t>
            </w:r>
          </w:p>
        </w:tc>
        <w:tc>
          <w:tcPr>
            <w:tcW w:w="900" w:type="dxa"/>
            <w:shd w:val="clear" w:color="auto" w:fill="auto"/>
            <w:noWrap/>
            <w:vAlign w:val="center"/>
            <w:hideMark/>
          </w:tcPr>
          <w:p w14:paraId="0B645906"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9254</w:t>
            </w:r>
          </w:p>
        </w:tc>
        <w:tc>
          <w:tcPr>
            <w:tcW w:w="720" w:type="dxa"/>
            <w:shd w:val="clear" w:color="auto" w:fill="auto"/>
            <w:noWrap/>
            <w:vAlign w:val="center"/>
            <w:hideMark/>
          </w:tcPr>
          <w:p w14:paraId="23B7E22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w:t>
            </w:r>
          </w:p>
        </w:tc>
        <w:tc>
          <w:tcPr>
            <w:tcW w:w="810" w:type="dxa"/>
            <w:shd w:val="clear" w:color="auto" w:fill="auto"/>
            <w:noWrap/>
            <w:vAlign w:val="center"/>
            <w:hideMark/>
          </w:tcPr>
          <w:p w14:paraId="606B6A4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p21.31</w:t>
            </w:r>
          </w:p>
        </w:tc>
        <w:tc>
          <w:tcPr>
            <w:tcW w:w="5130" w:type="dxa"/>
            <w:shd w:val="clear" w:color="auto" w:fill="auto"/>
            <w:noWrap/>
            <w:vAlign w:val="center"/>
            <w:hideMark/>
          </w:tcPr>
          <w:p w14:paraId="13D9E30B"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calcium voltage-gated channel auxiliary subunit alpha2delta 2</w:t>
            </w:r>
          </w:p>
        </w:tc>
      </w:tr>
      <w:tr w:rsidR="002F7BA4" w:rsidRPr="008D3C29" w14:paraId="17773951" w14:textId="77777777" w:rsidTr="00FF1D10">
        <w:trPr>
          <w:trHeight w:val="288"/>
          <w:jc w:val="center"/>
        </w:trPr>
        <w:tc>
          <w:tcPr>
            <w:tcW w:w="1435" w:type="dxa"/>
            <w:vAlign w:val="center"/>
          </w:tcPr>
          <w:p w14:paraId="76855269" w14:textId="2E8C0555"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0973F3B" w14:textId="1049B3D9"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CACNA2D3</w:t>
            </w:r>
          </w:p>
        </w:tc>
        <w:tc>
          <w:tcPr>
            <w:tcW w:w="900" w:type="dxa"/>
            <w:shd w:val="clear" w:color="auto" w:fill="auto"/>
            <w:noWrap/>
            <w:vAlign w:val="center"/>
            <w:hideMark/>
          </w:tcPr>
          <w:p w14:paraId="2561A12A"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55799</w:t>
            </w:r>
          </w:p>
        </w:tc>
        <w:tc>
          <w:tcPr>
            <w:tcW w:w="720" w:type="dxa"/>
            <w:shd w:val="clear" w:color="auto" w:fill="auto"/>
            <w:noWrap/>
            <w:vAlign w:val="center"/>
            <w:hideMark/>
          </w:tcPr>
          <w:p w14:paraId="2D707CD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w:t>
            </w:r>
          </w:p>
        </w:tc>
        <w:tc>
          <w:tcPr>
            <w:tcW w:w="810" w:type="dxa"/>
            <w:shd w:val="clear" w:color="auto" w:fill="auto"/>
            <w:noWrap/>
            <w:vAlign w:val="center"/>
            <w:hideMark/>
          </w:tcPr>
          <w:p w14:paraId="4F72CB0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p21.1</w:t>
            </w:r>
          </w:p>
        </w:tc>
        <w:tc>
          <w:tcPr>
            <w:tcW w:w="5130" w:type="dxa"/>
            <w:shd w:val="clear" w:color="auto" w:fill="auto"/>
            <w:noWrap/>
            <w:vAlign w:val="center"/>
            <w:hideMark/>
          </w:tcPr>
          <w:p w14:paraId="01E3B3D9"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calcium voltage-gated channel auxiliary subunit alpha2delta 3</w:t>
            </w:r>
          </w:p>
        </w:tc>
      </w:tr>
      <w:tr w:rsidR="002F7BA4" w:rsidRPr="008D3C29" w14:paraId="2E59A0E3" w14:textId="77777777" w:rsidTr="00FF1D10">
        <w:trPr>
          <w:trHeight w:val="288"/>
          <w:jc w:val="center"/>
        </w:trPr>
        <w:tc>
          <w:tcPr>
            <w:tcW w:w="1435" w:type="dxa"/>
            <w:vAlign w:val="center"/>
          </w:tcPr>
          <w:p w14:paraId="63450F18" w14:textId="4CB546E6"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3DE95B8" w14:textId="73B78A64"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CACNA2D4</w:t>
            </w:r>
          </w:p>
        </w:tc>
        <w:tc>
          <w:tcPr>
            <w:tcW w:w="900" w:type="dxa"/>
            <w:shd w:val="clear" w:color="auto" w:fill="auto"/>
            <w:noWrap/>
            <w:vAlign w:val="center"/>
            <w:hideMark/>
          </w:tcPr>
          <w:p w14:paraId="1D2294A7"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93589</w:t>
            </w:r>
          </w:p>
        </w:tc>
        <w:tc>
          <w:tcPr>
            <w:tcW w:w="720" w:type="dxa"/>
            <w:shd w:val="clear" w:color="auto" w:fill="auto"/>
            <w:noWrap/>
            <w:vAlign w:val="center"/>
            <w:hideMark/>
          </w:tcPr>
          <w:p w14:paraId="52AD983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12</w:t>
            </w:r>
          </w:p>
        </w:tc>
        <w:tc>
          <w:tcPr>
            <w:tcW w:w="810" w:type="dxa"/>
            <w:shd w:val="clear" w:color="auto" w:fill="auto"/>
            <w:noWrap/>
            <w:vAlign w:val="center"/>
            <w:hideMark/>
          </w:tcPr>
          <w:p w14:paraId="68B5761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p13.33</w:t>
            </w:r>
          </w:p>
        </w:tc>
        <w:tc>
          <w:tcPr>
            <w:tcW w:w="5130" w:type="dxa"/>
            <w:shd w:val="clear" w:color="auto" w:fill="auto"/>
            <w:noWrap/>
            <w:vAlign w:val="center"/>
            <w:hideMark/>
          </w:tcPr>
          <w:p w14:paraId="1480DAE1"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calcium voltage-gated channel auxiliary subunit alpha2delta 4</w:t>
            </w:r>
          </w:p>
        </w:tc>
      </w:tr>
      <w:tr w:rsidR="002F7BA4" w:rsidRPr="008D3C29" w14:paraId="12DBDA30" w14:textId="77777777" w:rsidTr="00FF1D10">
        <w:trPr>
          <w:trHeight w:val="288"/>
          <w:jc w:val="center"/>
        </w:trPr>
        <w:tc>
          <w:tcPr>
            <w:tcW w:w="1435" w:type="dxa"/>
            <w:vAlign w:val="center"/>
          </w:tcPr>
          <w:p w14:paraId="0175980E" w14:textId="616DC829"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F7DF251" w14:textId="6B60F3CB"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CACNG1</w:t>
            </w:r>
          </w:p>
        </w:tc>
        <w:tc>
          <w:tcPr>
            <w:tcW w:w="900" w:type="dxa"/>
            <w:shd w:val="clear" w:color="auto" w:fill="auto"/>
            <w:noWrap/>
            <w:vAlign w:val="center"/>
            <w:hideMark/>
          </w:tcPr>
          <w:p w14:paraId="5DC5DCB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786</w:t>
            </w:r>
          </w:p>
        </w:tc>
        <w:tc>
          <w:tcPr>
            <w:tcW w:w="720" w:type="dxa"/>
            <w:shd w:val="clear" w:color="auto" w:fill="auto"/>
            <w:noWrap/>
            <w:vAlign w:val="center"/>
            <w:hideMark/>
          </w:tcPr>
          <w:p w14:paraId="0AB09F9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17</w:t>
            </w:r>
          </w:p>
        </w:tc>
        <w:tc>
          <w:tcPr>
            <w:tcW w:w="810" w:type="dxa"/>
            <w:shd w:val="clear" w:color="auto" w:fill="auto"/>
            <w:noWrap/>
            <w:vAlign w:val="center"/>
            <w:hideMark/>
          </w:tcPr>
          <w:p w14:paraId="34E802A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q24.2</w:t>
            </w:r>
          </w:p>
        </w:tc>
        <w:tc>
          <w:tcPr>
            <w:tcW w:w="5130" w:type="dxa"/>
            <w:shd w:val="clear" w:color="auto" w:fill="auto"/>
            <w:noWrap/>
            <w:vAlign w:val="center"/>
            <w:hideMark/>
          </w:tcPr>
          <w:p w14:paraId="43BBB357"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calcium voltage-gated channel auxiliary subunit gamma 1</w:t>
            </w:r>
          </w:p>
        </w:tc>
      </w:tr>
      <w:tr w:rsidR="002F7BA4" w:rsidRPr="008D3C29" w14:paraId="026CABDE" w14:textId="77777777" w:rsidTr="00FF1D10">
        <w:trPr>
          <w:trHeight w:val="288"/>
          <w:jc w:val="center"/>
        </w:trPr>
        <w:tc>
          <w:tcPr>
            <w:tcW w:w="1435" w:type="dxa"/>
            <w:vAlign w:val="center"/>
          </w:tcPr>
          <w:p w14:paraId="7DE9F5EB" w14:textId="4BA4A83B"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74E2527" w14:textId="1756F461"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CACNG2</w:t>
            </w:r>
          </w:p>
        </w:tc>
        <w:tc>
          <w:tcPr>
            <w:tcW w:w="900" w:type="dxa"/>
            <w:shd w:val="clear" w:color="auto" w:fill="auto"/>
            <w:noWrap/>
            <w:vAlign w:val="center"/>
            <w:hideMark/>
          </w:tcPr>
          <w:p w14:paraId="2BF4081C"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10369</w:t>
            </w:r>
          </w:p>
        </w:tc>
        <w:tc>
          <w:tcPr>
            <w:tcW w:w="720" w:type="dxa"/>
            <w:shd w:val="clear" w:color="auto" w:fill="auto"/>
            <w:noWrap/>
            <w:vAlign w:val="center"/>
            <w:hideMark/>
          </w:tcPr>
          <w:p w14:paraId="4BE7E3D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22</w:t>
            </w:r>
          </w:p>
        </w:tc>
        <w:tc>
          <w:tcPr>
            <w:tcW w:w="810" w:type="dxa"/>
            <w:shd w:val="clear" w:color="auto" w:fill="auto"/>
            <w:noWrap/>
            <w:vAlign w:val="center"/>
            <w:hideMark/>
          </w:tcPr>
          <w:p w14:paraId="1A1C04B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q12.3</w:t>
            </w:r>
          </w:p>
        </w:tc>
        <w:tc>
          <w:tcPr>
            <w:tcW w:w="5130" w:type="dxa"/>
            <w:shd w:val="clear" w:color="auto" w:fill="auto"/>
            <w:noWrap/>
            <w:vAlign w:val="center"/>
            <w:hideMark/>
          </w:tcPr>
          <w:p w14:paraId="3FED01D9"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calcium voltage-gated channel auxiliary subunit gamma 2</w:t>
            </w:r>
          </w:p>
        </w:tc>
      </w:tr>
      <w:tr w:rsidR="002F7BA4" w:rsidRPr="008D3C29" w14:paraId="556AB5EA" w14:textId="77777777" w:rsidTr="00FF1D10">
        <w:trPr>
          <w:trHeight w:val="288"/>
          <w:jc w:val="center"/>
        </w:trPr>
        <w:tc>
          <w:tcPr>
            <w:tcW w:w="1435" w:type="dxa"/>
            <w:vAlign w:val="center"/>
          </w:tcPr>
          <w:p w14:paraId="027662E1" w14:textId="06D6C963"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E0A0272" w14:textId="138C250F"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CACNG3</w:t>
            </w:r>
          </w:p>
        </w:tc>
        <w:tc>
          <w:tcPr>
            <w:tcW w:w="900" w:type="dxa"/>
            <w:shd w:val="clear" w:color="auto" w:fill="auto"/>
            <w:noWrap/>
            <w:vAlign w:val="center"/>
            <w:hideMark/>
          </w:tcPr>
          <w:p w14:paraId="010C9BFF"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10368</w:t>
            </w:r>
          </w:p>
        </w:tc>
        <w:tc>
          <w:tcPr>
            <w:tcW w:w="720" w:type="dxa"/>
            <w:shd w:val="clear" w:color="auto" w:fill="auto"/>
            <w:noWrap/>
            <w:vAlign w:val="center"/>
            <w:hideMark/>
          </w:tcPr>
          <w:p w14:paraId="5BC9422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16</w:t>
            </w:r>
          </w:p>
        </w:tc>
        <w:tc>
          <w:tcPr>
            <w:tcW w:w="810" w:type="dxa"/>
            <w:shd w:val="clear" w:color="auto" w:fill="auto"/>
            <w:noWrap/>
            <w:vAlign w:val="center"/>
            <w:hideMark/>
          </w:tcPr>
          <w:p w14:paraId="52FCAF8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p12.1</w:t>
            </w:r>
          </w:p>
        </w:tc>
        <w:tc>
          <w:tcPr>
            <w:tcW w:w="5130" w:type="dxa"/>
            <w:shd w:val="clear" w:color="auto" w:fill="auto"/>
            <w:noWrap/>
            <w:vAlign w:val="center"/>
            <w:hideMark/>
          </w:tcPr>
          <w:p w14:paraId="42E7E5E1"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calcium voltage-gated channel auxiliary subunit gamma 3</w:t>
            </w:r>
          </w:p>
        </w:tc>
      </w:tr>
      <w:tr w:rsidR="002F7BA4" w:rsidRPr="008D3C29" w14:paraId="75CFD8A2" w14:textId="77777777" w:rsidTr="00FF1D10">
        <w:trPr>
          <w:trHeight w:val="288"/>
          <w:jc w:val="center"/>
        </w:trPr>
        <w:tc>
          <w:tcPr>
            <w:tcW w:w="1435" w:type="dxa"/>
            <w:vAlign w:val="center"/>
          </w:tcPr>
          <w:p w14:paraId="5388307D" w14:textId="78F8884B"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9D1AF4A" w14:textId="12BC0E95"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CACNG4</w:t>
            </w:r>
          </w:p>
        </w:tc>
        <w:tc>
          <w:tcPr>
            <w:tcW w:w="900" w:type="dxa"/>
            <w:shd w:val="clear" w:color="auto" w:fill="auto"/>
            <w:noWrap/>
            <w:vAlign w:val="center"/>
            <w:hideMark/>
          </w:tcPr>
          <w:p w14:paraId="7C3EAF8D"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27092</w:t>
            </w:r>
          </w:p>
        </w:tc>
        <w:tc>
          <w:tcPr>
            <w:tcW w:w="720" w:type="dxa"/>
            <w:shd w:val="clear" w:color="auto" w:fill="auto"/>
            <w:noWrap/>
            <w:vAlign w:val="center"/>
            <w:hideMark/>
          </w:tcPr>
          <w:p w14:paraId="0BE1B63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17</w:t>
            </w:r>
          </w:p>
        </w:tc>
        <w:tc>
          <w:tcPr>
            <w:tcW w:w="810" w:type="dxa"/>
            <w:shd w:val="clear" w:color="auto" w:fill="auto"/>
            <w:noWrap/>
            <w:vAlign w:val="center"/>
            <w:hideMark/>
          </w:tcPr>
          <w:p w14:paraId="6D18883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q24.2</w:t>
            </w:r>
          </w:p>
        </w:tc>
        <w:tc>
          <w:tcPr>
            <w:tcW w:w="5130" w:type="dxa"/>
            <w:shd w:val="clear" w:color="auto" w:fill="auto"/>
            <w:noWrap/>
            <w:vAlign w:val="center"/>
            <w:hideMark/>
          </w:tcPr>
          <w:p w14:paraId="612F7CB3"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calcium voltage-gated channel auxiliary subunit gamma 4</w:t>
            </w:r>
          </w:p>
        </w:tc>
      </w:tr>
      <w:tr w:rsidR="002F7BA4" w:rsidRPr="008D3C29" w14:paraId="4E466627" w14:textId="77777777" w:rsidTr="00FF1D10">
        <w:trPr>
          <w:trHeight w:val="288"/>
          <w:jc w:val="center"/>
        </w:trPr>
        <w:tc>
          <w:tcPr>
            <w:tcW w:w="1435" w:type="dxa"/>
            <w:vAlign w:val="center"/>
          </w:tcPr>
          <w:p w14:paraId="17F6EF52" w14:textId="7191A153"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1B6B77D" w14:textId="2AB90B65"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CACNG5</w:t>
            </w:r>
          </w:p>
        </w:tc>
        <w:tc>
          <w:tcPr>
            <w:tcW w:w="900" w:type="dxa"/>
            <w:shd w:val="clear" w:color="auto" w:fill="auto"/>
            <w:noWrap/>
            <w:vAlign w:val="center"/>
            <w:hideMark/>
          </w:tcPr>
          <w:p w14:paraId="19A9FAF9"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27091</w:t>
            </w:r>
          </w:p>
        </w:tc>
        <w:tc>
          <w:tcPr>
            <w:tcW w:w="720" w:type="dxa"/>
            <w:shd w:val="clear" w:color="auto" w:fill="auto"/>
            <w:noWrap/>
            <w:vAlign w:val="center"/>
            <w:hideMark/>
          </w:tcPr>
          <w:p w14:paraId="290DDDA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17</w:t>
            </w:r>
          </w:p>
        </w:tc>
        <w:tc>
          <w:tcPr>
            <w:tcW w:w="810" w:type="dxa"/>
            <w:shd w:val="clear" w:color="auto" w:fill="auto"/>
            <w:noWrap/>
            <w:vAlign w:val="center"/>
            <w:hideMark/>
          </w:tcPr>
          <w:p w14:paraId="13FD162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q24.2</w:t>
            </w:r>
          </w:p>
        </w:tc>
        <w:tc>
          <w:tcPr>
            <w:tcW w:w="5130" w:type="dxa"/>
            <w:shd w:val="clear" w:color="auto" w:fill="auto"/>
            <w:noWrap/>
            <w:vAlign w:val="center"/>
            <w:hideMark/>
          </w:tcPr>
          <w:p w14:paraId="6F489343"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calcium voltage-gated channel auxiliary subunit gamma 5</w:t>
            </w:r>
          </w:p>
        </w:tc>
      </w:tr>
      <w:tr w:rsidR="002F7BA4" w:rsidRPr="008D3C29" w14:paraId="08DE9A79" w14:textId="77777777" w:rsidTr="00FF1D10">
        <w:trPr>
          <w:trHeight w:val="288"/>
          <w:jc w:val="center"/>
        </w:trPr>
        <w:tc>
          <w:tcPr>
            <w:tcW w:w="1435" w:type="dxa"/>
            <w:vAlign w:val="center"/>
          </w:tcPr>
          <w:p w14:paraId="1A16067B" w14:textId="7AE6E58F"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DC9C6E6" w14:textId="7747D728"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CACNG6</w:t>
            </w:r>
          </w:p>
        </w:tc>
        <w:tc>
          <w:tcPr>
            <w:tcW w:w="900" w:type="dxa"/>
            <w:shd w:val="clear" w:color="auto" w:fill="auto"/>
            <w:noWrap/>
            <w:vAlign w:val="center"/>
            <w:hideMark/>
          </w:tcPr>
          <w:p w14:paraId="40E05280"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59285</w:t>
            </w:r>
          </w:p>
        </w:tc>
        <w:tc>
          <w:tcPr>
            <w:tcW w:w="720" w:type="dxa"/>
            <w:shd w:val="clear" w:color="auto" w:fill="auto"/>
            <w:noWrap/>
            <w:vAlign w:val="center"/>
            <w:hideMark/>
          </w:tcPr>
          <w:p w14:paraId="78C9D68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w:t>
            </w:r>
          </w:p>
        </w:tc>
        <w:tc>
          <w:tcPr>
            <w:tcW w:w="810" w:type="dxa"/>
            <w:shd w:val="clear" w:color="auto" w:fill="auto"/>
            <w:noWrap/>
            <w:vAlign w:val="center"/>
            <w:hideMark/>
          </w:tcPr>
          <w:p w14:paraId="72381E0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q13.42</w:t>
            </w:r>
          </w:p>
        </w:tc>
        <w:tc>
          <w:tcPr>
            <w:tcW w:w="5130" w:type="dxa"/>
            <w:shd w:val="clear" w:color="auto" w:fill="auto"/>
            <w:noWrap/>
            <w:vAlign w:val="center"/>
            <w:hideMark/>
          </w:tcPr>
          <w:p w14:paraId="6DE51835"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calcium voltage-gated channel auxiliary subunit gamma 6</w:t>
            </w:r>
          </w:p>
        </w:tc>
      </w:tr>
      <w:tr w:rsidR="002F7BA4" w:rsidRPr="008D3C29" w14:paraId="5939C8AF" w14:textId="77777777" w:rsidTr="00FF1D10">
        <w:trPr>
          <w:trHeight w:val="288"/>
          <w:jc w:val="center"/>
        </w:trPr>
        <w:tc>
          <w:tcPr>
            <w:tcW w:w="1435" w:type="dxa"/>
            <w:vAlign w:val="center"/>
          </w:tcPr>
          <w:p w14:paraId="4CC7FF53" w14:textId="07019B42"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ED8D91D" w14:textId="5A03545B"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CACNG7</w:t>
            </w:r>
          </w:p>
        </w:tc>
        <w:tc>
          <w:tcPr>
            <w:tcW w:w="900" w:type="dxa"/>
            <w:shd w:val="clear" w:color="auto" w:fill="auto"/>
            <w:noWrap/>
            <w:vAlign w:val="center"/>
            <w:hideMark/>
          </w:tcPr>
          <w:p w14:paraId="400E207A"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59284</w:t>
            </w:r>
          </w:p>
        </w:tc>
        <w:tc>
          <w:tcPr>
            <w:tcW w:w="720" w:type="dxa"/>
            <w:shd w:val="clear" w:color="auto" w:fill="auto"/>
            <w:noWrap/>
            <w:vAlign w:val="center"/>
            <w:hideMark/>
          </w:tcPr>
          <w:p w14:paraId="7900B43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w:t>
            </w:r>
          </w:p>
        </w:tc>
        <w:tc>
          <w:tcPr>
            <w:tcW w:w="810" w:type="dxa"/>
            <w:shd w:val="clear" w:color="auto" w:fill="auto"/>
            <w:noWrap/>
            <w:vAlign w:val="center"/>
            <w:hideMark/>
          </w:tcPr>
          <w:p w14:paraId="2B0EC89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q13.42</w:t>
            </w:r>
          </w:p>
        </w:tc>
        <w:tc>
          <w:tcPr>
            <w:tcW w:w="5130" w:type="dxa"/>
            <w:shd w:val="clear" w:color="auto" w:fill="auto"/>
            <w:noWrap/>
            <w:vAlign w:val="center"/>
            <w:hideMark/>
          </w:tcPr>
          <w:p w14:paraId="71335466"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calcium voltage-gated channel auxiliary subunit gamma 7</w:t>
            </w:r>
          </w:p>
        </w:tc>
      </w:tr>
      <w:tr w:rsidR="002F7BA4" w:rsidRPr="008D3C29" w14:paraId="51627015" w14:textId="77777777" w:rsidTr="00FF1D10">
        <w:trPr>
          <w:trHeight w:val="288"/>
          <w:jc w:val="center"/>
        </w:trPr>
        <w:tc>
          <w:tcPr>
            <w:tcW w:w="1435" w:type="dxa"/>
            <w:vAlign w:val="center"/>
          </w:tcPr>
          <w:p w14:paraId="655A5FC1" w14:textId="63ADF3A3"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8D4D6B1" w14:textId="2F9AEBF2"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CACNG8</w:t>
            </w:r>
          </w:p>
        </w:tc>
        <w:tc>
          <w:tcPr>
            <w:tcW w:w="900" w:type="dxa"/>
            <w:shd w:val="clear" w:color="auto" w:fill="auto"/>
            <w:noWrap/>
            <w:vAlign w:val="center"/>
            <w:hideMark/>
          </w:tcPr>
          <w:p w14:paraId="383CF41B"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59283</w:t>
            </w:r>
          </w:p>
        </w:tc>
        <w:tc>
          <w:tcPr>
            <w:tcW w:w="720" w:type="dxa"/>
            <w:shd w:val="clear" w:color="auto" w:fill="auto"/>
            <w:noWrap/>
            <w:vAlign w:val="center"/>
            <w:hideMark/>
          </w:tcPr>
          <w:p w14:paraId="156D854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w:t>
            </w:r>
          </w:p>
        </w:tc>
        <w:tc>
          <w:tcPr>
            <w:tcW w:w="810" w:type="dxa"/>
            <w:shd w:val="clear" w:color="auto" w:fill="auto"/>
            <w:noWrap/>
            <w:vAlign w:val="center"/>
            <w:hideMark/>
          </w:tcPr>
          <w:p w14:paraId="259FBE7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q13.42</w:t>
            </w:r>
          </w:p>
        </w:tc>
        <w:tc>
          <w:tcPr>
            <w:tcW w:w="5130" w:type="dxa"/>
            <w:shd w:val="clear" w:color="auto" w:fill="auto"/>
            <w:noWrap/>
            <w:vAlign w:val="center"/>
            <w:hideMark/>
          </w:tcPr>
          <w:p w14:paraId="7C5B308C"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calcium voltage-gated channel auxiliary subunit gamma 8</w:t>
            </w:r>
          </w:p>
        </w:tc>
      </w:tr>
      <w:tr w:rsidR="002F7BA4" w:rsidRPr="008D3C29" w14:paraId="2A3DB6DD" w14:textId="77777777" w:rsidTr="00FF1D10">
        <w:trPr>
          <w:trHeight w:val="288"/>
          <w:jc w:val="center"/>
        </w:trPr>
        <w:tc>
          <w:tcPr>
            <w:tcW w:w="1435" w:type="dxa"/>
            <w:vAlign w:val="center"/>
          </w:tcPr>
          <w:p w14:paraId="5C87E9B9" w14:textId="2368AB0E"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872ADF8" w14:textId="57185BD5"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CALML3</w:t>
            </w:r>
          </w:p>
        </w:tc>
        <w:tc>
          <w:tcPr>
            <w:tcW w:w="900" w:type="dxa"/>
            <w:shd w:val="clear" w:color="auto" w:fill="auto"/>
            <w:noWrap/>
            <w:vAlign w:val="center"/>
            <w:hideMark/>
          </w:tcPr>
          <w:p w14:paraId="7288E2D9"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810</w:t>
            </w:r>
          </w:p>
        </w:tc>
        <w:tc>
          <w:tcPr>
            <w:tcW w:w="720" w:type="dxa"/>
            <w:shd w:val="clear" w:color="auto" w:fill="auto"/>
            <w:noWrap/>
            <w:vAlign w:val="center"/>
            <w:hideMark/>
          </w:tcPr>
          <w:p w14:paraId="0873A44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w:t>
            </w:r>
          </w:p>
        </w:tc>
        <w:tc>
          <w:tcPr>
            <w:tcW w:w="810" w:type="dxa"/>
            <w:shd w:val="clear" w:color="auto" w:fill="auto"/>
            <w:noWrap/>
            <w:vAlign w:val="center"/>
            <w:hideMark/>
          </w:tcPr>
          <w:p w14:paraId="577224F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p15.1</w:t>
            </w:r>
          </w:p>
        </w:tc>
        <w:tc>
          <w:tcPr>
            <w:tcW w:w="5130" w:type="dxa"/>
            <w:shd w:val="clear" w:color="auto" w:fill="auto"/>
            <w:noWrap/>
            <w:vAlign w:val="center"/>
            <w:hideMark/>
          </w:tcPr>
          <w:p w14:paraId="5100E42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calmodulin like 3</w:t>
            </w:r>
          </w:p>
        </w:tc>
      </w:tr>
      <w:tr w:rsidR="002F7BA4" w:rsidRPr="008D3C29" w14:paraId="789A2325" w14:textId="77777777" w:rsidTr="00FF1D10">
        <w:trPr>
          <w:trHeight w:val="288"/>
          <w:jc w:val="center"/>
        </w:trPr>
        <w:tc>
          <w:tcPr>
            <w:tcW w:w="1435" w:type="dxa"/>
            <w:vAlign w:val="center"/>
          </w:tcPr>
          <w:p w14:paraId="52E03B76" w14:textId="0176EEB6"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lastRenderedPageBreak/>
              <w:t>Adrenergic</w:t>
            </w:r>
          </w:p>
        </w:tc>
        <w:tc>
          <w:tcPr>
            <w:tcW w:w="1080" w:type="dxa"/>
            <w:shd w:val="clear" w:color="auto" w:fill="auto"/>
            <w:noWrap/>
            <w:vAlign w:val="center"/>
            <w:hideMark/>
          </w:tcPr>
          <w:p w14:paraId="1C9CF815" w14:textId="651E34E6"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CALM2</w:t>
            </w:r>
          </w:p>
        </w:tc>
        <w:tc>
          <w:tcPr>
            <w:tcW w:w="900" w:type="dxa"/>
            <w:shd w:val="clear" w:color="auto" w:fill="auto"/>
            <w:noWrap/>
            <w:vAlign w:val="center"/>
            <w:hideMark/>
          </w:tcPr>
          <w:p w14:paraId="4CE5EF28"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805</w:t>
            </w:r>
          </w:p>
        </w:tc>
        <w:tc>
          <w:tcPr>
            <w:tcW w:w="720" w:type="dxa"/>
            <w:shd w:val="clear" w:color="auto" w:fill="auto"/>
            <w:noWrap/>
            <w:vAlign w:val="center"/>
            <w:hideMark/>
          </w:tcPr>
          <w:p w14:paraId="2C14ADD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w:t>
            </w:r>
          </w:p>
        </w:tc>
        <w:tc>
          <w:tcPr>
            <w:tcW w:w="810" w:type="dxa"/>
            <w:shd w:val="clear" w:color="auto" w:fill="auto"/>
            <w:noWrap/>
            <w:vAlign w:val="center"/>
            <w:hideMark/>
          </w:tcPr>
          <w:p w14:paraId="305E08E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p21</w:t>
            </w:r>
          </w:p>
        </w:tc>
        <w:tc>
          <w:tcPr>
            <w:tcW w:w="5130" w:type="dxa"/>
            <w:shd w:val="clear" w:color="auto" w:fill="auto"/>
            <w:noWrap/>
            <w:vAlign w:val="center"/>
            <w:hideMark/>
          </w:tcPr>
          <w:p w14:paraId="2288E3D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calmodulin 2</w:t>
            </w:r>
          </w:p>
        </w:tc>
      </w:tr>
      <w:tr w:rsidR="002F7BA4" w:rsidRPr="008D3C29" w14:paraId="24A0C5C1" w14:textId="77777777" w:rsidTr="00FF1D10">
        <w:trPr>
          <w:trHeight w:val="288"/>
          <w:jc w:val="center"/>
        </w:trPr>
        <w:tc>
          <w:tcPr>
            <w:tcW w:w="1435" w:type="dxa"/>
            <w:vAlign w:val="center"/>
          </w:tcPr>
          <w:p w14:paraId="22EC8B52" w14:textId="4AB07F8D"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C43336F" w14:textId="7F560AE2"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CALM3</w:t>
            </w:r>
          </w:p>
        </w:tc>
        <w:tc>
          <w:tcPr>
            <w:tcW w:w="900" w:type="dxa"/>
            <w:shd w:val="clear" w:color="auto" w:fill="auto"/>
            <w:noWrap/>
            <w:vAlign w:val="center"/>
            <w:hideMark/>
          </w:tcPr>
          <w:p w14:paraId="4918FFDE"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808</w:t>
            </w:r>
          </w:p>
        </w:tc>
        <w:tc>
          <w:tcPr>
            <w:tcW w:w="720" w:type="dxa"/>
            <w:shd w:val="clear" w:color="auto" w:fill="auto"/>
            <w:noWrap/>
            <w:vAlign w:val="center"/>
            <w:hideMark/>
          </w:tcPr>
          <w:p w14:paraId="5F1CB99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w:t>
            </w:r>
          </w:p>
        </w:tc>
        <w:tc>
          <w:tcPr>
            <w:tcW w:w="810" w:type="dxa"/>
            <w:shd w:val="clear" w:color="auto" w:fill="auto"/>
            <w:noWrap/>
            <w:vAlign w:val="center"/>
            <w:hideMark/>
          </w:tcPr>
          <w:p w14:paraId="6C09D7A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q13.32</w:t>
            </w:r>
          </w:p>
        </w:tc>
        <w:tc>
          <w:tcPr>
            <w:tcW w:w="5130" w:type="dxa"/>
            <w:shd w:val="clear" w:color="auto" w:fill="auto"/>
            <w:noWrap/>
            <w:vAlign w:val="center"/>
            <w:hideMark/>
          </w:tcPr>
          <w:p w14:paraId="50A3527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calmodulin 3</w:t>
            </w:r>
          </w:p>
        </w:tc>
      </w:tr>
      <w:tr w:rsidR="002F7BA4" w:rsidRPr="008D3C29" w14:paraId="400608AA" w14:textId="77777777" w:rsidTr="00FF1D10">
        <w:trPr>
          <w:trHeight w:val="288"/>
          <w:jc w:val="center"/>
        </w:trPr>
        <w:tc>
          <w:tcPr>
            <w:tcW w:w="1435" w:type="dxa"/>
            <w:vAlign w:val="center"/>
          </w:tcPr>
          <w:p w14:paraId="6EE56DC8" w14:textId="701A3058"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6CF3B01" w14:textId="67A98F25"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CALM1</w:t>
            </w:r>
          </w:p>
        </w:tc>
        <w:tc>
          <w:tcPr>
            <w:tcW w:w="900" w:type="dxa"/>
            <w:shd w:val="clear" w:color="auto" w:fill="auto"/>
            <w:noWrap/>
            <w:vAlign w:val="center"/>
            <w:hideMark/>
          </w:tcPr>
          <w:p w14:paraId="1717708E"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801</w:t>
            </w:r>
          </w:p>
        </w:tc>
        <w:tc>
          <w:tcPr>
            <w:tcW w:w="720" w:type="dxa"/>
            <w:shd w:val="clear" w:color="auto" w:fill="auto"/>
            <w:noWrap/>
            <w:vAlign w:val="center"/>
            <w:hideMark/>
          </w:tcPr>
          <w:p w14:paraId="7945AD3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14</w:t>
            </w:r>
          </w:p>
        </w:tc>
        <w:tc>
          <w:tcPr>
            <w:tcW w:w="810" w:type="dxa"/>
            <w:shd w:val="clear" w:color="auto" w:fill="auto"/>
            <w:noWrap/>
            <w:vAlign w:val="center"/>
            <w:hideMark/>
          </w:tcPr>
          <w:p w14:paraId="0113B2B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q32.11</w:t>
            </w:r>
          </w:p>
        </w:tc>
        <w:tc>
          <w:tcPr>
            <w:tcW w:w="5130" w:type="dxa"/>
            <w:shd w:val="clear" w:color="auto" w:fill="auto"/>
            <w:noWrap/>
            <w:vAlign w:val="center"/>
            <w:hideMark/>
          </w:tcPr>
          <w:p w14:paraId="6BBCAB5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calmodulin 1</w:t>
            </w:r>
          </w:p>
        </w:tc>
      </w:tr>
      <w:tr w:rsidR="002F7BA4" w:rsidRPr="008D3C29" w14:paraId="60DE71CA" w14:textId="77777777" w:rsidTr="00FF1D10">
        <w:trPr>
          <w:trHeight w:val="288"/>
          <w:jc w:val="center"/>
        </w:trPr>
        <w:tc>
          <w:tcPr>
            <w:tcW w:w="1435" w:type="dxa"/>
            <w:vAlign w:val="center"/>
          </w:tcPr>
          <w:p w14:paraId="20BCBC1A" w14:textId="37BD8965"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28741E4" w14:textId="72B18EB5"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CALML6</w:t>
            </w:r>
          </w:p>
        </w:tc>
        <w:tc>
          <w:tcPr>
            <w:tcW w:w="900" w:type="dxa"/>
            <w:shd w:val="clear" w:color="auto" w:fill="auto"/>
            <w:noWrap/>
            <w:vAlign w:val="center"/>
            <w:hideMark/>
          </w:tcPr>
          <w:p w14:paraId="59F7A364"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163688</w:t>
            </w:r>
          </w:p>
        </w:tc>
        <w:tc>
          <w:tcPr>
            <w:tcW w:w="720" w:type="dxa"/>
            <w:shd w:val="clear" w:color="auto" w:fill="auto"/>
            <w:noWrap/>
            <w:vAlign w:val="center"/>
            <w:hideMark/>
          </w:tcPr>
          <w:p w14:paraId="0C440BD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29863E9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p36.33</w:t>
            </w:r>
          </w:p>
        </w:tc>
        <w:tc>
          <w:tcPr>
            <w:tcW w:w="5130" w:type="dxa"/>
            <w:shd w:val="clear" w:color="auto" w:fill="auto"/>
            <w:noWrap/>
            <w:vAlign w:val="center"/>
            <w:hideMark/>
          </w:tcPr>
          <w:p w14:paraId="1E1D309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calmodulin like 6</w:t>
            </w:r>
          </w:p>
        </w:tc>
      </w:tr>
      <w:tr w:rsidR="002F7BA4" w:rsidRPr="008D3C29" w14:paraId="00155402" w14:textId="77777777" w:rsidTr="00FF1D10">
        <w:trPr>
          <w:trHeight w:val="288"/>
          <w:jc w:val="center"/>
        </w:trPr>
        <w:tc>
          <w:tcPr>
            <w:tcW w:w="1435" w:type="dxa"/>
            <w:vAlign w:val="center"/>
          </w:tcPr>
          <w:p w14:paraId="39B11625" w14:textId="7D4CB10B"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0C03729" w14:textId="0388FF26"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CALML5</w:t>
            </w:r>
          </w:p>
        </w:tc>
        <w:tc>
          <w:tcPr>
            <w:tcW w:w="900" w:type="dxa"/>
            <w:shd w:val="clear" w:color="auto" w:fill="auto"/>
            <w:noWrap/>
            <w:vAlign w:val="center"/>
            <w:hideMark/>
          </w:tcPr>
          <w:p w14:paraId="7911057E"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51806</w:t>
            </w:r>
          </w:p>
        </w:tc>
        <w:tc>
          <w:tcPr>
            <w:tcW w:w="720" w:type="dxa"/>
            <w:shd w:val="clear" w:color="auto" w:fill="auto"/>
            <w:noWrap/>
            <w:vAlign w:val="center"/>
            <w:hideMark/>
          </w:tcPr>
          <w:p w14:paraId="1D0CBEA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w:t>
            </w:r>
          </w:p>
        </w:tc>
        <w:tc>
          <w:tcPr>
            <w:tcW w:w="810" w:type="dxa"/>
            <w:shd w:val="clear" w:color="auto" w:fill="auto"/>
            <w:noWrap/>
            <w:vAlign w:val="center"/>
            <w:hideMark/>
          </w:tcPr>
          <w:p w14:paraId="0CFB5E6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p15.1</w:t>
            </w:r>
          </w:p>
        </w:tc>
        <w:tc>
          <w:tcPr>
            <w:tcW w:w="5130" w:type="dxa"/>
            <w:shd w:val="clear" w:color="auto" w:fill="auto"/>
            <w:noWrap/>
            <w:vAlign w:val="center"/>
            <w:hideMark/>
          </w:tcPr>
          <w:p w14:paraId="22610BF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calmodulin like 5</w:t>
            </w:r>
          </w:p>
        </w:tc>
      </w:tr>
      <w:tr w:rsidR="002F7BA4" w:rsidRPr="008D3C29" w14:paraId="4862AD9C" w14:textId="77777777" w:rsidTr="00FF1D10">
        <w:trPr>
          <w:trHeight w:val="288"/>
          <w:jc w:val="center"/>
        </w:trPr>
        <w:tc>
          <w:tcPr>
            <w:tcW w:w="1435" w:type="dxa"/>
            <w:vAlign w:val="center"/>
          </w:tcPr>
          <w:p w14:paraId="1B8BBB2E" w14:textId="0230EC89"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D449091" w14:textId="59AB4BE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CALML4</w:t>
            </w:r>
          </w:p>
        </w:tc>
        <w:tc>
          <w:tcPr>
            <w:tcW w:w="900" w:type="dxa"/>
            <w:shd w:val="clear" w:color="auto" w:fill="auto"/>
            <w:noWrap/>
            <w:vAlign w:val="center"/>
            <w:hideMark/>
          </w:tcPr>
          <w:p w14:paraId="5A6ADB39"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91860</w:t>
            </w:r>
          </w:p>
        </w:tc>
        <w:tc>
          <w:tcPr>
            <w:tcW w:w="720" w:type="dxa"/>
            <w:shd w:val="clear" w:color="auto" w:fill="auto"/>
            <w:noWrap/>
            <w:vAlign w:val="center"/>
            <w:hideMark/>
          </w:tcPr>
          <w:p w14:paraId="50690B4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15</w:t>
            </w:r>
          </w:p>
        </w:tc>
        <w:tc>
          <w:tcPr>
            <w:tcW w:w="810" w:type="dxa"/>
            <w:shd w:val="clear" w:color="auto" w:fill="auto"/>
            <w:noWrap/>
            <w:vAlign w:val="center"/>
            <w:hideMark/>
          </w:tcPr>
          <w:p w14:paraId="68E34A8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q23</w:t>
            </w:r>
          </w:p>
        </w:tc>
        <w:tc>
          <w:tcPr>
            <w:tcW w:w="5130" w:type="dxa"/>
            <w:shd w:val="clear" w:color="auto" w:fill="auto"/>
            <w:noWrap/>
            <w:vAlign w:val="center"/>
            <w:hideMark/>
          </w:tcPr>
          <w:p w14:paraId="72AF412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calmodulin like 4</w:t>
            </w:r>
          </w:p>
        </w:tc>
      </w:tr>
      <w:tr w:rsidR="002F7BA4" w:rsidRPr="008D3C29" w14:paraId="3D8ED5B9" w14:textId="77777777" w:rsidTr="00FF1D10">
        <w:trPr>
          <w:trHeight w:val="288"/>
          <w:jc w:val="center"/>
        </w:trPr>
        <w:tc>
          <w:tcPr>
            <w:tcW w:w="1435" w:type="dxa"/>
            <w:vAlign w:val="center"/>
          </w:tcPr>
          <w:p w14:paraId="2B6CACBF" w14:textId="29EEE8DC"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CAB280B" w14:textId="5A989A84"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RYR2</w:t>
            </w:r>
          </w:p>
        </w:tc>
        <w:tc>
          <w:tcPr>
            <w:tcW w:w="900" w:type="dxa"/>
            <w:shd w:val="clear" w:color="auto" w:fill="auto"/>
            <w:noWrap/>
            <w:vAlign w:val="center"/>
            <w:hideMark/>
          </w:tcPr>
          <w:p w14:paraId="1D2BF6D4"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6262</w:t>
            </w:r>
          </w:p>
        </w:tc>
        <w:tc>
          <w:tcPr>
            <w:tcW w:w="720" w:type="dxa"/>
            <w:shd w:val="clear" w:color="auto" w:fill="auto"/>
            <w:noWrap/>
            <w:vAlign w:val="center"/>
            <w:hideMark/>
          </w:tcPr>
          <w:p w14:paraId="3AA8EBC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7D69CCB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q43</w:t>
            </w:r>
          </w:p>
        </w:tc>
        <w:tc>
          <w:tcPr>
            <w:tcW w:w="5130" w:type="dxa"/>
            <w:shd w:val="clear" w:color="auto" w:fill="auto"/>
            <w:noWrap/>
            <w:vAlign w:val="center"/>
            <w:hideMark/>
          </w:tcPr>
          <w:p w14:paraId="5EDF74C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ryanodine receptor 2</w:t>
            </w:r>
          </w:p>
        </w:tc>
      </w:tr>
      <w:tr w:rsidR="002F7BA4" w:rsidRPr="008D3C29" w14:paraId="78C25750" w14:textId="77777777" w:rsidTr="00FF1D10">
        <w:trPr>
          <w:trHeight w:val="288"/>
          <w:jc w:val="center"/>
        </w:trPr>
        <w:tc>
          <w:tcPr>
            <w:tcW w:w="1435" w:type="dxa"/>
            <w:vAlign w:val="center"/>
          </w:tcPr>
          <w:p w14:paraId="443E33DA" w14:textId="4D681664"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BA9EA3B" w14:textId="032BD95B"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PPP2R1B</w:t>
            </w:r>
          </w:p>
        </w:tc>
        <w:tc>
          <w:tcPr>
            <w:tcW w:w="900" w:type="dxa"/>
            <w:shd w:val="clear" w:color="auto" w:fill="auto"/>
            <w:noWrap/>
            <w:vAlign w:val="center"/>
            <w:hideMark/>
          </w:tcPr>
          <w:p w14:paraId="308BB2F9"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5519</w:t>
            </w:r>
          </w:p>
        </w:tc>
        <w:tc>
          <w:tcPr>
            <w:tcW w:w="720" w:type="dxa"/>
            <w:shd w:val="clear" w:color="auto" w:fill="auto"/>
            <w:noWrap/>
            <w:vAlign w:val="center"/>
            <w:hideMark/>
          </w:tcPr>
          <w:p w14:paraId="7A5DD69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11</w:t>
            </w:r>
          </w:p>
        </w:tc>
        <w:tc>
          <w:tcPr>
            <w:tcW w:w="810" w:type="dxa"/>
            <w:shd w:val="clear" w:color="auto" w:fill="auto"/>
            <w:noWrap/>
            <w:vAlign w:val="center"/>
            <w:hideMark/>
          </w:tcPr>
          <w:p w14:paraId="7CFF554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q23.1</w:t>
            </w:r>
          </w:p>
        </w:tc>
        <w:tc>
          <w:tcPr>
            <w:tcW w:w="5130" w:type="dxa"/>
            <w:shd w:val="clear" w:color="auto" w:fill="auto"/>
            <w:noWrap/>
            <w:vAlign w:val="center"/>
            <w:hideMark/>
          </w:tcPr>
          <w:p w14:paraId="6A772B3B"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protein phosphatase 2 scaffold subunit Abeta</w:t>
            </w:r>
          </w:p>
        </w:tc>
      </w:tr>
      <w:tr w:rsidR="002F7BA4" w:rsidRPr="008D3C29" w14:paraId="06024D9B" w14:textId="77777777" w:rsidTr="00FF1D10">
        <w:trPr>
          <w:trHeight w:val="288"/>
          <w:jc w:val="center"/>
        </w:trPr>
        <w:tc>
          <w:tcPr>
            <w:tcW w:w="1435" w:type="dxa"/>
            <w:vAlign w:val="center"/>
          </w:tcPr>
          <w:p w14:paraId="4987E14E" w14:textId="2D2FDC56"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29C92F2" w14:textId="21580A1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PPP2R2C</w:t>
            </w:r>
          </w:p>
        </w:tc>
        <w:tc>
          <w:tcPr>
            <w:tcW w:w="900" w:type="dxa"/>
            <w:shd w:val="clear" w:color="auto" w:fill="auto"/>
            <w:noWrap/>
            <w:vAlign w:val="center"/>
            <w:hideMark/>
          </w:tcPr>
          <w:p w14:paraId="5BBE238E"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5522</w:t>
            </w:r>
          </w:p>
        </w:tc>
        <w:tc>
          <w:tcPr>
            <w:tcW w:w="720" w:type="dxa"/>
            <w:shd w:val="clear" w:color="auto" w:fill="auto"/>
            <w:noWrap/>
            <w:vAlign w:val="center"/>
            <w:hideMark/>
          </w:tcPr>
          <w:p w14:paraId="2866F00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w:t>
            </w:r>
          </w:p>
        </w:tc>
        <w:tc>
          <w:tcPr>
            <w:tcW w:w="810" w:type="dxa"/>
            <w:shd w:val="clear" w:color="auto" w:fill="auto"/>
            <w:noWrap/>
            <w:vAlign w:val="center"/>
            <w:hideMark/>
          </w:tcPr>
          <w:p w14:paraId="1013168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p16.1</w:t>
            </w:r>
          </w:p>
        </w:tc>
        <w:tc>
          <w:tcPr>
            <w:tcW w:w="5130" w:type="dxa"/>
            <w:shd w:val="clear" w:color="auto" w:fill="auto"/>
            <w:noWrap/>
            <w:vAlign w:val="center"/>
            <w:hideMark/>
          </w:tcPr>
          <w:p w14:paraId="47543F04"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protein phosphatase 2 regulatory subunit Bgamma</w:t>
            </w:r>
          </w:p>
        </w:tc>
      </w:tr>
      <w:tr w:rsidR="002F7BA4" w:rsidRPr="008D3C29" w14:paraId="7BBD3398" w14:textId="77777777" w:rsidTr="00FF1D10">
        <w:trPr>
          <w:trHeight w:val="288"/>
          <w:jc w:val="center"/>
        </w:trPr>
        <w:tc>
          <w:tcPr>
            <w:tcW w:w="1435" w:type="dxa"/>
            <w:vAlign w:val="center"/>
          </w:tcPr>
          <w:p w14:paraId="066856F1" w14:textId="20249933"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167DBEC" w14:textId="7CDB5C14"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PPP2R2D</w:t>
            </w:r>
          </w:p>
        </w:tc>
        <w:tc>
          <w:tcPr>
            <w:tcW w:w="900" w:type="dxa"/>
            <w:shd w:val="clear" w:color="auto" w:fill="auto"/>
            <w:noWrap/>
            <w:vAlign w:val="center"/>
            <w:hideMark/>
          </w:tcPr>
          <w:p w14:paraId="286CB172"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55844</w:t>
            </w:r>
          </w:p>
        </w:tc>
        <w:tc>
          <w:tcPr>
            <w:tcW w:w="720" w:type="dxa"/>
            <w:shd w:val="clear" w:color="auto" w:fill="auto"/>
            <w:noWrap/>
            <w:vAlign w:val="center"/>
            <w:hideMark/>
          </w:tcPr>
          <w:p w14:paraId="6CE02B8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w:t>
            </w:r>
          </w:p>
        </w:tc>
        <w:tc>
          <w:tcPr>
            <w:tcW w:w="810" w:type="dxa"/>
            <w:shd w:val="clear" w:color="auto" w:fill="auto"/>
            <w:noWrap/>
            <w:vAlign w:val="center"/>
            <w:hideMark/>
          </w:tcPr>
          <w:p w14:paraId="6EF3581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q26.3</w:t>
            </w:r>
          </w:p>
        </w:tc>
        <w:tc>
          <w:tcPr>
            <w:tcW w:w="5130" w:type="dxa"/>
            <w:shd w:val="clear" w:color="auto" w:fill="auto"/>
            <w:noWrap/>
            <w:vAlign w:val="center"/>
            <w:hideMark/>
          </w:tcPr>
          <w:p w14:paraId="08889B5F"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protein phosphatase 2 regulatory subunit Bdelta</w:t>
            </w:r>
          </w:p>
        </w:tc>
      </w:tr>
      <w:tr w:rsidR="002F7BA4" w:rsidRPr="008D3C29" w14:paraId="52DF3615" w14:textId="77777777" w:rsidTr="00FF1D10">
        <w:trPr>
          <w:trHeight w:val="288"/>
          <w:jc w:val="center"/>
        </w:trPr>
        <w:tc>
          <w:tcPr>
            <w:tcW w:w="1435" w:type="dxa"/>
            <w:vAlign w:val="center"/>
          </w:tcPr>
          <w:p w14:paraId="74560FEB" w14:textId="3715F7B8"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471553E" w14:textId="6BDC0FC6"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PPP2R3C</w:t>
            </w:r>
          </w:p>
        </w:tc>
        <w:tc>
          <w:tcPr>
            <w:tcW w:w="900" w:type="dxa"/>
            <w:shd w:val="clear" w:color="auto" w:fill="auto"/>
            <w:noWrap/>
            <w:vAlign w:val="center"/>
            <w:hideMark/>
          </w:tcPr>
          <w:p w14:paraId="2ADFEB4A"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55012</w:t>
            </w:r>
          </w:p>
        </w:tc>
        <w:tc>
          <w:tcPr>
            <w:tcW w:w="720" w:type="dxa"/>
            <w:shd w:val="clear" w:color="auto" w:fill="auto"/>
            <w:noWrap/>
            <w:vAlign w:val="center"/>
            <w:hideMark/>
          </w:tcPr>
          <w:p w14:paraId="6B523F7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14</w:t>
            </w:r>
          </w:p>
        </w:tc>
        <w:tc>
          <w:tcPr>
            <w:tcW w:w="810" w:type="dxa"/>
            <w:shd w:val="clear" w:color="auto" w:fill="auto"/>
            <w:noWrap/>
            <w:vAlign w:val="center"/>
            <w:hideMark/>
          </w:tcPr>
          <w:p w14:paraId="4D5979F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q13.2</w:t>
            </w:r>
          </w:p>
        </w:tc>
        <w:tc>
          <w:tcPr>
            <w:tcW w:w="5130" w:type="dxa"/>
            <w:shd w:val="clear" w:color="auto" w:fill="auto"/>
            <w:noWrap/>
            <w:vAlign w:val="center"/>
            <w:hideMark/>
          </w:tcPr>
          <w:p w14:paraId="7CA7F7ED"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protein phosphatase 2 regulatory subunit B''gamma</w:t>
            </w:r>
          </w:p>
        </w:tc>
      </w:tr>
      <w:tr w:rsidR="002F7BA4" w:rsidRPr="008D3C29" w14:paraId="315DDDA9" w14:textId="77777777" w:rsidTr="00FF1D10">
        <w:trPr>
          <w:trHeight w:val="288"/>
          <w:jc w:val="center"/>
        </w:trPr>
        <w:tc>
          <w:tcPr>
            <w:tcW w:w="1435" w:type="dxa"/>
            <w:vAlign w:val="center"/>
          </w:tcPr>
          <w:p w14:paraId="34F720D7" w14:textId="60CD1E8A"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82AAE8D" w14:textId="24ADA74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PPP2R3A</w:t>
            </w:r>
          </w:p>
        </w:tc>
        <w:tc>
          <w:tcPr>
            <w:tcW w:w="900" w:type="dxa"/>
            <w:shd w:val="clear" w:color="auto" w:fill="auto"/>
            <w:noWrap/>
            <w:vAlign w:val="center"/>
            <w:hideMark/>
          </w:tcPr>
          <w:p w14:paraId="787738C7"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5523</w:t>
            </w:r>
          </w:p>
        </w:tc>
        <w:tc>
          <w:tcPr>
            <w:tcW w:w="720" w:type="dxa"/>
            <w:shd w:val="clear" w:color="auto" w:fill="auto"/>
            <w:noWrap/>
            <w:vAlign w:val="center"/>
            <w:hideMark/>
          </w:tcPr>
          <w:p w14:paraId="10CA172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w:t>
            </w:r>
          </w:p>
        </w:tc>
        <w:tc>
          <w:tcPr>
            <w:tcW w:w="810" w:type="dxa"/>
            <w:shd w:val="clear" w:color="auto" w:fill="auto"/>
            <w:noWrap/>
            <w:vAlign w:val="center"/>
            <w:hideMark/>
          </w:tcPr>
          <w:p w14:paraId="33E77D4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q22.2</w:t>
            </w:r>
          </w:p>
        </w:tc>
        <w:tc>
          <w:tcPr>
            <w:tcW w:w="5130" w:type="dxa"/>
            <w:shd w:val="clear" w:color="auto" w:fill="auto"/>
            <w:noWrap/>
            <w:vAlign w:val="center"/>
            <w:hideMark/>
          </w:tcPr>
          <w:p w14:paraId="52BCD5AB"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protein phosphatase 2 regulatory subunit B''alpha</w:t>
            </w:r>
          </w:p>
        </w:tc>
      </w:tr>
      <w:tr w:rsidR="002F7BA4" w:rsidRPr="008D3C29" w14:paraId="5BEAA008" w14:textId="77777777" w:rsidTr="00FF1D10">
        <w:trPr>
          <w:trHeight w:val="288"/>
          <w:jc w:val="center"/>
        </w:trPr>
        <w:tc>
          <w:tcPr>
            <w:tcW w:w="1435" w:type="dxa"/>
            <w:vAlign w:val="center"/>
          </w:tcPr>
          <w:p w14:paraId="13260971" w14:textId="38198606"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90D5C61" w14:textId="07B3ADFA"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PPP2R5C</w:t>
            </w:r>
          </w:p>
        </w:tc>
        <w:tc>
          <w:tcPr>
            <w:tcW w:w="900" w:type="dxa"/>
            <w:shd w:val="clear" w:color="auto" w:fill="auto"/>
            <w:noWrap/>
            <w:vAlign w:val="center"/>
            <w:hideMark/>
          </w:tcPr>
          <w:p w14:paraId="109DFA17"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5527</w:t>
            </w:r>
          </w:p>
        </w:tc>
        <w:tc>
          <w:tcPr>
            <w:tcW w:w="720" w:type="dxa"/>
            <w:shd w:val="clear" w:color="auto" w:fill="auto"/>
            <w:noWrap/>
            <w:vAlign w:val="center"/>
            <w:hideMark/>
          </w:tcPr>
          <w:p w14:paraId="178FF9C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14</w:t>
            </w:r>
          </w:p>
        </w:tc>
        <w:tc>
          <w:tcPr>
            <w:tcW w:w="810" w:type="dxa"/>
            <w:shd w:val="clear" w:color="auto" w:fill="auto"/>
            <w:noWrap/>
            <w:vAlign w:val="center"/>
            <w:hideMark/>
          </w:tcPr>
          <w:p w14:paraId="096E34B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q32.31</w:t>
            </w:r>
          </w:p>
        </w:tc>
        <w:tc>
          <w:tcPr>
            <w:tcW w:w="5130" w:type="dxa"/>
            <w:shd w:val="clear" w:color="auto" w:fill="auto"/>
            <w:noWrap/>
            <w:vAlign w:val="center"/>
            <w:hideMark/>
          </w:tcPr>
          <w:p w14:paraId="63E82544"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protein phosphatase 2 regulatory subunit B'gamma</w:t>
            </w:r>
          </w:p>
        </w:tc>
      </w:tr>
      <w:tr w:rsidR="002F7BA4" w:rsidRPr="008D3C29" w14:paraId="41D053C8" w14:textId="77777777" w:rsidTr="00FF1D10">
        <w:trPr>
          <w:trHeight w:val="288"/>
          <w:jc w:val="center"/>
        </w:trPr>
        <w:tc>
          <w:tcPr>
            <w:tcW w:w="1435" w:type="dxa"/>
            <w:vAlign w:val="center"/>
          </w:tcPr>
          <w:p w14:paraId="335E2A95" w14:textId="4637719D"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30A362F" w14:textId="354501AD"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PPP1CA</w:t>
            </w:r>
          </w:p>
        </w:tc>
        <w:tc>
          <w:tcPr>
            <w:tcW w:w="900" w:type="dxa"/>
            <w:shd w:val="clear" w:color="auto" w:fill="auto"/>
            <w:noWrap/>
            <w:vAlign w:val="center"/>
            <w:hideMark/>
          </w:tcPr>
          <w:p w14:paraId="49CD9CC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5499</w:t>
            </w:r>
          </w:p>
        </w:tc>
        <w:tc>
          <w:tcPr>
            <w:tcW w:w="720" w:type="dxa"/>
            <w:shd w:val="clear" w:color="auto" w:fill="auto"/>
            <w:noWrap/>
            <w:vAlign w:val="center"/>
            <w:hideMark/>
          </w:tcPr>
          <w:p w14:paraId="7003D00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11</w:t>
            </w:r>
          </w:p>
        </w:tc>
        <w:tc>
          <w:tcPr>
            <w:tcW w:w="810" w:type="dxa"/>
            <w:shd w:val="clear" w:color="auto" w:fill="auto"/>
            <w:noWrap/>
            <w:vAlign w:val="center"/>
            <w:hideMark/>
          </w:tcPr>
          <w:p w14:paraId="5D51CCE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q13.2</w:t>
            </w:r>
          </w:p>
        </w:tc>
        <w:tc>
          <w:tcPr>
            <w:tcW w:w="5130" w:type="dxa"/>
            <w:shd w:val="clear" w:color="auto" w:fill="auto"/>
            <w:noWrap/>
            <w:vAlign w:val="center"/>
            <w:hideMark/>
          </w:tcPr>
          <w:p w14:paraId="262DB047"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protein phosphatase 1 catalytic subunit alpha</w:t>
            </w:r>
          </w:p>
        </w:tc>
      </w:tr>
      <w:tr w:rsidR="002F7BA4" w:rsidRPr="008D3C29" w14:paraId="207A2799" w14:textId="77777777" w:rsidTr="00FF1D10">
        <w:trPr>
          <w:trHeight w:val="288"/>
          <w:jc w:val="center"/>
        </w:trPr>
        <w:tc>
          <w:tcPr>
            <w:tcW w:w="1435" w:type="dxa"/>
            <w:vAlign w:val="center"/>
          </w:tcPr>
          <w:p w14:paraId="5CB59000" w14:textId="580E8148"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02AFE23" w14:textId="3E945CB6"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PPP1CB</w:t>
            </w:r>
          </w:p>
        </w:tc>
        <w:tc>
          <w:tcPr>
            <w:tcW w:w="900" w:type="dxa"/>
            <w:shd w:val="clear" w:color="auto" w:fill="auto"/>
            <w:noWrap/>
            <w:vAlign w:val="center"/>
            <w:hideMark/>
          </w:tcPr>
          <w:p w14:paraId="3C6486CA"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5500</w:t>
            </w:r>
          </w:p>
        </w:tc>
        <w:tc>
          <w:tcPr>
            <w:tcW w:w="720" w:type="dxa"/>
            <w:shd w:val="clear" w:color="auto" w:fill="auto"/>
            <w:noWrap/>
            <w:vAlign w:val="center"/>
            <w:hideMark/>
          </w:tcPr>
          <w:p w14:paraId="7793D9C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w:t>
            </w:r>
          </w:p>
        </w:tc>
        <w:tc>
          <w:tcPr>
            <w:tcW w:w="810" w:type="dxa"/>
            <w:shd w:val="clear" w:color="auto" w:fill="auto"/>
            <w:noWrap/>
            <w:vAlign w:val="center"/>
            <w:hideMark/>
          </w:tcPr>
          <w:p w14:paraId="7E17BFA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p23.2</w:t>
            </w:r>
          </w:p>
        </w:tc>
        <w:tc>
          <w:tcPr>
            <w:tcW w:w="5130" w:type="dxa"/>
            <w:shd w:val="clear" w:color="auto" w:fill="auto"/>
            <w:noWrap/>
            <w:vAlign w:val="center"/>
            <w:hideMark/>
          </w:tcPr>
          <w:p w14:paraId="70204168"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protein phosphatase 1 catalytic subunit beta</w:t>
            </w:r>
          </w:p>
        </w:tc>
      </w:tr>
      <w:tr w:rsidR="002F7BA4" w:rsidRPr="008D3C29" w14:paraId="222EEE49" w14:textId="77777777" w:rsidTr="00FF1D10">
        <w:trPr>
          <w:trHeight w:val="288"/>
          <w:jc w:val="center"/>
        </w:trPr>
        <w:tc>
          <w:tcPr>
            <w:tcW w:w="1435" w:type="dxa"/>
            <w:vAlign w:val="center"/>
          </w:tcPr>
          <w:p w14:paraId="2058A756" w14:textId="3F827A8D"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94DD2F4" w14:textId="3C6240B1"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PPP1CC</w:t>
            </w:r>
          </w:p>
        </w:tc>
        <w:tc>
          <w:tcPr>
            <w:tcW w:w="900" w:type="dxa"/>
            <w:shd w:val="clear" w:color="auto" w:fill="auto"/>
            <w:noWrap/>
            <w:vAlign w:val="center"/>
            <w:hideMark/>
          </w:tcPr>
          <w:p w14:paraId="09A2A13A"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5501</w:t>
            </w:r>
          </w:p>
        </w:tc>
        <w:tc>
          <w:tcPr>
            <w:tcW w:w="720" w:type="dxa"/>
            <w:shd w:val="clear" w:color="auto" w:fill="auto"/>
            <w:noWrap/>
            <w:vAlign w:val="center"/>
            <w:hideMark/>
          </w:tcPr>
          <w:p w14:paraId="3F0FE59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12</w:t>
            </w:r>
          </w:p>
        </w:tc>
        <w:tc>
          <w:tcPr>
            <w:tcW w:w="810" w:type="dxa"/>
            <w:shd w:val="clear" w:color="auto" w:fill="auto"/>
            <w:noWrap/>
            <w:vAlign w:val="center"/>
            <w:hideMark/>
          </w:tcPr>
          <w:p w14:paraId="5FE7C28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q24.11</w:t>
            </w:r>
          </w:p>
        </w:tc>
        <w:tc>
          <w:tcPr>
            <w:tcW w:w="5130" w:type="dxa"/>
            <w:shd w:val="clear" w:color="auto" w:fill="auto"/>
            <w:noWrap/>
            <w:vAlign w:val="center"/>
            <w:hideMark/>
          </w:tcPr>
          <w:p w14:paraId="591F55E4"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protein phosphatase 1 catalytic subunit gamma</w:t>
            </w:r>
          </w:p>
        </w:tc>
      </w:tr>
      <w:tr w:rsidR="002F7BA4" w:rsidRPr="008D3C29" w14:paraId="7D317785" w14:textId="77777777" w:rsidTr="00FF1D10">
        <w:trPr>
          <w:trHeight w:val="288"/>
          <w:jc w:val="center"/>
        </w:trPr>
        <w:tc>
          <w:tcPr>
            <w:tcW w:w="1435" w:type="dxa"/>
            <w:vAlign w:val="center"/>
          </w:tcPr>
          <w:p w14:paraId="32E892A5" w14:textId="0BA4536F"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D7833EB" w14:textId="04184A5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TNNC1</w:t>
            </w:r>
          </w:p>
        </w:tc>
        <w:tc>
          <w:tcPr>
            <w:tcW w:w="900" w:type="dxa"/>
            <w:shd w:val="clear" w:color="auto" w:fill="auto"/>
            <w:noWrap/>
            <w:vAlign w:val="center"/>
            <w:hideMark/>
          </w:tcPr>
          <w:p w14:paraId="076CB091"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7134</w:t>
            </w:r>
          </w:p>
        </w:tc>
        <w:tc>
          <w:tcPr>
            <w:tcW w:w="720" w:type="dxa"/>
            <w:shd w:val="clear" w:color="auto" w:fill="auto"/>
            <w:noWrap/>
            <w:vAlign w:val="center"/>
            <w:hideMark/>
          </w:tcPr>
          <w:p w14:paraId="6FBE574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w:t>
            </w:r>
          </w:p>
        </w:tc>
        <w:tc>
          <w:tcPr>
            <w:tcW w:w="810" w:type="dxa"/>
            <w:shd w:val="clear" w:color="auto" w:fill="auto"/>
            <w:noWrap/>
            <w:vAlign w:val="center"/>
            <w:hideMark/>
          </w:tcPr>
          <w:p w14:paraId="74265BB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p21.1</w:t>
            </w:r>
          </w:p>
        </w:tc>
        <w:tc>
          <w:tcPr>
            <w:tcW w:w="5130" w:type="dxa"/>
            <w:shd w:val="clear" w:color="auto" w:fill="auto"/>
            <w:noWrap/>
            <w:vAlign w:val="center"/>
            <w:hideMark/>
          </w:tcPr>
          <w:p w14:paraId="7E9A36B3"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troponin C1, slow skeletal and cardiac type</w:t>
            </w:r>
          </w:p>
        </w:tc>
      </w:tr>
      <w:tr w:rsidR="002F7BA4" w:rsidRPr="008D3C29" w14:paraId="0CB6E85B" w14:textId="77777777" w:rsidTr="00FF1D10">
        <w:trPr>
          <w:trHeight w:val="288"/>
          <w:jc w:val="center"/>
        </w:trPr>
        <w:tc>
          <w:tcPr>
            <w:tcW w:w="1435" w:type="dxa"/>
            <w:vAlign w:val="center"/>
          </w:tcPr>
          <w:p w14:paraId="23EE4B84" w14:textId="3A21857E"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DC32B51" w14:textId="1F4E8FC5"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TNNI3</w:t>
            </w:r>
          </w:p>
        </w:tc>
        <w:tc>
          <w:tcPr>
            <w:tcW w:w="900" w:type="dxa"/>
            <w:shd w:val="clear" w:color="auto" w:fill="auto"/>
            <w:noWrap/>
            <w:vAlign w:val="center"/>
            <w:hideMark/>
          </w:tcPr>
          <w:p w14:paraId="7361A1F5"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7137</w:t>
            </w:r>
          </w:p>
        </w:tc>
        <w:tc>
          <w:tcPr>
            <w:tcW w:w="720" w:type="dxa"/>
            <w:shd w:val="clear" w:color="auto" w:fill="auto"/>
            <w:noWrap/>
            <w:vAlign w:val="center"/>
            <w:hideMark/>
          </w:tcPr>
          <w:p w14:paraId="038F24A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w:t>
            </w:r>
          </w:p>
        </w:tc>
        <w:tc>
          <w:tcPr>
            <w:tcW w:w="810" w:type="dxa"/>
            <w:shd w:val="clear" w:color="auto" w:fill="auto"/>
            <w:noWrap/>
            <w:vAlign w:val="center"/>
            <w:hideMark/>
          </w:tcPr>
          <w:p w14:paraId="257CC1E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q13.42</w:t>
            </w:r>
          </w:p>
        </w:tc>
        <w:tc>
          <w:tcPr>
            <w:tcW w:w="5130" w:type="dxa"/>
            <w:shd w:val="clear" w:color="auto" w:fill="auto"/>
            <w:noWrap/>
            <w:vAlign w:val="center"/>
            <w:hideMark/>
          </w:tcPr>
          <w:p w14:paraId="3E27821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troponin I3, cardiac type</w:t>
            </w:r>
          </w:p>
        </w:tc>
      </w:tr>
      <w:tr w:rsidR="002F7BA4" w:rsidRPr="008D3C29" w14:paraId="7764F853" w14:textId="77777777" w:rsidTr="00FF1D10">
        <w:trPr>
          <w:trHeight w:val="288"/>
          <w:jc w:val="center"/>
        </w:trPr>
        <w:tc>
          <w:tcPr>
            <w:tcW w:w="1435" w:type="dxa"/>
            <w:vAlign w:val="center"/>
          </w:tcPr>
          <w:p w14:paraId="6113FA96" w14:textId="330B0725"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FFC946B" w14:textId="07D3BD5B"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TNNT2</w:t>
            </w:r>
          </w:p>
        </w:tc>
        <w:tc>
          <w:tcPr>
            <w:tcW w:w="900" w:type="dxa"/>
            <w:shd w:val="clear" w:color="auto" w:fill="auto"/>
            <w:noWrap/>
            <w:vAlign w:val="center"/>
            <w:hideMark/>
          </w:tcPr>
          <w:p w14:paraId="77D6B0E6"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7139</w:t>
            </w:r>
          </w:p>
        </w:tc>
        <w:tc>
          <w:tcPr>
            <w:tcW w:w="720" w:type="dxa"/>
            <w:shd w:val="clear" w:color="auto" w:fill="auto"/>
            <w:noWrap/>
            <w:vAlign w:val="center"/>
            <w:hideMark/>
          </w:tcPr>
          <w:p w14:paraId="024D543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6BA4110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q32.1</w:t>
            </w:r>
          </w:p>
        </w:tc>
        <w:tc>
          <w:tcPr>
            <w:tcW w:w="5130" w:type="dxa"/>
            <w:shd w:val="clear" w:color="auto" w:fill="auto"/>
            <w:noWrap/>
            <w:vAlign w:val="center"/>
            <w:hideMark/>
          </w:tcPr>
          <w:p w14:paraId="102F087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troponin T2, cardiac type</w:t>
            </w:r>
          </w:p>
        </w:tc>
      </w:tr>
      <w:tr w:rsidR="002F7BA4" w:rsidRPr="008D3C29" w14:paraId="764101B0" w14:textId="77777777" w:rsidTr="00FF1D10">
        <w:trPr>
          <w:trHeight w:val="288"/>
          <w:jc w:val="center"/>
        </w:trPr>
        <w:tc>
          <w:tcPr>
            <w:tcW w:w="1435" w:type="dxa"/>
            <w:vAlign w:val="center"/>
          </w:tcPr>
          <w:p w14:paraId="384007A8" w14:textId="491DDE26"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7977758" w14:textId="568144FA"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TPM1</w:t>
            </w:r>
          </w:p>
        </w:tc>
        <w:tc>
          <w:tcPr>
            <w:tcW w:w="900" w:type="dxa"/>
            <w:shd w:val="clear" w:color="auto" w:fill="auto"/>
            <w:noWrap/>
            <w:vAlign w:val="center"/>
            <w:hideMark/>
          </w:tcPr>
          <w:p w14:paraId="08CA5A17"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7168</w:t>
            </w:r>
          </w:p>
        </w:tc>
        <w:tc>
          <w:tcPr>
            <w:tcW w:w="720" w:type="dxa"/>
            <w:shd w:val="clear" w:color="auto" w:fill="auto"/>
            <w:noWrap/>
            <w:vAlign w:val="center"/>
            <w:hideMark/>
          </w:tcPr>
          <w:p w14:paraId="55EEE63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15</w:t>
            </w:r>
          </w:p>
        </w:tc>
        <w:tc>
          <w:tcPr>
            <w:tcW w:w="810" w:type="dxa"/>
            <w:shd w:val="clear" w:color="auto" w:fill="auto"/>
            <w:noWrap/>
            <w:vAlign w:val="center"/>
            <w:hideMark/>
          </w:tcPr>
          <w:p w14:paraId="4902BF3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q22.2</w:t>
            </w:r>
          </w:p>
        </w:tc>
        <w:tc>
          <w:tcPr>
            <w:tcW w:w="5130" w:type="dxa"/>
            <w:shd w:val="clear" w:color="auto" w:fill="auto"/>
            <w:noWrap/>
            <w:vAlign w:val="center"/>
            <w:hideMark/>
          </w:tcPr>
          <w:p w14:paraId="096EAF2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tropomyosin 1</w:t>
            </w:r>
          </w:p>
        </w:tc>
      </w:tr>
      <w:tr w:rsidR="002F7BA4" w:rsidRPr="008D3C29" w14:paraId="72456253" w14:textId="77777777" w:rsidTr="00FF1D10">
        <w:trPr>
          <w:trHeight w:val="288"/>
          <w:jc w:val="center"/>
        </w:trPr>
        <w:tc>
          <w:tcPr>
            <w:tcW w:w="1435" w:type="dxa"/>
            <w:vAlign w:val="center"/>
          </w:tcPr>
          <w:p w14:paraId="45A08631" w14:textId="19E02B21"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6EABD71" w14:textId="0B7293E6"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TPM2</w:t>
            </w:r>
          </w:p>
        </w:tc>
        <w:tc>
          <w:tcPr>
            <w:tcW w:w="900" w:type="dxa"/>
            <w:shd w:val="clear" w:color="auto" w:fill="auto"/>
            <w:noWrap/>
            <w:vAlign w:val="center"/>
            <w:hideMark/>
          </w:tcPr>
          <w:p w14:paraId="66725F4E"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7169</w:t>
            </w:r>
          </w:p>
        </w:tc>
        <w:tc>
          <w:tcPr>
            <w:tcW w:w="720" w:type="dxa"/>
            <w:shd w:val="clear" w:color="auto" w:fill="auto"/>
            <w:noWrap/>
            <w:vAlign w:val="center"/>
            <w:hideMark/>
          </w:tcPr>
          <w:p w14:paraId="4CBF299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9</w:t>
            </w:r>
          </w:p>
        </w:tc>
        <w:tc>
          <w:tcPr>
            <w:tcW w:w="810" w:type="dxa"/>
            <w:shd w:val="clear" w:color="auto" w:fill="auto"/>
            <w:noWrap/>
            <w:vAlign w:val="center"/>
            <w:hideMark/>
          </w:tcPr>
          <w:p w14:paraId="5CAAB80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p13.3</w:t>
            </w:r>
          </w:p>
        </w:tc>
        <w:tc>
          <w:tcPr>
            <w:tcW w:w="5130" w:type="dxa"/>
            <w:shd w:val="clear" w:color="auto" w:fill="auto"/>
            <w:noWrap/>
            <w:vAlign w:val="center"/>
            <w:hideMark/>
          </w:tcPr>
          <w:p w14:paraId="1C61E2C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tropomyosin 2</w:t>
            </w:r>
          </w:p>
        </w:tc>
      </w:tr>
      <w:tr w:rsidR="002F7BA4" w:rsidRPr="008D3C29" w14:paraId="35DF32C5" w14:textId="77777777" w:rsidTr="00FF1D10">
        <w:trPr>
          <w:trHeight w:val="288"/>
          <w:jc w:val="center"/>
        </w:trPr>
        <w:tc>
          <w:tcPr>
            <w:tcW w:w="1435" w:type="dxa"/>
            <w:vAlign w:val="center"/>
          </w:tcPr>
          <w:p w14:paraId="1939C26F" w14:textId="47E343DD"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ADA0448" w14:textId="3A48E303"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TPM3</w:t>
            </w:r>
          </w:p>
        </w:tc>
        <w:tc>
          <w:tcPr>
            <w:tcW w:w="900" w:type="dxa"/>
            <w:shd w:val="clear" w:color="auto" w:fill="auto"/>
            <w:noWrap/>
            <w:vAlign w:val="center"/>
            <w:hideMark/>
          </w:tcPr>
          <w:p w14:paraId="48E3415B"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7170</w:t>
            </w:r>
          </w:p>
        </w:tc>
        <w:tc>
          <w:tcPr>
            <w:tcW w:w="720" w:type="dxa"/>
            <w:shd w:val="clear" w:color="auto" w:fill="auto"/>
            <w:noWrap/>
            <w:vAlign w:val="center"/>
            <w:hideMark/>
          </w:tcPr>
          <w:p w14:paraId="514F1BF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62F1DA9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q21.3</w:t>
            </w:r>
          </w:p>
        </w:tc>
        <w:tc>
          <w:tcPr>
            <w:tcW w:w="5130" w:type="dxa"/>
            <w:shd w:val="clear" w:color="auto" w:fill="auto"/>
            <w:noWrap/>
            <w:vAlign w:val="center"/>
            <w:hideMark/>
          </w:tcPr>
          <w:p w14:paraId="735C456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tropomyosin 3</w:t>
            </w:r>
          </w:p>
        </w:tc>
      </w:tr>
      <w:tr w:rsidR="002F7BA4" w:rsidRPr="008D3C29" w14:paraId="048AE75F" w14:textId="77777777" w:rsidTr="00FF1D10">
        <w:trPr>
          <w:trHeight w:val="288"/>
          <w:jc w:val="center"/>
        </w:trPr>
        <w:tc>
          <w:tcPr>
            <w:tcW w:w="1435" w:type="dxa"/>
            <w:vAlign w:val="center"/>
          </w:tcPr>
          <w:p w14:paraId="00E7D2EF" w14:textId="74AF5BEF"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EAB8BCD" w14:textId="57E4D5B8"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TPM4</w:t>
            </w:r>
          </w:p>
        </w:tc>
        <w:tc>
          <w:tcPr>
            <w:tcW w:w="900" w:type="dxa"/>
            <w:shd w:val="clear" w:color="auto" w:fill="auto"/>
            <w:noWrap/>
            <w:vAlign w:val="center"/>
            <w:hideMark/>
          </w:tcPr>
          <w:p w14:paraId="261F2851"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7171</w:t>
            </w:r>
          </w:p>
        </w:tc>
        <w:tc>
          <w:tcPr>
            <w:tcW w:w="720" w:type="dxa"/>
            <w:shd w:val="clear" w:color="auto" w:fill="auto"/>
            <w:noWrap/>
            <w:vAlign w:val="center"/>
            <w:hideMark/>
          </w:tcPr>
          <w:p w14:paraId="145A740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w:t>
            </w:r>
          </w:p>
        </w:tc>
        <w:tc>
          <w:tcPr>
            <w:tcW w:w="810" w:type="dxa"/>
            <w:shd w:val="clear" w:color="auto" w:fill="auto"/>
            <w:noWrap/>
            <w:vAlign w:val="center"/>
            <w:hideMark/>
          </w:tcPr>
          <w:p w14:paraId="6D22311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p13.12</w:t>
            </w:r>
          </w:p>
        </w:tc>
        <w:tc>
          <w:tcPr>
            <w:tcW w:w="5130" w:type="dxa"/>
            <w:shd w:val="clear" w:color="auto" w:fill="auto"/>
            <w:noWrap/>
            <w:vAlign w:val="center"/>
            <w:hideMark/>
          </w:tcPr>
          <w:p w14:paraId="53C3406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tropomyosin 4</w:t>
            </w:r>
          </w:p>
        </w:tc>
      </w:tr>
      <w:tr w:rsidR="002F7BA4" w:rsidRPr="008D3C29" w14:paraId="71F8D1B0" w14:textId="77777777" w:rsidTr="00FF1D10">
        <w:trPr>
          <w:trHeight w:val="288"/>
          <w:jc w:val="center"/>
        </w:trPr>
        <w:tc>
          <w:tcPr>
            <w:tcW w:w="1435" w:type="dxa"/>
            <w:vAlign w:val="center"/>
          </w:tcPr>
          <w:p w14:paraId="368132A0" w14:textId="0666DA30"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FDAD837" w14:textId="5893BB31"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ACTC1</w:t>
            </w:r>
          </w:p>
        </w:tc>
        <w:tc>
          <w:tcPr>
            <w:tcW w:w="900" w:type="dxa"/>
            <w:shd w:val="clear" w:color="auto" w:fill="auto"/>
            <w:noWrap/>
            <w:vAlign w:val="center"/>
            <w:hideMark/>
          </w:tcPr>
          <w:p w14:paraId="69A5925D"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70</w:t>
            </w:r>
          </w:p>
        </w:tc>
        <w:tc>
          <w:tcPr>
            <w:tcW w:w="720" w:type="dxa"/>
            <w:shd w:val="clear" w:color="auto" w:fill="auto"/>
            <w:noWrap/>
            <w:vAlign w:val="center"/>
            <w:hideMark/>
          </w:tcPr>
          <w:p w14:paraId="0FECF89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15</w:t>
            </w:r>
          </w:p>
        </w:tc>
        <w:tc>
          <w:tcPr>
            <w:tcW w:w="810" w:type="dxa"/>
            <w:shd w:val="clear" w:color="auto" w:fill="auto"/>
            <w:noWrap/>
            <w:vAlign w:val="center"/>
            <w:hideMark/>
          </w:tcPr>
          <w:p w14:paraId="1108930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q14</w:t>
            </w:r>
          </w:p>
        </w:tc>
        <w:tc>
          <w:tcPr>
            <w:tcW w:w="5130" w:type="dxa"/>
            <w:shd w:val="clear" w:color="auto" w:fill="auto"/>
            <w:noWrap/>
            <w:vAlign w:val="center"/>
            <w:hideMark/>
          </w:tcPr>
          <w:p w14:paraId="10FDC19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actin alpha cardiac muscle 1</w:t>
            </w:r>
          </w:p>
        </w:tc>
      </w:tr>
      <w:tr w:rsidR="002F7BA4" w:rsidRPr="008D3C29" w14:paraId="13DDC062" w14:textId="77777777" w:rsidTr="00FF1D10">
        <w:trPr>
          <w:trHeight w:val="288"/>
          <w:jc w:val="center"/>
        </w:trPr>
        <w:tc>
          <w:tcPr>
            <w:tcW w:w="1435" w:type="dxa"/>
            <w:vAlign w:val="center"/>
          </w:tcPr>
          <w:p w14:paraId="6867539C" w14:textId="32CD0861"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191353C" w14:textId="157FF1AE"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MYH7</w:t>
            </w:r>
          </w:p>
        </w:tc>
        <w:tc>
          <w:tcPr>
            <w:tcW w:w="900" w:type="dxa"/>
            <w:shd w:val="clear" w:color="auto" w:fill="auto"/>
            <w:noWrap/>
            <w:vAlign w:val="center"/>
            <w:hideMark/>
          </w:tcPr>
          <w:p w14:paraId="6AB43901"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4625</w:t>
            </w:r>
          </w:p>
        </w:tc>
        <w:tc>
          <w:tcPr>
            <w:tcW w:w="720" w:type="dxa"/>
            <w:shd w:val="clear" w:color="auto" w:fill="auto"/>
            <w:noWrap/>
            <w:vAlign w:val="center"/>
            <w:hideMark/>
          </w:tcPr>
          <w:p w14:paraId="1EFBBF1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14</w:t>
            </w:r>
          </w:p>
        </w:tc>
        <w:tc>
          <w:tcPr>
            <w:tcW w:w="810" w:type="dxa"/>
            <w:shd w:val="clear" w:color="auto" w:fill="auto"/>
            <w:noWrap/>
            <w:vAlign w:val="center"/>
            <w:hideMark/>
          </w:tcPr>
          <w:p w14:paraId="3ADECC7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q11.2</w:t>
            </w:r>
          </w:p>
        </w:tc>
        <w:tc>
          <w:tcPr>
            <w:tcW w:w="5130" w:type="dxa"/>
            <w:shd w:val="clear" w:color="auto" w:fill="auto"/>
            <w:noWrap/>
            <w:vAlign w:val="center"/>
            <w:hideMark/>
          </w:tcPr>
          <w:p w14:paraId="1057D04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myosin heavy chain 7</w:t>
            </w:r>
          </w:p>
        </w:tc>
      </w:tr>
      <w:tr w:rsidR="002F7BA4" w:rsidRPr="008D3C29" w14:paraId="042E1DD3" w14:textId="77777777" w:rsidTr="00FF1D10">
        <w:trPr>
          <w:trHeight w:val="288"/>
          <w:jc w:val="center"/>
        </w:trPr>
        <w:tc>
          <w:tcPr>
            <w:tcW w:w="1435" w:type="dxa"/>
            <w:vAlign w:val="center"/>
          </w:tcPr>
          <w:p w14:paraId="09C7C82D" w14:textId="7EC739C4"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D2A36DC" w14:textId="5EFF78BD"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MYH6</w:t>
            </w:r>
          </w:p>
        </w:tc>
        <w:tc>
          <w:tcPr>
            <w:tcW w:w="900" w:type="dxa"/>
            <w:shd w:val="clear" w:color="auto" w:fill="auto"/>
            <w:noWrap/>
            <w:vAlign w:val="center"/>
            <w:hideMark/>
          </w:tcPr>
          <w:p w14:paraId="178765CC"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4624</w:t>
            </w:r>
          </w:p>
        </w:tc>
        <w:tc>
          <w:tcPr>
            <w:tcW w:w="720" w:type="dxa"/>
            <w:shd w:val="clear" w:color="auto" w:fill="auto"/>
            <w:noWrap/>
            <w:vAlign w:val="center"/>
            <w:hideMark/>
          </w:tcPr>
          <w:p w14:paraId="40590EB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14</w:t>
            </w:r>
          </w:p>
        </w:tc>
        <w:tc>
          <w:tcPr>
            <w:tcW w:w="810" w:type="dxa"/>
            <w:shd w:val="clear" w:color="auto" w:fill="auto"/>
            <w:noWrap/>
            <w:vAlign w:val="center"/>
            <w:hideMark/>
          </w:tcPr>
          <w:p w14:paraId="3396408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q11.2</w:t>
            </w:r>
          </w:p>
        </w:tc>
        <w:tc>
          <w:tcPr>
            <w:tcW w:w="5130" w:type="dxa"/>
            <w:shd w:val="clear" w:color="auto" w:fill="auto"/>
            <w:noWrap/>
            <w:vAlign w:val="center"/>
            <w:hideMark/>
          </w:tcPr>
          <w:p w14:paraId="2636177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myosin heavy chain 6</w:t>
            </w:r>
          </w:p>
        </w:tc>
      </w:tr>
      <w:tr w:rsidR="002F7BA4" w:rsidRPr="008D3C29" w14:paraId="7560FCFF" w14:textId="77777777" w:rsidTr="00FF1D10">
        <w:trPr>
          <w:trHeight w:val="288"/>
          <w:jc w:val="center"/>
        </w:trPr>
        <w:tc>
          <w:tcPr>
            <w:tcW w:w="1435" w:type="dxa"/>
            <w:vAlign w:val="center"/>
          </w:tcPr>
          <w:p w14:paraId="36BA9A04" w14:textId="3C000DD0"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83ADDF9" w14:textId="50570DD6"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MYL2</w:t>
            </w:r>
          </w:p>
        </w:tc>
        <w:tc>
          <w:tcPr>
            <w:tcW w:w="900" w:type="dxa"/>
            <w:shd w:val="clear" w:color="auto" w:fill="auto"/>
            <w:noWrap/>
            <w:vAlign w:val="center"/>
            <w:hideMark/>
          </w:tcPr>
          <w:p w14:paraId="05628DC0"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4633</w:t>
            </w:r>
          </w:p>
        </w:tc>
        <w:tc>
          <w:tcPr>
            <w:tcW w:w="720" w:type="dxa"/>
            <w:shd w:val="clear" w:color="auto" w:fill="auto"/>
            <w:noWrap/>
            <w:vAlign w:val="center"/>
            <w:hideMark/>
          </w:tcPr>
          <w:p w14:paraId="30E4AEA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12</w:t>
            </w:r>
          </w:p>
        </w:tc>
        <w:tc>
          <w:tcPr>
            <w:tcW w:w="810" w:type="dxa"/>
            <w:shd w:val="clear" w:color="auto" w:fill="auto"/>
            <w:noWrap/>
            <w:vAlign w:val="center"/>
            <w:hideMark/>
          </w:tcPr>
          <w:p w14:paraId="500C32F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q24.11</w:t>
            </w:r>
          </w:p>
        </w:tc>
        <w:tc>
          <w:tcPr>
            <w:tcW w:w="5130" w:type="dxa"/>
            <w:shd w:val="clear" w:color="auto" w:fill="auto"/>
            <w:noWrap/>
            <w:vAlign w:val="center"/>
            <w:hideMark/>
          </w:tcPr>
          <w:p w14:paraId="7F0B73A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myosin light chain 2</w:t>
            </w:r>
          </w:p>
        </w:tc>
      </w:tr>
      <w:tr w:rsidR="002F7BA4" w:rsidRPr="008D3C29" w14:paraId="63072B6A" w14:textId="77777777" w:rsidTr="00FF1D10">
        <w:trPr>
          <w:trHeight w:val="288"/>
          <w:jc w:val="center"/>
        </w:trPr>
        <w:tc>
          <w:tcPr>
            <w:tcW w:w="1435" w:type="dxa"/>
            <w:vAlign w:val="center"/>
          </w:tcPr>
          <w:p w14:paraId="11447448" w14:textId="691EB6E8"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4D6C457" w14:textId="2FB36C09"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MYL3</w:t>
            </w:r>
          </w:p>
        </w:tc>
        <w:tc>
          <w:tcPr>
            <w:tcW w:w="900" w:type="dxa"/>
            <w:shd w:val="clear" w:color="auto" w:fill="auto"/>
            <w:noWrap/>
            <w:vAlign w:val="center"/>
            <w:hideMark/>
          </w:tcPr>
          <w:p w14:paraId="5E370144"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4634</w:t>
            </w:r>
          </w:p>
        </w:tc>
        <w:tc>
          <w:tcPr>
            <w:tcW w:w="720" w:type="dxa"/>
            <w:shd w:val="clear" w:color="auto" w:fill="auto"/>
            <w:noWrap/>
            <w:vAlign w:val="center"/>
            <w:hideMark/>
          </w:tcPr>
          <w:p w14:paraId="7F38685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w:t>
            </w:r>
          </w:p>
        </w:tc>
        <w:tc>
          <w:tcPr>
            <w:tcW w:w="810" w:type="dxa"/>
            <w:shd w:val="clear" w:color="auto" w:fill="auto"/>
            <w:noWrap/>
            <w:vAlign w:val="center"/>
            <w:hideMark/>
          </w:tcPr>
          <w:p w14:paraId="3208AFB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p21.31</w:t>
            </w:r>
          </w:p>
        </w:tc>
        <w:tc>
          <w:tcPr>
            <w:tcW w:w="5130" w:type="dxa"/>
            <w:shd w:val="clear" w:color="auto" w:fill="auto"/>
            <w:noWrap/>
            <w:vAlign w:val="center"/>
            <w:hideMark/>
          </w:tcPr>
          <w:p w14:paraId="124B04E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myosin light chain 3</w:t>
            </w:r>
          </w:p>
        </w:tc>
      </w:tr>
      <w:tr w:rsidR="002F7BA4" w:rsidRPr="008D3C29" w14:paraId="2DDDE1B3" w14:textId="77777777" w:rsidTr="00FF1D10">
        <w:trPr>
          <w:trHeight w:val="288"/>
          <w:jc w:val="center"/>
        </w:trPr>
        <w:tc>
          <w:tcPr>
            <w:tcW w:w="1435" w:type="dxa"/>
            <w:vAlign w:val="center"/>
          </w:tcPr>
          <w:p w14:paraId="15760051" w14:textId="5A5BD405"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5196F21" w14:textId="0A2DADED"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MYL4</w:t>
            </w:r>
          </w:p>
        </w:tc>
        <w:tc>
          <w:tcPr>
            <w:tcW w:w="900" w:type="dxa"/>
            <w:shd w:val="clear" w:color="auto" w:fill="auto"/>
            <w:noWrap/>
            <w:vAlign w:val="center"/>
            <w:hideMark/>
          </w:tcPr>
          <w:p w14:paraId="5BC914DC"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4635</w:t>
            </w:r>
          </w:p>
        </w:tc>
        <w:tc>
          <w:tcPr>
            <w:tcW w:w="720" w:type="dxa"/>
            <w:shd w:val="clear" w:color="auto" w:fill="auto"/>
            <w:noWrap/>
            <w:vAlign w:val="center"/>
            <w:hideMark/>
          </w:tcPr>
          <w:p w14:paraId="4C322DE3"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17</w:t>
            </w:r>
          </w:p>
        </w:tc>
        <w:tc>
          <w:tcPr>
            <w:tcW w:w="810" w:type="dxa"/>
            <w:shd w:val="clear" w:color="auto" w:fill="auto"/>
            <w:noWrap/>
            <w:vAlign w:val="center"/>
            <w:hideMark/>
          </w:tcPr>
          <w:p w14:paraId="3C1741D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q21.32</w:t>
            </w:r>
          </w:p>
        </w:tc>
        <w:tc>
          <w:tcPr>
            <w:tcW w:w="5130" w:type="dxa"/>
            <w:shd w:val="clear" w:color="auto" w:fill="auto"/>
            <w:noWrap/>
            <w:vAlign w:val="center"/>
            <w:hideMark/>
          </w:tcPr>
          <w:p w14:paraId="6346CAC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myosin light chain 4</w:t>
            </w:r>
          </w:p>
        </w:tc>
      </w:tr>
      <w:tr w:rsidR="002F7BA4" w:rsidRPr="008D3C29" w14:paraId="6696EDF9" w14:textId="77777777" w:rsidTr="00FF1D10">
        <w:trPr>
          <w:trHeight w:val="288"/>
          <w:jc w:val="center"/>
        </w:trPr>
        <w:tc>
          <w:tcPr>
            <w:tcW w:w="1435" w:type="dxa"/>
            <w:vAlign w:val="center"/>
          </w:tcPr>
          <w:p w14:paraId="1CC15505" w14:textId="0FE1B9AF"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4286CB7" w14:textId="6AF6E523"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PLN</w:t>
            </w:r>
          </w:p>
        </w:tc>
        <w:tc>
          <w:tcPr>
            <w:tcW w:w="900" w:type="dxa"/>
            <w:shd w:val="clear" w:color="auto" w:fill="auto"/>
            <w:noWrap/>
            <w:vAlign w:val="center"/>
            <w:hideMark/>
          </w:tcPr>
          <w:p w14:paraId="0DDF7669"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5350</w:t>
            </w:r>
          </w:p>
        </w:tc>
        <w:tc>
          <w:tcPr>
            <w:tcW w:w="720" w:type="dxa"/>
            <w:shd w:val="clear" w:color="auto" w:fill="auto"/>
            <w:noWrap/>
            <w:vAlign w:val="center"/>
            <w:hideMark/>
          </w:tcPr>
          <w:p w14:paraId="50CE4A0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w:t>
            </w:r>
          </w:p>
        </w:tc>
        <w:tc>
          <w:tcPr>
            <w:tcW w:w="810" w:type="dxa"/>
            <w:shd w:val="clear" w:color="auto" w:fill="auto"/>
            <w:noWrap/>
            <w:vAlign w:val="center"/>
            <w:hideMark/>
          </w:tcPr>
          <w:p w14:paraId="14FAA4A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q22.31</w:t>
            </w:r>
          </w:p>
        </w:tc>
        <w:tc>
          <w:tcPr>
            <w:tcW w:w="5130" w:type="dxa"/>
            <w:shd w:val="clear" w:color="auto" w:fill="auto"/>
            <w:noWrap/>
            <w:vAlign w:val="center"/>
            <w:hideMark/>
          </w:tcPr>
          <w:p w14:paraId="6E8B06F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phospholamban</w:t>
            </w:r>
          </w:p>
        </w:tc>
      </w:tr>
      <w:tr w:rsidR="002F7BA4" w:rsidRPr="008D3C29" w14:paraId="5BCF4C7E" w14:textId="77777777" w:rsidTr="00FF1D10">
        <w:trPr>
          <w:trHeight w:val="288"/>
          <w:jc w:val="center"/>
        </w:trPr>
        <w:tc>
          <w:tcPr>
            <w:tcW w:w="1435" w:type="dxa"/>
            <w:vAlign w:val="center"/>
          </w:tcPr>
          <w:p w14:paraId="2BEC6CA4" w14:textId="619D1755"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73444CB" w14:textId="3FE76A79"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ATP2A1</w:t>
            </w:r>
          </w:p>
        </w:tc>
        <w:tc>
          <w:tcPr>
            <w:tcW w:w="900" w:type="dxa"/>
            <w:shd w:val="clear" w:color="auto" w:fill="auto"/>
            <w:noWrap/>
            <w:vAlign w:val="center"/>
            <w:hideMark/>
          </w:tcPr>
          <w:p w14:paraId="3B4009B2"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487</w:t>
            </w:r>
          </w:p>
        </w:tc>
        <w:tc>
          <w:tcPr>
            <w:tcW w:w="720" w:type="dxa"/>
            <w:shd w:val="clear" w:color="auto" w:fill="auto"/>
            <w:noWrap/>
            <w:vAlign w:val="center"/>
            <w:hideMark/>
          </w:tcPr>
          <w:p w14:paraId="22C0C55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16</w:t>
            </w:r>
          </w:p>
        </w:tc>
        <w:tc>
          <w:tcPr>
            <w:tcW w:w="810" w:type="dxa"/>
            <w:shd w:val="clear" w:color="auto" w:fill="auto"/>
            <w:noWrap/>
            <w:vAlign w:val="center"/>
            <w:hideMark/>
          </w:tcPr>
          <w:p w14:paraId="5860302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p11.2</w:t>
            </w:r>
          </w:p>
        </w:tc>
        <w:tc>
          <w:tcPr>
            <w:tcW w:w="5130" w:type="dxa"/>
            <w:shd w:val="clear" w:color="auto" w:fill="auto"/>
            <w:noWrap/>
            <w:vAlign w:val="center"/>
            <w:hideMark/>
          </w:tcPr>
          <w:p w14:paraId="7D23A71F"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ATPase sarcoplasmic/endoplasmic reticulum Ca2+ transporting 1</w:t>
            </w:r>
          </w:p>
        </w:tc>
      </w:tr>
      <w:tr w:rsidR="002F7BA4" w:rsidRPr="008D3C29" w14:paraId="4D7F8DA4" w14:textId="77777777" w:rsidTr="00FF1D10">
        <w:trPr>
          <w:trHeight w:val="288"/>
          <w:jc w:val="center"/>
        </w:trPr>
        <w:tc>
          <w:tcPr>
            <w:tcW w:w="1435" w:type="dxa"/>
            <w:vAlign w:val="center"/>
          </w:tcPr>
          <w:p w14:paraId="1D9A3516" w14:textId="629510E3"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AB65DE8" w14:textId="28108A66"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ATP2A3</w:t>
            </w:r>
          </w:p>
        </w:tc>
        <w:tc>
          <w:tcPr>
            <w:tcW w:w="900" w:type="dxa"/>
            <w:shd w:val="clear" w:color="auto" w:fill="auto"/>
            <w:noWrap/>
            <w:vAlign w:val="center"/>
            <w:hideMark/>
          </w:tcPr>
          <w:p w14:paraId="013D68D9"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489</w:t>
            </w:r>
          </w:p>
        </w:tc>
        <w:tc>
          <w:tcPr>
            <w:tcW w:w="720" w:type="dxa"/>
            <w:shd w:val="clear" w:color="auto" w:fill="auto"/>
            <w:noWrap/>
            <w:vAlign w:val="center"/>
            <w:hideMark/>
          </w:tcPr>
          <w:p w14:paraId="2BEBFEF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17</w:t>
            </w:r>
          </w:p>
        </w:tc>
        <w:tc>
          <w:tcPr>
            <w:tcW w:w="810" w:type="dxa"/>
            <w:shd w:val="clear" w:color="auto" w:fill="auto"/>
            <w:noWrap/>
            <w:vAlign w:val="center"/>
            <w:hideMark/>
          </w:tcPr>
          <w:p w14:paraId="17A0EAB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p13.2</w:t>
            </w:r>
          </w:p>
        </w:tc>
        <w:tc>
          <w:tcPr>
            <w:tcW w:w="5130" w:type="dxa"/>
            <w:shd w:val="clear" w:color="auto" w:fill="auto"/>
            <w:noWrap/>
            <w:vAlign w:val="center"/>
            <w:hideMark/>
          </w:tcPr>
          <w:p w14:paraId="1358B760"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ATPase sarcoplasmic/endoplasmic reticulum Ca2+ transporting 3</w:t>
            </w:r>
          </w:p>
        </w:tc>
      </w:tr>
      <w:tr w:rsidR="002F7BA4" w:rsidRPr="008D3C29" w14:paraId="55F09E26" w14:textId="77777777" w:rsidTr="00FF1D10">
        <w:trPr>
          <w:trHeight w:val="288"/>
          <w:jc w:val="center"/>
        </w:trPr>
        <w:tc>
          <w:tcPr>
            <w:tcW w:w="1435" w:type="dxa"/>
            <w:vAlign w:val="center"/>
          </w:tcPr>
          <w:p w14:paraId="74A36EBE" w14:textId="0BB5BBB8"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169B1C5" w14:textId="3FF3522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ATP2A2</w:t>
            </w:r>
          </w:p>
        </w:tc>
        <w:tc>
          <w:tcPr>
            <w:tcW w:w="900" w:type="dxa"/>
            <w:shd w:val="clear" w:color="auto" w:fill="auto"/>
            <w:noWrap/>
            <w:vAlign w:val="center"/>
            <w:hideMark/>
          </w:tcPr>
          <w:p w14:paraId="3ED5A4FD"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488</w:t>
            </w:r>
          </w:p>
        </w:tc>
        <w:tc>
          <w:tcPr>
            <w:tcW w:w="720" w:type="dxa"/>
            <w:shd w:val="clear" w:color="auto" w:fill="auto"/>
            <w:noWrap/>
            <w:vAlign w:val="center"/>
            <w:hideMark/>
          </w:tcPr>
          <w:p w14:paraId="2527504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12</w:t>
            </w:r>
          </w:p>
        </w:tc>
        <w:tc>
          <w:tcPr>
            <w:tcW w:w="810" w:type="dxa"/>
            <w:shd w:val="clear" w:color="auto" w:fill="auto"/>
            <w:noWrap/>
            <w:vAlign w:val="center"/>
            <w:hideMark/>
          </w:tcPr>
          <w:p w14:paraId="703EBF5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q24.11</w:t>
            </w:r>
          </w:p>
        </w:tc>
        <w:tc>
          <w:tcPr>
            <w:tcW w:w="5130" w:type="dxa"/>
            <w:shd w:val="clear" w:color="auto" w:fill="auto"/>
            <w:noWrap/>
            <w:vAlign w:val="center"/>
            <w:hideMark/>
          </w:tcPr>
          <w:p w14:paraId="323FD58F"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ATPase sarcoplasmic/endoplasmic reticulum Ca2+ transporting 2</w:t>
            </w:r>
          </w:p>
        </w:tc>
      </w:tr>
      <w:tr w:rsidR="002F7BA4" w:rsidRPr="008D3C29" w14:paraId="7CE70E09" w14:textId="77777777" w:rsidTr="00FF1D10">
        <w:trPr>
          <w:trHeight w:val="288"/>
          <w:jc w:val="center"/>
        </w:trPr>
        <w:tc>
          <w:tcPr>
            <w:tcW w:w="1435" w:type="dxa"/>
            <w:vAlign w:val="center"/>
          </w:tcPr>
          <w:p w14:paraId="6D8D2DDF" w14:textId="55EF40DC"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AEFF16C" w14:textId="3CDC614A"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AGT</w:t>
            </w:r>
          </w:p>
        </w:tc>
        <w:tc>
          <w:tcPr>
            <w:tcW w:w="900" w:type="dxa"/>
            <w:shd w:val="clear" w:color="auto" w:fill="auto"/>
            <w:noWrap/>
            <w:vAlign w:val="center"/>
            <w:hideMark/>
          </w:tcPr>
          <w:p w14:paraId="320D7901"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183</w:t>
            </w:r>
          </w:p>
        </w:tc>
        <w:tc>
          <w:tcPr>
            <w:tcW w:w="720" w:type="dxa"/>
            <w:shd w:val="clear" w:color="auto" w:fill="auto"/>
            <w:noWrap/>
            <w:vAlign w:val="center"/>
            <w:hideMark/>
          </w:tcPr>
          <w:p w14:paraId="49E7DAC1"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w:t>
            </w:r>
          </w:p>
        </w:tc>
        <w:tc>
          <w:tcPr>
            <w:tcW w:w="810" w:type="dxa"/>
            <w:shd w:val="clear" w:color="auto" w:fill="auto"/>
            <w:noWrap/>
            <w:vAlign w:val="center"/>
            <w:hideMark/>
          </w:tcPr>
          <w:p w14:paraId="5EBFEB3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q42.2</w:t>
            </w:r>
          </w:p>
        </w:tc>
        <w:tc>
          <w:tcPr>
            <w:tcW w:w="5130" w:type="dxa"/>
            <w:shd w:val="clear" w:color="auto" w:fill="auto"/>
            <w:noWrap/>
            <w:vAlign w:val="center"/>
            <w:hideMark/>
          </w:tcPr>
          <w:p w14:paraId="03AF734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angiotensinogen</w:t>
            </w:r>
          </w:p>
        </w:tc>
      </w:tr>
      <w:tr w:rsidR="002F7BA4" w:rsidRPr="008D3C29" w14:paraId="1D6389DC" w14:textId="77777777" w:rsidTr="00FF1D10">
        <w:trPr>
          <w:trHeight w:val="288"/>
          <w:jc w:val="center"/>
        </w:trPr>
        <w:tc>
          <w:tcPr>
            <w:tcW w:w="1435" w:type="dxa"/>
            <w:vAlign w:val="center"/>
          </w:tcPr>
          <w:p w14:paraId="2B02DBE9" w14:textId="5698088B"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71270E5" w14:textId="5C25A39E"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AGTR1</w:t>
            </w:r>
          </w:p>
        </w:tc>
        <w:tc>
          <w:tcPr>
            <w:tcW w:w="900" w:type="dxa"/>
            <w:shd w:val="clear" w:color="auto" w:fill="auto"/>
            <w:noWrap/>
            <w:vAlign w:val="center"/>
            <w:hideMark/>
          </w:tcPr>
          <w:p w14:paraId="2981E45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185</w:t>
            </w:r>
          </w:p>
        </w:tc>
        <w:tc>
          <w:tcPr>
            <w:tcW w:w="720" w:type="dxa"/>
            <w:shd w:val="clear" w:color="auto" w:fill="auto"/>
            <w:noWrap/>
            <w:vAlign w:val="center"/>
            <w:hideMark/>
          </w:tcPr>
          <w:p w14:paraId="7721038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3</w:t>
            </w:r>
          </w:p>
        </w:tc>
        <w:tc>
          <w:tcPr>
            <w:tcW w:w="810" w:type="dxa"/>
            <w:shd w:val="clear" w:color="auto" w:fill="auto"/>
            <w:noWrap/>
            <w:vAlign w:val="center"/>
            <w:hideMark/>
          </w:tcPr>
          <w:p w14:paraId="4891B89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q24</w:t>
            </w:r>
          </w:p>
        </w:tc>
        <w:tc>
          <w:tcPr>
            <w:tcW w:w="5130" w:type="dxa"/>
            <w:shd w:val="clear" w:color="auto" w:fill="auto"/>
            <w:noWrap/>
            <w:vAlign w:val="center"/>
            <w:hideMark/>
          </w:tcPr>
          <w:p w14:paraId="19639BF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angiotensin II receptor type 1</w:t>
            </w:r>
          </w:p>
        </w:tc>
      </w:tr>
      <w:tr w:rsidR="002F7BA4" w:rsidRPr="008D3C29" w14:paraId="327D99CE" w14:textId="77777777" w:rsidTr="00FF1D10">
        <w:trPr>
          <w:trHeight w:val="288"/>
          <w:jc w:val="center"/>
        </w:trPr>
        <w:tc>
          <w:tcPr>
            <w:tcW w:w="1435" w:type="dxa"/>
            <w:vAlign w:val="center"/>
          </w:tcPr>
          <w:p w14:paraId="56DDC078" w14:textId="218CA76C"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EAC6DB4" w14:textId="27BB489F"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AGTR2</w:t>
            </w:r>
          </w:p>
        </w:tc>
        <w:tc>
          <w:tcPr>
            <w:tcW w:w="900" w:type="dxa"/>
            <w:shd w:val="clear" w:color="auto" w:fill="auto"/>
            <w:noWrap/>
            <w:vAlign w:val="center"/>
            <w:hideMark/>
          </w:tcPr>
          <w:p w14:paraId="07F94F63"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186</w:t>
            </w:r>
          </w:p>
        </w:tc>
        <w:tc>
          <w:tcPr>
            <w:tcW w:w="720" w:type="dxa"/>
            <w:shd w:val="clear" w:color="auto" w:fill="auto"/>
            <w:noWrap/>
            <w:vAlign w:val="center"/>
            <w:hideMark/>
          </w:tcPr>
          <w:p w14:paraId="026736E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X</w:t>
            </w:r>
          </w:p>
        </w:tc>
        <w:tc>
          <w:tcPr>
            <w:tcW w:w="810" w:type="dxa"/>
            <w:shd w:val="clear" w:color="auto" w:fill="auto"/>
            <w:noWrap/>
            <w:vAlign w:val="center"/>
            <w:hideMark/>
          </w:tcPr>
          <w:p w14:paraId="4CB1D64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q23</w:t>
            </w:r>
          </w:p>
        </w:tc>
        <w:tc>
          <w:tcPr>
            <w:tcW w:w="5130" w:type="dxa"/>
            <w:shd w:val="clear" w:color="auto" w:fill="auto"/>
            <w:noWrap/>
            <w:vAlign w:val="center"/>
            <w:hideMark/>
          </w:tcPr>
          <w:p w14:paraId="5D76D2B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angiotensin II receptor type 2</w:t>
            </w:r>
          </w:p>
        </w:tc>
      </w:tr>
      <w:tr w:rsidR="002F7BA4" w:rsidRPr="008D3C29" w14:paraId="55EB1805" w14:textId="77777777" w:rsidTr="00FF1D10">
        <w:trPr>
          <w:trHeight w:val="288"/>
          <w:jc w:val="center"/>
        </w:trPr>
        <w:tc>
          <w:tcPr>
            <w:tcW w:w="1435" w:type="dxa"/>
            <w:vAlign w:val="center"/>
          </w:tcPr>
          <w:p w14:paraId="37094F9F" w14:textId="2BFF956E"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78254F2" w14:textId="142DAB1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PLCB4</w:t>
            </w:r>
          </w:p>
        </w:tc>
        <w:tc>
          <w:tcPr>
            <w:tcW w:w="900" w:type="dxa"/>
            <w:shd w:val="clear" w:color="auto" w:fill="auto"/>
            <w:noWrap/>
            <w:vAlign w:val="center"/>
            <w:hideMark/>
          </w:tcPr>
          <w:p w14:paraId="7E018AF9"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5332</w:t>
            </w:r>
          </w:p>
        </w:tc>
        <w:tc>
          <w:tcPr>
            <w:tcW w:w="720" w:type="dxa"/>
            <w:shd w:val="clear" w:color="auto" w:fill="auto"/>
            <w:noWrap/>
            <w:vAlign w:val="center"/>
            <w:hideMark/>
          </w:tcPr>
          <w:p w14:paraId="1C3D621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20</w:t>
            </w:r>
          </w:p>
        </w:tc>
        <w:tc>
          <w:tcPr>
            <w:tcW w:w="810" w:type="dxa"/>
            <w:shd w:val="clear" w:color="auto" w:fill="auto"/>
            <w:noWrap/>
            <w:vAlign w:val="center"/>
            <w:hideMark/>
          </w:tcPr>
          <w:p w14:paraId="79E94BC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p12.3</w:t>
            </w:r>
          </w:p>
        </w:tc>
        <w:tc>
          <w:tcPr>
            <w:tcW w:w="5130" w:type="dxa"/>
            <w:shd w:val="clear" w:color="auto" w:fill="auto"/>
            <w:noWrap/>
            <w:vAlign w:val="center"/>
            <w:hideMark/>
          </w:tcPr>
          <w:p w14:paraId="060DAE7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phospholipase C beta 4</w:t>
            </w:r>
          </w:p>
        </w:tc>
      </w:tr>
      <w:tr w:rsidR="002F7BA4" w:rsidRPr="008D3C29" w14:paraId="335D4FE8" w14:textId="77777777" w:rsidTr="00FF1D10">
        <w:trPr>
          <w:trHeight w:val="288"/>
          <w:jc w:val="center"/>
        </w:trPr>
        <w:tc>
          <w:tcPr>
            <w:tcW w:w="1435" w:type="dxa"/>
            <w:vAlign w:val="center"/>
          </w:tcPr>
          <w:p w14:paraId="6F73695D" w14:textId="07146379"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7055D45" w14:textId="7B405E6D"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PRKCA</w:t>
            </w:r>
          </w:p>
        </w:tc>
        <w:tc>
          <w:tcPr>
            <w:tcW w:w="900" w:type="dxa"/>
            <w:shd w:val="clear" w:color="auto" w:fill="auto"/>
            <w:noWrap/>
            <w:vAlign w:val="center"/>
            <w:hideMark/>
          </w:tcPr>
          <w:p w14:paraId="63D7F7A8"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5578</w:t>
            </w:r>
          </w:p>
        </w:tc>
        <w:tc>
          <w:tcPr>
            <w:tcW w:w="720" w:type="dxa"/>
            <w:shd w:val="clear" w:color="auto" w:fill="auto"/>
            <w:noWrap/>
            <w:vAlign w:val="center"/>
            <w:hideMark/>
          </w:tcPr>
          <w:p w14:paraId="6F44CED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17</w:t>
            </w:r>
          </w:p>
        </w:tc>
        <w:tc>
          <w:tcPr>
            <w:tcW w:w="810" w:type="dxa"/>
            <w:shd w:val="clear" w:color="auto" w:fill="auto"/>
            <w:noWrap/>
            <w:vAlign w:val="center"/>
            <w:hideMark/>
          </w:tcPr>
          <w:p w14:paraId="3DBFA350"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q24.2</w:t>
            </w:r>
          </w:p>
        </w:tc>
        <w:tc>
          <w:tcPr>
            <w:tcW w:w="5130" w:type="dxa"/>
            <w:shd w:val="clear" w:color="auto" w:fill="auto"/>
            <w:noWrap/>
            <w:vAlign w:val="center"/>
            <w:hideMark/>
          </w:tcPr>
          <w:p w14:paraId="7BE8F71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protein kinase C alpha</w:t>
            </w:r>
          </w:p>
        </w:tc>
      </w:tr>
      <w:tr w:rsidR="002F7BA4" w:rsidRPr="008D3C29" w14:paraId="5007C78B" w14:textId="77777777" w:rsidTr="00FF1D10">
        <w:trPr>
          <w:trHeight w:val="288"/>
          <w:jc w:val="center"/>
        </w:trPr>
        <w:tc>
          <w:tcPr>
            <w:tcW w:w="1435" w:type="dxa"/>
            <w:vAlign w:val="center"/>
          </w:tcPr>
          <w:p w14:paraId="013338AD" w14:textId="3438C983"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1DCF43A3" w14:textId="399E1909"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PPP1R1A</w:t>
            </w:r>
          </w:p>
        </w:tc>
        <w:tc>
          <w:tcPr>
            <w:tcW w:w="900" w:type="dxa"/>
            <w:shd w:val="clear" w:color="auto" w:fill="auto"/>
            <w:noWrap/>
            <w:vAlign w:val="center"/>
            <w:hideMark/>
          </w:tcPr>
          <w:p w14:paraId="33627B37"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5502</w:t>
            </w:r>
          </w:p>
        </w:tc>
        <w:tc>
          <w:tcPr>
            <w:tcW w:w="720" w:type="dxa"/>
            <w:shd w:val="clear" w:color="auto" w:fill="auto"/>
            <w:noWrap/>
            <w:vAlign w:val="center"/>
            <w:hideMark/>
          </w:tcPr>
          <w:p w14:paraId="641DACE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12</w:t>
            </w:r>
          </w:p>
        </w:tc>
        <w:tc>
          <w:tcPr>
            <w:tcW w:w="810" w:type="dxa"/>
            <w:shd w:val="clear" w:color="auto" w:fill="auto"/>
            <w:noWrap/>
            <w:vAlign w:val="center"/>
            <w:hideMark/>
          </w:tcPr>
          <w:p w14:paraId="617EA4B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q13.2</w:t>
            </w:r>
          </w:p>
        </w:tc>
        <w:tc>
          <w:tcPr>
            <w:tcW w:w="5130" w:type="dxa"/>
            <w:shd w:val="clear" w:color="auto" w:fill="auto"/>
            <w:noWrap/>
            <w:vAlign w:val="center"/>
            <w:hideMark/>
          </w:tcPr>
          <w:p w14:paraId="52819396"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protein phosphatase 1 regulatory inhibitor subunit 1A</w:t>
            </w:r>
          </w:p>
        </w:tc>
      </w:tr>
      <w:tr w:rsidR="002F7BA4" w:rsidRPr="008D3C29" w14:paraId="322E7C77" w14:textId="77777777" w:rsidTr="00FF1D10">
        <w:trPr>
          <w:trHeight w:val="288"/>
          <w:jc w:val="center"/>
        </w:trPr>
        <w:tc>
          <w:tcPr>
            <w:tcW w:w="1435" w:type="dxa"/>
            <w:vAlign w:val="center"/>
          </w:tcPr>
          <w:p w14:paraId="3F8FA162" w14:textId="0197750B"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557F0878" w14:textId="2512067D"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RPS6KA5</w:t>
            </w:r>
          </w:p>
        </w:tc>
        <w:tc>
          <w:tcPr>
            <w:tcW w:w="900" w:type="dxa"/>
            <w:shd w:val="clear" w:color="auto" w:fill="auto"/>
            <w:noWrap/>
            <w:vAlign w:val="center"/>
            <w:hideMark/>
          </w:tcPr>
          <w:p w14:paraId="0574CFCB"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9252</w:t>
            </w:r>
          </w:p>
        </w:tc>
        <w:tc>
          <w:tcPr>
            <w:tcW w:w="720" w:type="dxa"/>
            <w:shd w:val="clear" w:color="auto" w:fill="auto"/>
            <w:noWrap/>
            <w:vAlign w:val="center"/>
            <w:hideMark/>
          </w:tcPr>
          <w:p w14:paraId="6D545D4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14</w:t>
            </w:r>
          </w:p>
        </w:tc>
        <w:tc>
          <w:tcPr>
            <w:tcW w:w="810" w:type="dxa"/>
            <w:shd w:val="clear" w:color="auto" w:fill="auto"/>
            <w:noWrap/>
            <w:vAlign w:val="center"/>
            <w:hideMark/>
          </w:tcPr>
          <w:p w14:paraId="588C933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q32.11</w:t>
            </w:r>
          </w:p>
        </w:tc>
        <w:tc>
          <w:tcPr>
            <w:tcW w:w="5130" w:type="dxa"/>
            <w:shd w:val="clear" w:color="auto" w:fill="auto"/>
            <w:noWrap/>
            <w:vAlign w:val="center"/>
            <w:hideMark/>
          </w:tcPr>
          <w:p w14:paraId="23F96899"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ribosomal protein S6 kinase A5</w:t>
            </w:r>
          </w:p>
        </w:tc>
      </w:tr>
      <w:tr w:rsidR="002F7BA4" w:rsidRPr="008D3C29" w14:paraId="5680E2B7" w14:textId="77777777" w:rsidTr="00FF1D10">
        <w:trPr>
          <w:trHeight w:val="288"/>
          <w:jc w:val="center"/>
        </w:trPr>
        <w:tc>
          <w:tcPr>
            <w:tcW w:w="1435" w:type="dxa"/>
            <w:vAlign w:val="center"/>
          </w:tcPr>
          <w:p w14:paraId="1B015FA8" w14:textId="2A71E14B"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lastRenderedPageBreak/>
              <w:t>Adrenergic</w:t>
            </w:r>
          </w:p>
        </w:tc>
        <w:tc>
          <w:tcPr>
            <w:tcW w:w="1080" w:type="dxa"/>
            <w:shd w:val="clear" w:color="auto" w:fill="auto"/>
            <w:noWrap/>
            <w:vAlign w:val="center"/>
            <w:hideMark/>
          </w:tcPr>
          <w:p w14:paraId="3C69B4A0" w14:textId="042F05E2"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ATF4</w:t>
            </w:r>
          </w:p>
        </w:tc>
        <w:tc>
          <w:tcPr>
            <w:tcW w:w="900" w:type="dxa"/>
            <w:shd w:val="clear" w:color="auto" w:fill="auto"/>
            <w:noWrap/>
            <w:vAlign w:val="center"/>
            <w:hideMark/>
          </w:tcPr>
          <w:p w14:paraId="3E433E55"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468</w:t>
            </w:r>
          </w:p>
        </w:tc>
        <w:tc>
          <w:tcPr>
            <w:tcW w:w="720" w:type="dxa"/>
            <w:shd w:val="clear" w:color="auto" w:fill="auto"/>
            <w:noWrap/>
            <w:vAlign w:val="center"/>
            <w:hideMark/>
          </w:tcPr>
          <w:p w14:paraId="34BB256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22</w:t>
            </w:r>
          </w:p>
        </w:tc>
        <w:tc>
          <w:tcPr>
            <w:tcW w:w="810" w:type="dxa"/>
            <w:shd w:val="clear" w:color="auto" w:fill="auto"/>
            <w:noWrap/>
            <w:vAlign w:val="center"/>
            <w:hideMark/>
          </w:tcPr>
          <w:p w14:paraId="0A97018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q13.1</w:t>
            </w:r>
          </w:p>
        </w:tc>
        <w:tc>
          <w:tcPr>
            <w:tcW w:w="5130" w:type="dxa"/>
            <w:shd w:val="clear" w:color="auto" w:fill="auto"/>
            <w:noWrap/>
            <w:vAlign w:val="center"/>
            <w:hideMark/>
          </w:tcPr>
          <w:p w14:paraId="5E21ECA8"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activating transcription factor 4</w:t>
            </w:r>
          </w:p>
        </w:tc>
      </w:tr>
      <w:tr w:rsidR="002F7BA4" w:rsidRPr="008D3C29" w14:paraId="040941AC" w14:textId="77777777" w:rsidTr="00FF1D10">
        <w:trPr>
          <w:trHeight w:val="288"/>
          <w:jc w:val="center"/>
        </w:trPr>
        <w:tc>
          <w:tcPr>
            <w:tcW w:w="1435" w:type="dxa"/>
            <w:vAlign w:val="center"/>
          </w:tcPr>
          <w:p w14:paraId="33641558" w14:textId="6DDCB9DC"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9865FB9" w14:textId="1EBF7E7C"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CREB3L1</w:t>
            </w:r>
          </w:p>
        </w:tc>
        <w:tc>
          <w:tcPr>
            <w:tcW w:w="900" w:type="dxa"/>
            <w:shd w:val="clear" w:color="auto" w:fill="auto"/>
            <w:noWrap/>
            <w:vAlign w:val="center"/>
            <w:hideMark/>
          </w:tcPr>
          <w:p w14:paraId="2312FC7F"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90993</w:t>
            </w:r>
          </w:p>
        </w:tc>
        <w:tc>
          <w:tcPr>
            <w:tcW w:w="720" w:type="dxa"/>
            <w:shd w:val="clear" w:color="auto" w:fill="auto"/>
            <w:noWrap/>
            <w:vAlign w:val="center"/>
            <w:hideMark/>
          </w:tcPr>
          <w:p w14:paraId="2A6D682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11</w:t>
            </w:r>
          </w:p>
        </w:tc>
        <w:tc>
          <w:tcPr>
            <w:tcW w:w="810" w:type="dxa"/>
            <w:shd w:val="clear" w:color="auto" w:fill="auto"/>
            <w:noWrap/>
            <w:vAlign w:val="center"/>
            <w:hideMark/>
          </w:tcPr>
          <w:p w14:paraId="4240AB9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p11.2</w:t>
            </w:r>
          </w:p>
        </w:tc>
        <w:tc>
          <w:tcPr>
            <w:tcW w:w="5130" w:type="dxa"/>
            <w:shd w:val="clear" w:color="auto" w:fill="auto"/>
            <w:noWrap/>
            <w:vAlign w:val="center"/>
            <w:hideMark/>
          </w:tcPr>
          <w:p w14:paraId="460334B1"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cAMP responsive element binding protein 3 like 1</w:t>
            </w:r>
          </w:p>
        </w:tc>
      </w:tr>
      <w:tr w:rsidR="002F7BA4" w:rsidRPr="008D3C29" w14:paraId="511F2AAA" w14:textId="77777777" w:rsidTr="00FF1D10">
        <w:trPr>
          <w:trHeight w:val="288"/>
          <w:jc w:val="center"/>
        </w:trPr>
        <w:tc>
          <w:tcPr>
            <w:tcW w:w="1435" w:type="dxa"/>
            <w:vAlign w:val="center"/>
          </w:tcPr>
          <w:p w14:paraId="351E8623" w14:textId="47D31A6E"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2290F04" w14:textId="21939096"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CREB3L2</w:t>
            </w:r>
          </w:p>
        </w:tc>
        <w:tc>
          <w:tcPr>
            <w:tcW w:w="900" w:type="dxa"/>
            <w:shd w:val="clear" w:color="auto" w:fill="auto"/>
            <w:noWrap/>
            <w:vAlign w:val="center"/>
            <w:hideMark/>
          </w:tcPr>
          <w:p w14:paraId="2C31FAC0"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64764</w:t>
            </w:r>
          </w:p>
        </w:tc>
        <w:tc>
          <w:tcPr>
            <w:tcW w:w="720" w:type="dxa"/>
            <w:shd w:val="clear" w:color="auto" w:fill="auto"/>
            <w:noWrap/>
            <w:vAlign w:val="center"/>
            <w:hideMark/>
          </w:tcPr>
          <w:p w14:paraId="146D599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7</w:t>
            </w:r>
          </w:p>
        </w:tc>
        <w:tc>
          <w:tcPr>
            <w:tcW w:w="810" w:type="dxa"/>
            <w:shd w:val="clear" w:color="auto" w:fill="auto"/>
            <w:noWrap/>
            <w:vAlign w:val="center"/>
            <w:hideMark/>
          </w:tcPr>
          <w:p w14:paraId="4213A8E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q33</w:t>
            </w:r>
          </w:p>
        </w:tc>
        <w:tc>
          <w:tcPr>
            <w:tcW w:w="5130" w:type="dxa"/>
            <w:shd w:val="clear" w:color="auto" w:fill="auto"/>
            <w:noWrap/>
            <w:vAlign w:val="center"/>
            <w:hideMark/>
          </w:tcPr>
          <w:p w14:paraId="0743DA6D"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cAMP responsive element binding protein 3 like 2</w:t>
            </w:r>
          </w:p>
        </w:tc>
      </w:tr>
      <w:tr w:rsidR="002F7BA4" w:rsidRPr="008D3C29" w14:paraId="01FDDB5B" w14:textId="77777777" w:rsidTr="00FF1D10">
        <w:trPr>
          <w:trHeight w:val="288"/>
          <w:jc w:val="center"/>
        </w:trPr>
        <w:tc>
          <w:tcPr>
            <w:tcW w:w="1435" w:type="dxa"/>
            <w:vAlign w:val="center"/>
          </w:tcPr>
          <w:p w14:paraId="55C8A2AD" w14:textId="08A9C69B"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3B495E6" w14:textId="6F0CB6AB"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CREB3L3</w:t>
            </w:r>
          </w:p>
        </w:tc>
        <w:tc>
          <w:tcPr>
            <w:tcW w:w="900" w:type="dxa"/>
            <w:shd w:val="clear" w:color="auto" w:fill="auto"/>
            <w:noWrap/>
            <w:vAlign w:val="center"/>
            <w:hideMark/>
          </w:tcPr>
          <w:p w14:paraId="31E75FBD"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84699</w:t>
            </w:r>
          </w:p>
        </w:tc>
        <w:tc>
          <w:tcPr>
            <w:tcW w:w="720" w:type="dxa"/>
            <w:shd w:val="clear" w:color="auto" w:fill="auto"/>
            <w:noWrap/>
            <w:vAlign w:val="center"/>
            <w:hideMark/>
          </w:tcPr>
          <w:p w14:paraId="14509E9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19</w:t>
            </w:r>
          </w:p>
        </w:tc>
        <w:tc>
          <w:tcPr>
            <w:tcW w:w="810" w:type="dxa"/>
            <w:shd w:val="clear" w:color="auto" w:fill="auto"/>
            <w:noWrap/>
            <w:vAlign w:val="center"/>
            <w:hideMark/>
          </w:tcPr>
          <w:p w14:paraId="73DFF066"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p13.3</w:t>
            </w:r>
          </w:p>
        </w:tc>
        <w:tc>
          <w:tcPr>
            <w:tcW w:w="5130" w:type="dxa"/>
            <w:shd w:val="clear" w:color="auto" w:fill="auto"/>
            <w:noWrap/>
            <w:vAlign w:val="center"/>
            <w:hideMark/>
          </w:tcPr>
          <w:p w14:paraId="71165D15"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cAMP responsive element binding protein 3 like 3</w:t>
            </w:r>
          </w:p>
        </w:tc>
      </w:tr>
      <w:tr w:rsidR="002F7BA4" w:rsidRPr="008D3C29" w14:paraId="3F4ABB2D" w14:textId="77777777" w:rsidTr="00FF1D10">
        <w:trPr>
          <w:trHeight w:val="288"/>
          <w:jc w:val="center"/>
        </w:trPr>
        <w:tc>
          <w:tcPr>
            <w:tcW w:w="1435" w:type="dxa"/>
            <w:vAlign w:val="center"/>
          </w:tcPr>
          <w:p w14:paraId="10696122" w14:textId="7434D736"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02D4D4C1" w14:textId="0D1597B3"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ATF6B</w:t>
            </w:r>
          </w:p>
        </w:tc>
        <w:tc>
          <w:tcPr>
            <w:tcW w:w="900" w:type="dxa"/>
            <w:shd w:val="clear" w:color="auto" w:fill="auto"/>
            <w:noWrap/>
            <w:vAlign w:val="center"/>
            <w:hideMark/>
          </w:tcPr>
          <w:p w14:paraId="39F2A76A"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1388</w:t>
            </w:r>
          </w:p>
        </w:tc>
        <w:tc>
          <w:tcPr>
            <w:tcW w:w="720" w:type="dxa"/>
            <w:shd w:val="clear" w:color="auto" w:fill="auto"/>
            <w:noWrap/>
            <w:vAlign w:val="center"/>
            <w:hideMark/>
          </w:tcPr>
          <w:p w14:paraId="2D0D59E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w:t>
            </w:r>
          </w:p>
        </w:tc>
        <w:tc>
          <w:tcPr>
            <w:tcW w:w="810" w:type="dxa"/>
            <w:shd w:val="clear" w:color="auto" w:fill="auto"/>
            <w:noWrap/>
            <w:vAlign w:val="center"/>
            <w:hideMark/>
          </w:tcPr>
          <w:p w14:paraId="743FDC25"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p21.32</w:t>
            </w:r>
          </w:p>
        </w:tc>
        <w:tc>
          <w:tcPr>
            <w:tcW w:w="5130" w:type="dxa"/>
            <w:shd w:val="clear" w:color="auto" w:fill="auto"/>
            <w:noWrap/>
            <w:vAlign w:val="center"/>
            <w:hideMark/>
          </w:tcPr>
          <w:p w14:paraId="50ED6BB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activating transcription factor 6 beta</w:t>
            </w:r>
          </w:p>
        </w:tc>
      </w:tr>
      <w:tr w:rsidR="002F7BA4" w:rsidRPr="008D3C29" w14:paraId="661A8251" w14:textId="77777777" w:rsidTr="00FF1D10">
        <w:trPr>
          <w:trHeight w:val="288"/>
          <w:jc w:val="center"/>
        </w:trPr>
        <w:tc>
          <w:tcPr>
            <w:tcW w:w="1435" w:type="dxa"/>
            <w:vAlign w:val="center"/>
          </w:tcPr>
          <w:p w14:paraId="226D46B5" w14:textId="2A312795"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30FB89CF" w14:textId="35C0042F"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CREM</w:t>
            </w:r>
          </w:p>
        </w:tc>
        <w:tc>
          <w:tcPr>
            <w:tcW w:w="900" w:type="dxa"/>
            <w:shd w:val="clear" w:color="auto" w:fill="auto"/>
            <w:noWrap/>
            <w:vAlign w:val="center"/>
            <w:hideMark/>
          </w:tcPr>
          <w:p w14:paraId="3CE2A995"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1390</w:t>
            </w:r>
          </w:p>
        </w:tc>
        <w:tc>
          <w:tcPr>
            <w:tcW w:w="720" w:type="dxa"/>
            <w:shd w:val="clear" w:color="auto" w:fill="auto"/>
            <w:noWrap/>
            <w:vAlign w:val="center"/>
            <w:hideMark/>
          </w:tcPr>
          <w:p w14:paraId="5E909BBC"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10</w:t>
            </w:r>
          </w:p>
        </w:tc>
        <w:tc>
          <w:tcPr>
            <w:tcW w:w="810" w:type="dxa"/>
            <w:shd w:val="clear" w:color="auto" w:fill="auto"/>
            <w:noWrap/>
            <w:vAlign w:val="center"/>
            <w:hideMark/>
          </w:tcPr>
          <w:p w14:paraId="6CB356A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p11.21</w:t>
            </w:r>
          </w:p>
        </w:tc>
        <w:tc>
          <w:tcPr>
            <w:tcW w:w="5130" w:type="dxa"/>
            <w:shd w:val="clear" w:color="auto" w:fill="auto"/>
            <w:noWrap/>
            <w:vAlign w:val="center"/>
            <w:hideMark/>
          </w:tcPr>
          <w:p w14:paraId="370F6ECD"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cAMP responsive element modulator</w:t>
            </w:r>
          </w:p>
        </w:tc>
      </w:tr>
      <w:tr w:rsidR="002F7BA4" w:rsidRPr="008D3C29" w14:paraId="4E3F4BB3" w14:textId="77777777" w:rsidTr="00FF1D10">
        <w:trPr>
          <w:trHeight w:val="288"/>
          <w:jc w:val="center"/>
        </w:trPr>
        <w:tc>
          <w:tcPr>
            <w:tcW w:w="1435" w:type="dxa"/>
            <w:vAlign w:val="center"/>
          </w:tcPr>
          <w:p w14:paraId="54139B2B" w14:textId="3AC8476F"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22064115" w14:textId="553E5A1B"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BCL2</w:t>
            </w:r>
          </w:p>
        </w:tc>
        <w:tc>
          <w:tcPr>
            <w:tcW w:w="900" w:type="dxa"/>
            <w:shd w:val="clear" w:color="auto" w:fill="auto"/>
            <w:noWrap/>
            <w:vAlign w:val="center"/>
            <w:hideMark/>
          </w:tcPr>
          <w:p w14:paraId="64FB8C6E"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596</w:t>
            </w:r>
          </w:p>
        </w:tc>
        <w:tc>
          <w:tcPr>
            <w:tcW w:w="720" w:type="dxa"/>
            <w:shd w:val="clear" w:color="auto" w:fill="auto"/>
            <w:noWrap/>
            <w:vAlign w:val="center"/>
            <w:hideMark/>
          </w:tcPr>
          <w:p w14:paraId="214754F2"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18</w:t>
            </w:r>
          </w:p>
        </w:tc>
        <w:tc>
          <w:tcPr>
            <w:tcW w:w="810" w:type="dxa"/>
            <w:shd w:val="clear" w:color="auto" w:fill="auto"/>
            <w:noWrap/>
            <w:vAlign w:val="center"/>
            <w:hideMark/>
          </w:tcPr>
          <w:p w14:paraId="48927A7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q21.33</w:t>
            </w:r>
          </w:p>
        </w:tc>
        <w:tc>
          <w:tcPr>
            <w:tcW w:w="5130" w:type="dxa"/>
            <w:shd w:val="clear" w:color="auto" w:fill="auto"/>
            <w:noWrap/>
            <w:vAlign w:val="center"/>
            <w:hideMark/>
          </w:tcPr>
          <w:p w14:paraId="3671FE8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BCL2 apoptosis regulator</w:t>
            </w:r>
          </w:p>
        </w:tc>
      </w:tr>
      <w:tr w:rsidR="002F7BA4" w:rsidRPr="008D3C29" w14:paraId="794592B4" w14:textId="77777777" w:rsidTr="00FF1D10">
        <w:trPr>
          <w:trHeight w:val="288"/>
          <w:jc w:val="center"/>
        </w:trPr>
        <w:tc>
          <w:tcPr>
            <w:tcW w:w="1435" w:type="dxa"/>
            <w:vAlign w:val="center"/>
          </w:tcPr>
          <w:p w14:paraId="71F39D11" w14:textId="30695207"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6D48021E" w14:textId="0F34A6E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RAPGEF4</w:t>
            </w:r>
          </w:p>
        </w:tc>
        <w:tc>
          <w:tcPr>
            <w:tcW w:w="900" w:type="dxa"/>
            <w:shd w:val="clear" w:color="auto" w:fill="auto"/>
            <w:noWrap/>
            <w:vAlign w:val="center"/>
            <w:hideMark/>
          </w:tcPr>
          <w:p w14:paraId="7E862EE8"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11069</w:t>
            </w:r>
          </w:p>
        </w:tc>
        <w:tc>
          <w:tcPr>
            <w:tcW w:w="720" w:type="dxa"/>
            <w:shd w:val="clear" w:color="auto" w:fill="auto"/>
            <w:noWrap/>
            <w:vAlign w:val="center"/>
            <w:hideMark/>
          </w:tcPr>
          <w:p w14:paraId="7CC27DC7"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w:t>
            </w:r>
          </w:p>
        </w:tc>
        <w:tc>
          <w:tcPr>
            <w:tcW w:w="810" w:type="dxa"/>
            <w:shd w:val="clear" w:color="auto" w:fill="auto"/>
            <w:noWrap/>
            <w:vAlign w:val="center"/>
            <w:hideMark/>
          </w:tcPr>
          <w:p w14:paraId="4C60331A"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q31.1</w:t>
            </w:r>
          </w:p>
        </w:tc>
        <w:tc>
          <w:tcPr>
            <w:tcW w:w="5130" w:type="dxa"/>
            <w:shd w:val="clear" w:color="auto" w:fill="auto"/>
            <w:noWrap/>
            <w:vAlign w:val="center"/>
            <w:hideMark/>
          </w:tcPr>
          <w:p w14:paraId="2195575F" w14:textId="77777777" w:rsidR="002F7BA4" w:rsidRPr="008F6EE4" w:rsidRDefault="002F7BA4" w:rsidP="002F7BA4">
            <w:pPr>
              <w:spacing w:after="0"/>
              <w:rPr>
                <w:rFonts w:ascii="Times New Roman" w:eastAsia="Times New Roman" w:hAnsi="Times New Roman" w:cs="Times New Roman"/>
                <w:color w:val="000000"/>
                <w:sz w:val="20"/>
                <w:szCs w:val="20"/>
                <w:lang w:eastAsia="zh-CN"/>
              </w:rPr>
            </w:pPr>
            <w:r w:rsidRPr="008F6EE4">
              <w:rPr>
                <w:rFonts w:ascii="Times New Roman" w:eastAsia="Times New Roman" w:hAnsi="Times New Roman" w:cs="Times New Roman"/>
                <w:color w:val="000000"/>
                <w:sz w:val="20"/>
                <w:szCs w:val="20"/>
                <w:lang w:eastAsia="zh-CN"/>
              </w:rPr>
              <w:t xml:space="preserve"> Rap guanine nucleotide exchange factor 4</w:t>
            </w:r>
          </w:p>
        </w:tc>
      </w:tr>
      <w:tr w:rsidR="002F7BA4" w:rsidRPr="008D3C29" w14:paraId="6542A26E" w14:textId="77777777" w:rsidTr="00FF1D10">
        <w:trPr>
          <w:trHeight w:val="288"/>
          <w:jc w:val="center"/>
        </w:trPr>
        <w:tc>
          <w:tcPr>
            <w:tcW w:w="1435" w:type="dxa"/>
            <w:vAlign w:val="center"/>
          </w:tcPr>
          <w:p w14:paraId="359E71A4" w14:textId="537CB52D"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7D19F042" w14:textId="29DD9B60"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MAPK12</w:t>
            </w:r>
          </w:p>
        </w:tc>
        <w:tc>
          <w:tcPr>
            <w:tcW w:w="900" w:type="dxa"/>
            <w:shd w:val="clear" w:color="auto" w:fill="auto"/>
            <w:noWrap/>
            <w:vAlign w:val="center"/>
            <w:hideMark/>
          </w:tcPr>
          <w:p w14:paraId="67231154"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6300</w:t>
            </w:r>
          </w:p>
        </w:tc>
        <w:tc>
          <w:tcPr>
            <w:tcW w:w="720" w:type="dxa"/>
            <w:shd w:val="clear" w:color="auto" w:fill="auto"/>
            <w:noWrap/>
            <w:vAlign w:val="center"/>
            <w:hideMark/>
          </w:tcPr>
          <w:p w14:paraId="475CBF5F"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22</w:t>
            </w:r>
          </w:p>
        </w:tc>
        <w:tc>
          <w:tcPr>
            <w:tcW w:w="810" w:type="dxa"/>
            <w:shd w:val="clear" w:color="auto" w:fill="auto"/>
            <w:noWrap/>
            <w:vAlign w:val="center"/>
            <w:hideMark/>
          </w:tcPr>
          <w:p w14:paraId="4C268304"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q13.33</w:t>
            </w:r>
          </w:p>
        </w:tc>
        <w:tc>
          <w:tcPr>
            <w:tcW w:w="5130" w:type="dxa"/>
            <w:shd w:val="clear" w:color="auto" w:fill="auto"/>
            <w:noWrap/>
            <w:vAlign w:val="center"/>
            <w:hideMark/>
          </w:tcPr>
          <w:p w14:paraId="7C7D12A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mitogen-activated protein kinase 12</w:t>
            </w:r>
          </w:p>
        </w:tc>
      </w:tr>
      <w:tr w:rsidR="002F7BA4" w:rsidRPr="008D3C29" w14:paraId="368757C2" w14:textId="77777777" w:rsidTr="00FF1D10">
        <w:trPr>
          <w:trHeight w:val="288"/>
          <w:jc w:val="center"/>
        </w:trPr>
        <w:tc>
          <w:tcPr>
            <w:tcW w:w="1435" w:type="dxa"/>
            <w:vAlign w:val="center"/>
          </w:tcPr>
          <w:p w14:paraId="6547689B" w14:textId="723F68FE" w:rsidR="002F7BA4" w:rsidRPr="008D3C29" w:rsidRDefault="002F7BA4" w:rsidP="002F7BA4">
            <w:pPr>
              <w:spacing w:after="0"/>
              <w:rPr>
                <w:rFonts w:ascii="Times New Roman" w:eastAsia="Times New Roman" w:hAnsi="Times New Roman" w:cs="Times New Roman"/>
                <w:color w:val="000000"/>
                <w:sz w:val="20"/>
                <w:szCs w:val="20"/>
                <w:lang w:val="sv-SE" w:eastAsia="zh-CN"/>
              </w:rPr>
            </w:pPr>
            <w:r w:rsidRPr="008D3C29">
              <w:rPr>
                <w:rFonts w:ascii="Times New Roman" w:hAnsi="Times New Roman" w:cs="Times New Roman"/>
                <w:color w:val="000000"/>
                <w:sz w:val="20"/>
                <w:szCs w:val="20"/>
              </w:rPr>
              <w:t>Adrenergic</w:t>
            </w:r>
          </w:p>
        </w:tc>
        <w:tc>
          <w:tcPr>
            <w:tcW w:w="1080" w:type="dxa"/>
            <w:shd w:val="clear" w:color="auto" w:fill="auto"/>
            <w:noWrap/>
            <w:vAlign w:val="center"/>
            <w:hideMark/>
          </w:tcPr>
          <w:p w14:paraId="485E54AA" w14:textId="1A7A6A29"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MAPK13</w:t>
            </w:r>
          </w:p>
        </w:tc>
        <w:tc>
          <w:tcPr>
            <w:tcW w:w="900" w:type="dxa"/>
            <w:shd w:val="clear" w:color="auto" w:fill="auto"/>
            <w:noWrap/>
            <w:vAlign w:val="center"/>
            <w:hideMark/>
          </w:tcPr>
          <w:p w14:paraId="65E2DD84" w14:textId="77777777" w:rsidR="002F7BA4" w:rsidRPr="008F6EE4" w:rsidRDefault="002F7BA4" w:rsidP="002F7BA4">
            <w:pPr>
              <w:spacing w:after="0"/>
              <w:jc w:val="right"/>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5603</w:t>
            </w:r>
          </w:p>
        </w:tc>
        <w:tc>
          <w:tcPr>
            <w:tcW w:w="720" w:type="dxa"/>
            <w:shd w:val="clear" w:color="auto" w:fill="auto"/>
            <w:noWrap/>
            <w:vAlign w:val="center"/>
            <w:hideMark/>
          </w:tcPr>
          <w:p w14:paraId="4B58F009"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6</w:t>
            </w:r>
          </w:p>
        </w:tc>
        <w:tc>
          <w:tcPr>
            <w:tcW w:w="810" w:type="dxa"/>
            <w:shd w:val="clear" w:color="auto" w:fill="auto"/>
            <w:noWrap/>
            <w:vAlign w:val="center"/>
            <w:hideMark/>
          </w:tcPr>
          <w:p w14:paraId="2DFD765E"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p21.31</w:t>
            </w:r>
          </w:p>
        </w:tc>
        <w:tc>
          <w:tcPr>
            <w:tcW w:w="5130" w:type="dxa"/>
            <w:shd w:val="clear" w:color="auto" w:fill="auto"/>
            <w:noWrap/>
            <w:vAlign w:val="center"/>
            <w:hideMark/>
          </w:tcPr>
          <w:p w14:paraId="6FB2B99B" w14:textId="77777777" w:rsidR="002F7BA4" w:rsidRPr="008F6EE4" w:rsidRDefault="002F7BA4" w:rsidP="002F7BA4">
            <w:pPr>
              <w:spacing w:after="0"/>
              <w:rPr>
                <w:rFonts w:ascii="Times New Roman" w:eastAsia="Times New Roman" w:hAnsi="Times New Roman" w:cs="Times New Roman"/>
                <w:color w:val="000000"/>
                <w:sz w:val="20"/>
                <w:szCs w:val="20"/>
                <w:lang w:val="sv-SE" w:eastAsia="zh-CN"/>
              </w:rPr>
            </w:pPr>
            <w:r w:rsidRPr="008F6EE4">
              <w:rPr>
                <w:rFonts w:ascii="Times New Roman" w:eastAsia="Times New Roman" w:hAnsi="Times New Roman" w:cs="Times New Roman"/>
                <w:color w:val="000000"/>
                <w:sz w:val="20"/>
                <w:szCs w:val="20"/>
                <w:lang w:val="sv-SE" w:eastAsia="zh-CN"/>
              </w:rPr>
              <w:t xml:space="preserve"> mitogen-activated protein kinase 13</w:t>
            </w:r>
          </w:p>
        </w:tc>
      </w:tr>
      <w:tr w:rsidR="002F7BA4" w:rsidRPr="008D3C29" w14:paraId="2F7897C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4116D5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9C150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CDKN1A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E0258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1026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0D9B6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1021C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EBA07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cyclin-dependent kinase inhibitor 1A (p21, Cip1)</w:t>
            </w:r>
          </w:p>
        </w:tc>
      </w:tr>
      <w:tr w:rsidR="002F7BA4" w:rsidRPr="008D3C29" w14:paraId="23B554E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0647CB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128D1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CEBPA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BBA62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1050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E267F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BA0B0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45BEC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CCAAT/enhancer binding protein (C/EBP), alpha</w:t>
            </w:r>
          </w:p>
        </w:tc>
      </w:tr>
      <w:tr w:rsidR="002F7BA4" w:rsidRPr="00A30F3F" w14:paraId="70A794B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E85FB2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FFEE1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CEBPB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5DBEC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1051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6B8FD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7AC90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7F172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CCAAT/enhancer binding protein (C/EBP), beta</w:t>
            </w:r>
          </w:p>
        </w:tc>
      </w:tr>
      <w:tr w:rsidR="002F7BA4" w:rsidRPr="008D3C29" w14:paraId="642263C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80246F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695B0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D5171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1385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E2E1F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044F4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62ECC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cAMP responsive element binding protein 1</w:t>
            </w:r>
          </w:p>
        </w:tc>
      </w:tr>
      <w:tr w:rsidR="002F7BA4" w:rsidRPr="008D3C29" w14:paraId="2B6CD44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65AF99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264BC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36126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10488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6C854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41034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278D83"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cAMP responsive element binding protein 3</w:t>
            </w:r>
          </w:p>
        </w:tc>
      </w:tr>
      <w:tr w:rsidR="002F7BA4" w:rsidRPr="008D3C29" w14:paraId="678F00B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9185AA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5B38C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CREB3L4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DD7E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148327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716A5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08DA1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A308A1"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cAMP responsive element binding protein 3-like 4</w:t>
            </w:r>
          </w:p>
        </w:tc>
      </w:tr>
      <w:tr w:rsidR="002F7BA4" w:rsidRPr="008D3C29" w14:paraId="1471A93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41C8DC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77145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52E37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9586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ECC14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C0202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9E6410"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cAMP responsive element binding protein 5</w:t>
            </w:r>
          </w:p>
        </w:tc>
      </w:tr>
      <w:tr w:rsidR="002F7BA4" w:rsidRPr="008D3C29" w14:paraId="17F45CF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7761A1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D3E68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CREBBP</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3ED04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1387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C8554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7D8FA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FD500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CREB binding protein</w:t>
            </w:r>
          </w:p>
        </w:tc>
      </w:tr>
      <w:tr w:rsidR="002F7BA4" w:rsidRPr="008D3C29" w14:paraId="63D23D0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49F0E3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F19E2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ELK1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4C811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2002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019AD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X</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9ED0A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B74B5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ELK1, member of ETS oncogene family</w:t>
            </w:r>
          </w:p>
        </w:tc>
      </w:tr>
      <w:tr w:rsidR="002F7BA4" w:rsidRPr="008D3C29" w14:paraId="748AFA7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37CB32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F2999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FKBP4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FA2FC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2288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08F3C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7C585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557C3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FK506 binding protein 4, 59kDa</w:t>
            </w:r>
          </w:p>
        </w:tc>
      </w:tr>
      <w:tr w:rsidR="002F7BA4" w:rsidRPr="008D3C29" w14:paraId="1B6793E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2B7485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5F634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FOS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6FCE8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2353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27B3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4EB27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21813B"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FBJ murine osteosarcoma viral oncogene homolog</w:t>
            </w:r>
          </w:p>
        </w:tc>
      </w:tr>
      <w:tr w:rsidR="002F7BA4" w:rsidRPr="008D3C29" w14:paraId="64EE1C6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FA17B6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07F5A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FOXO3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67322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2309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FCB88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3FADC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FB18A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forkhead box O3</w:t>
            </w:r>
          </w:p>
        </w:tc>
      </w:tr>
      <w:tr w:rsidR="002F7BA4" w:rsidRPr="008D3C29" w14:paraId="1242A6B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DC3A14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0F448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GLCCI1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C42B0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113263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B2C84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B998B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239CC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 induced transcript 1</w:t>
            </w:r>
          </w:p>
        </w:tc>
      </w:tr>
      <w:tr w:rsidR="002F7BA4" w:rsidRPr="008D3C29" w14:paraId="6C1BCAB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2033A5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E2C0D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GMEB1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0E28F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10691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46729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A78D3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p35.3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E10F7C"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glucocorticoid modulatory element binding protein 1</w:t>
            </w:r>
          </w:p>
        </w:tc>
      </w:tr>
      <w:tr w:rsidR="002F7BA4" w:rsidRPr="008D3C29" w14:paraId="082CD2C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13D5B1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DCAEF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GMEB2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310E4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26205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FC8E6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EF926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0ED4F"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glucocorticoid modulatory element binding protein 2</w:t>
            </w:r>
          </w:p>
        </w:tc>
      </w:tr>
      <w:tr w:rsidR="002F7BA4" w:rsidRPr="008D3C29" w14:paraId="4756614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A9E14E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948CC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GTF2A1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E9843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2957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82D8B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C2074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9D29B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general transcription factor IIA, 1, 19/37kDa</w:t>
            </w:r>
          </w:p>
        </w:tc>
      </w:tr>
      <w:tr w:rsidR="002F7BA4" w:rsidRPr="008D3C29" w14:paraId="327C218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7DE5D5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AFEB8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GTF2A2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EBB63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2958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B9645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4A748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66529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general transcription factor IIA, 2, 12kDa</w:t>
            </w:r>
          </w:p>
        </w:tc>
      </w:tr>
      <w:tr w:rsidR="002F7BA4" w:rsidRPr="008D3C29" w14:paraId="78B3626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F1E553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B7E26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GTF2B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75E8A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2959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6A467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1D7B1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0764D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general transcription factor IIB</w:t>
            </w:r>
          </w:p>
        </w:tc>
      </w:tr>
      <w:tr w:rsidR="002F7BA4" w:rsidRPr="008D3C29" w14:paraId="127B80D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4D2869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816CC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GTF2E1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36CAA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2960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0A84F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9D1A4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06085C"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general transcription factor IIE, polypeptide 1, alpha 56kDa</w:t>
            </w:r>
          </w:p>
        </w:tc>
      </w:tr>
      <w:tr w:rsidR="002F7BA4" w:rsidRPr="008D3C29" w14:paraId="1909629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70ACCF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66DCA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GTF2E2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2CBFB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2961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C4051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04C20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94BC5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general transcription factor IIE, polypeptide 2, beta 34kDa</w:t>
            </w:r>
          </w:p>
        </w:tc>
      </w:tr>
      <w:tr w:rsidR="002F7BA4" w:rsidRPr="008D3C29" w14:paraId="700C94B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8181BA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EA164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GTF2F1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66AE7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2962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3FD61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04CF1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890EE0"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general transcription factor IIF, polypeptide 1, 74kDa</w:t>
            </w:r>
          </w:p>
        </w:tc>
      </w:tr>
      <w:tr w:rsidR="002F7BA4" w:rsidRPr="008D3C29" w14:paraId="1E0EE5B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DB14B0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9827C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GTF2F2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3AEE2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2963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CE7D5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AA8D0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q14.12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F02D83"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general transcription factor IIF, polypeptide 2, 30kDa</w:t>
            </w:r>
          </w:p>
        </w:tc>
      </w:tr>
      <w:tr w:rsidR="002F7BA4" w:rsidRPr="008D3C29" w14:paraId="74DA95A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C9053C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EA19F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GTF2H1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F3B09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2965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CA54B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21C63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BE8AAB"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general transcription factor IIH, polypeptide 1, 62kDa</w:t>
            </w:r>
          </w:p>
        </w:tc>
      </w:tr>
      <w:tr w:rsidR="002F7BA4" w:rsidRPr="008D3C29" w14:paraId="328FEA1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0AC88E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0CE05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GTF2H2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07E61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2966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13D0D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40581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807832"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general transcription factor IIH, polypeptide 2, 44kDa</w:t>
            </w:r>
          </w:p>
        </w:tc>
      </w:tr>
      <w:tr w:rsidR="002F7BA4" w:rsidRPr="008D3C29" w14:paraId="6A78CFB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614124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0D0D4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GTF2H3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C3F39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2967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5305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FD3C5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FFFC2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general transcription factor IIH, polypeptide 3, 34kDa</w:t>
            </w:r>
          </w:p>
        </w:tc>
      </w:tr>
      <w:tr w:rsidR="002F7BA4" w:rsidRPr="008D3C29" w14:paraId="38E292C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7C562C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6AD76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GTF2H4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D5D72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2968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AC5D2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7F1E9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C4D31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general transcription factor IIH, polypeptide 4, 52kDa</w:t>
            </w:r>
          </w:p>
        </w:tc>
      </w:tr>
      <w:tr w:rsidR="002F7BA4" w:rsidRPr="008D3C29" w14:paraId="4CCC367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7251D4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E10FD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GTF2H5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29D69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404672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1B3C9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F175B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q25.3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3D6158"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general transcription factor IIH, polypeptide 5</w:t>
            </w:r>
          </w:p>
        </w:tc>
      </w:tr>
      <w:tr w:rsidR="002F7BA4" w:rsidRPr="008D3C29" w14:paraId="53B29C2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152A11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F9CC3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HSP90AA1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1D097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3320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0004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168D0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q32.31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2D80CB"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heat shock protein 90kDa alpha (cytosolic), class A member 1</w:t>
            </w:r>
          </w:p>
        </w:tc>
      </w:tr>
      <w:tr w:rsidR="002F7BA4" w:rsidRPr="008D3C29" w14:paraId="289991A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61D5BB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53286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HSP90AB1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4203D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3326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99EB5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E6C7E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8F5AC2"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heat shock protein 90kDa alpha (cytosolic), class B member 1</w:t>
            </w:r>
          </w:p>
        </w:tc>
      </w:tr>
      <w:tr w:rsidR="002F7BA4" w:rsidRPr="008D3C29" w14:paraId="2A8C010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67590F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46BFF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HSPA1A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3EA8E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3303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E2F87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62D6C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D7740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heat shock 70kDa protein 1A</w:t>
            </w:r>
          </w:p>
        </w:tc>
      </w:tr>
      <w:tr w:rsidR="002F7BA4" w:rsidRPr="008D3C29" w14:paraId="5B34B47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810F99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449DC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HSPA1B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64C4E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3304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E309A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F5C11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FDEB32"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heat shock 70kDa protein 1B</w:t>
            </w:r>
          </w:p>
        </w:tc>
      </w:tr>
      <w:tr w:rsidR="002F7BA4" w:rsidRPr="008D3C29" w14:paraId="4B27881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FFBB76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B8E96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HSPA4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DDEFB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3308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4282F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A73A1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6D321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heat shock 70kDa protein 4</w:t>
            </w:r>
          </w:p>
        </w:tc>
      </w:tr>
      <w:tr w:rsidR="002F7BA4" w:rsidRPr="008D3C29" w14:paraId="56723E7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69D2F1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lastRenderedPageBreak/>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23DFB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JUN</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4B4ED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3725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1B9D1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673EA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DC1DD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jun proto-oncogene</w:t>
            </w:r>
          </w:p>
        </w:tc>
      </w:tr>
      <w:tr w:rsidR="002F7BA4" w:rsidRPr="008D3C29" w14:paraId="65DF027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7D22D6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246C4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JUNB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5BECD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3726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99BB4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B2CEF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B9AAE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jun B proto-oncogene</w:t>
            </w:r>
          </w:p>
        </w:tc>
      </w:tr>
      <w:tr w:rsidR="002F7BA4" w:rsidRPr="008D3C29" w14:paraId="3D08655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76F5EA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90414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JUND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253B9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3727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6C519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840FF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6529F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jun D proto-oncogene</w:t>
            </w:r>
          </w:p>
        </w:tc>
      </w:tr>
      <w:tr w:rsidR="002F7BA4" w:rsidRPr="008D3C29" w14:paraId="449D565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62393D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EA860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KAT2B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2490D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8850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D62B5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49F6F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p24.3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93F7F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K(lysine) acetyltransferase 2B</w:t>
            </w:r>
          </w:p>
        </w:tc>
      </w:tr>
      <w:tr w:rsidR="002F7BA4" w:rsidRPr="008D3C29" w14:paraId="2AF7BD9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307032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0FDE8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D9D80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5594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42958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706E3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3FD5B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mitogen-activated protein kinase 1</w:t>
            </w:r>
          </w:p>
        </w:tc>
      </w:tr>
      <w:tr w:rsidR="002F7BA4" w:rsidRPr="008D3C29" w14:paraId="3A6C830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D31A62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BFB42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MAPK11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70215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5600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BC4F0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31084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1756E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mitogen-activated protein kinase 11</w:t>
            </w:r>
          </w:p>
        </w:tc>
      </w:tr>
      <w:tr w:rsidR="002F7BA4" w:rsidRPr="008D3C29" w14:paraId="14F8608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FEA769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D50FD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MAPK12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CCBA5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6300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15674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28208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74C00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mitogen-activated protein kinase 12</w:t>
            </w:r>
          </w:p>
        </w:tc>
      </w:tr>
      <w:tr w:rsidR="002F7BA4" w:rsidRPr="008D3C29" w14:paraId="23F9605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79B0E0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76023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MAPK13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0432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5603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5E534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AE296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77475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mitogen-activated protein kinase 13</w:t>
            </w:r>
          </w:p>
        </w:tc>
      </w:tr>
      <w:tr w:rsidR="002F7BA4" w:rsidRPr="008D3C29" w14:paraId="1989423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0F12A1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E7A6D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MAPK14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F7753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1432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57CDC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7DA06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80A01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mitogen-activated protein kinase 14</w:t>
            </w:r>
          </w:p>
        </w:tc>
      </w:tr>
      <w:tr w:rsidR="002F7BA4" w:rsidRPr="008D3C29" w14:paraId="2E292F5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1BDAE2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CF62F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14722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5599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6CF70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4D706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DD12D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mitogen-activated protein kinase 8</w:t>
            </w:r>
          </w:p>
        </w:tc>
      </w:tr>
      <w:tr w:rsidR="002F7BA4" w:rsidRPr="008D3C29" w14:paraId="2722A23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D09863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6E46D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MMP13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9F962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4322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50CC2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B500E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EFBC9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matrix metallopeptidase 13 (collagenase 3)</w:t>
            </w:r>
          </w:p>
        </w:tc>
      </w:tr>
      <w:tr w:rsidR="002F7BA4" w:rsidRPr="008D3C29" w14:paraId="688B213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6B58B5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AE87E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NCOA1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9F9A7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8648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F62F0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782C2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4224D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nuclear receptor coactivator 1</w:t>
            </w:r>
          </w:p>
        </w:tc>
      </w:tr>
      <w:tr w:rsidR="002F7BA4" w:rsidRPr="008D3C29" w14:paraId="0B0E4BD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C8548A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408E5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NCOA2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A2C7B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10499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D3FB2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574BA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FD435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nuclear receptor coactivator 2</w:t>
            </w:r>
          </w:p>
        </w:tc>
      </w:tr>
      <w:tr w:rsidR="002F7BA4" w:rsidRPr="008D3C29" w14:paraId="3FCB4B7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E81012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16F56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NFKB1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D1A3B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4790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82BD4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A5560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E1BAE3"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nuclear factor of kappa light polypeptide gene enhancer in B-cells 1</w:t>
            </w:r>
          </w:p>
        </w:tc>
      </w:tr>
      <w:tr w:rsidR="002F7BA4" w:rsidRPr="008D3C29" w14:paraId="4A15473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519F1A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57CDE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NFKBIA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83396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4792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3F56C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F0E90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27CDF7"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nuclear factor of kappa light polypeptide gene enhancer in B-cells inhibitor, alpha</w:t>
            </w:r>
          </w:p>
        </w:tc>
      </w:tr>
      <w:tr w:rsidR="002F7BA4" w:rsidRPr="008D3C29" w14:paraId="164C547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D59AB3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0A83E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NR3C1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73C2E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2908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08434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08BE5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7B53D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nuclear receptor subfamily 3, group C, member 1 (glucocorticoid receptor)</w:t>
            </w:r>
          </w:p>
        </w:tc>
      </w:tr>
      <w:tr w:rsidR="002F7BA4" w:rsidRPr="008D3C29" w14:paraId="3880047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9505E2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37C64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POU2F1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BD9EE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5451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85690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1AB6A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DD728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POU class 2 homeobox 1</w:t>
            </w:r>
          </w:p>
        </w:tc>
      </w:tr>
      <w:tr w:rsidR="002F7BA4" w:rsidRPr="008D3C29" w14:paraId="4507060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238AF3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A5895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POU2F2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93DF8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5452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F3D63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6D424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94C99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POU class 2 homeobox 2</w:t>
            </w:r>
          </w:p>
        </w:tc>
      </w:tr>
      <w:tr w:rsidR="002F7BA4" w:rsidRPr="008D3C29" w14:paraId="0A3D723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97F997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2EDF9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PTGES3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485A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10728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C799B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605FF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4F3F5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prostaglandin E synthase 3 (cytosolic)</w:t>
            </w:r>
          </w:p>
        </w:tc>
      </w:tr>
      <w:tr w:rsidR="002F7BA4" w:rsidRPr="008D3C29" w14:paraId="320F1C6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253E67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BC994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SERPINE1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5107F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5054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AC74E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0D0B9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82AC0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serpin peptidase inhibitor, clade E (nexin, plasminogen activator inhibitor type 1), member 1</w:t>
            </w:r>
          </w:p>
        </w:tc>
      </w:tr>
      <w:tr w:rsidR="002F7BA4" w:rsidRPr="008D3C29" w14:paraId="5184B58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8C27A2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D5345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SGK1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459EF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6446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F0F7E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63F26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58035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serum/glucocorticoid regulated kinase 1</w:t>
            </w:r>
          </w:p>
        </w:tc>
      </w:tr>
      <w:tr w:rsidR="002F7BA4" w:rsidRPr="008D3C29" w14:paraId="546D4CD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B34301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24CEF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SLC22A1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24F55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6580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E5882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A5808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q25.3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3FDF7B"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solute carrier family 22 (organic cation transporter), member 1</w:t>
            </w:r>
          </w:p>
        </w:tc>
      </w:tr>
      <w:tr w:rsidR="002F7BA4" w:rsidRPr="008D3C29" w14:paraId="37ECBC1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02AE30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54391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SLC22A2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2008D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6582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01141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6D879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q25.3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F6C4E8"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solute carrier family 22 (organic cation transporter), member 2</w:t>
            </w:r>
          </w:p>
        </w:tc>
      </w:tr>
      <w:tr w:rsidR="002F7BA4" w:rsidRPr="008D3C29" w14:paraId="57B4638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FF8A6F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29CE5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SMAD3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DE729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4088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DEFC8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8A693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F30FD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SMAD family member 3</w:t>
            </w:r>
          </w:p>
        </w:tc>
      </w:tr>
      <w:tr w:rsidR="002F7BA4" w:rsidRPr="008D3C29" w14:paraId="3D2F580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E5C295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AB820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SMAD4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A8AEB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4089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44ABA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791C0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34F88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SMAD family member 4</w:t>
            </w:r>
          </w:p>
        </w:tc>
      </w:tr>
      <w:tr w:rsidR="002F7BA4" w:rsidRPr="008D3C29" w14:paraId="73EDADB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C51614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0DE55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SRC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2420C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6714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0B75C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B1045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00634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v-src sarcoma (Schmidt-Ruppin A-2) viral oncogene homolog (avian)</w:t>
            </w:r>
          </w:p>
        </w:tc>
      </w:tr>
      <w:tr w:rsidR="002F7BA4" w:rsidRPr="008D3C29" w14:paraId="470C217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02E99F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D5EAC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STAT5A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9BCD4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6776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1ED28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7E3CE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F38A4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signal transducer and activator of transcription 5A</w:t>
            </w:r>
          </w:p>
        </w:tc>
      </w:tr>
      <w:tr w:rsidR="002F7BA4" w:rsidRPr="008D3C29" w14:paraId="131EC13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76C354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45ED3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STAT5B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A9544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6777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14169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B2978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6C3AF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signal transducer and activator of transcription 5B</w:t>
            </w:r>
          </w:p>
        </w:tc>
      </w:tr>
      <w:tr w:rsidR="002F7BA4" w:rsidRPr="008D3C29" w14:paraId="2380C2F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DE635C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9663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SUMO1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C20BF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7341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50E17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E7301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2C6DE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small ubiquitin-like modifier 1</w:t>
            </w:r>
          </w:p>
        </w:tc>
      </w:tr>
      <w:tr w:rsidR="002F7BA4" w:rsidRPr="008D3C29" w14:paraId="3123452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DC4FA6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C694B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TBP</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42ECE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6908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87CA1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5FA7B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q27</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B22AD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TATA box binding protein</w:t>
            </w:r>
          </w:p>
        </w:tc>
      </w:tr>
      <w:tr w:rsidR="002F7BA4" w:rsidRPr="008D3C29" w14:paraId="0AC41DB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1203C4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B59DE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TGFB1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786C0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7040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D54E1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20AFE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080C1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transforming growth factor, beta 1</w:t>
            </w:r>
          </w:p>
        </w:tc>
      </w:tr>
      <w:tr w:rsidR="002F7BA4" w:rsidRPr="008D3C29" w14:paraId="28E5DDC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0B546E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6E000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UBE2I</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0507C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7329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075BD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A3F9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453A9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ubiquitin-conjugating enzyme E2I</w:t>
            </w:r>
          </w:p>
        </w:tc>
      </w:tr>
      <w:tr w:rsidR="002F7BA4" w:rsidRPr="008D3C29" w14:paraId="2D093C3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5798E6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58FC5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XIAP</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D5067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331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660F6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X</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6A764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q25</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49608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X-linked inhibitor of apoptosis</w:t>
            </w:r>
          </w:p>
        </w:tc>
      </w:tr>
      <w:tr w:rsidR="002F7BA4" w:rsidRPr="008D3C29" w14:paraId="52FA0D2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657D8A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1F743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SLC38A1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BAD50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81539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8C107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61882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B19DA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38 member 1</w:t>
            </w:r>
          </w:p>
        </w:tc>
      </w:tr>
      <w:tr w:rsidR="002F7BA4" w:rsidRPr="008D3C29" w14:paraId="6BA4FA7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DD8345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5CC1E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SLC38A2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877BA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54407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9FB37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B501D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13BF7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38 member 2</w:t>
            </w:r>
          </w:p>
        </w:tc>
      </w:tr>
      <w:tr w:rsidR="002F7BA4" w:rsidRPr="008D3C29" w14:paraId="762AB30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32996F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90BB8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GLS2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76D5F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27165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FAB60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26E45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12D2B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glutaminase 2</w:t>
            </w:r>
          </w:p>
        </w:tc>
      </w:tr>
      <w:tr w:rsidR="002F7BA4" w:rsidRPr="008D3C29" w14:paraId="02B7547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F224F9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53EAB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GLS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600AF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2744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910D6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BB1AC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001F2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glutaminase</w:t>
            </w:r>
          </w:p>
        </w:tc>
      </w:tr>
      <w:tr w:rsidR="002F7BA4" w:rsidRPr="008D3C29" w14:paraId="454C9CA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E2F148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lastRenderedPageBreak/>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33F9C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GAD1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1491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2571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5EBBD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5A27C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B538B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glutamate decarboxylase 1</w:t>
            </w:r>
          </w:p>
        </w:tc>
      </w:tr>
      <w:tr w:rsidR="002F7BA4" w:rsidRPr="008D3C29" w14:paraId="70957D9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7221E3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EDE74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GAD2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CDF9E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2572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F85FA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7AF3A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E2CB1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glutamate decarboxylase 2</w:t>
            </w:r>
          </w:p>
        </w:tc>
      </w:tr>
      <w:tr w:rsidR="002F7BA4" w:rsidRPr="008D3C29" w14:paraId="433F47B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1FF834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5B7BC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SLC32A1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A8645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140679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1E891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7F153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5CFC1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32 member 1</w:t>
            </w:r>
          </w:p>
        </w:tc>
      </w:tr>
      <w:tr w:rsidR="002F7BA4" w:rsidRPr="008D3C29" w14:paraId="6576DB2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DAFC12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92B8F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ABAT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CD7DB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5CCDF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56599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B6EB8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4-aminobutyrate aminotransferase</w:t>
            </w:r>
          </w:p>
        </w:tc>
      </w:tr>
      <w:tr w:rsidR="002F7BA4" w:rsidRPr="008D3C29" w14:paraId="67CB3CF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BC1849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0760A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GABRA1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13C66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2554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B022A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2F5A4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q34</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A84E2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A receptor subunit alpha1</w:t>
            </w:r>
          </w:p>
        </w:tc>
      </w:tr>
      <w:tr w:rsidR="002F7BA4" w:rsidRPr="008D3C29" w14:paraId="245B043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AEF4AF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1BC12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GABRA2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CD72F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2555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C1703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FA9DB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811DA4"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A receptor subunit alpha2</w:t>
            </w:r>
          </w:p>
        </w:tc>
      </w:tr>
      <w:tr w:rsidR="002F7BA4" w:rsidRPr="008D3C29" w14:paraId="2E4A733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2BD20D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A101A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GABRA3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C8B2E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2556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83A52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X</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63983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q28</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D3680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A receptor subunit alpha3</w:t>
            </w:r>
          </w:p>
        </w:tc>
      </w:tr>
      <w:tr w:rsidR="002F7BA4" w:rsidRPr="008D3C29" w14:paraId="7921EF8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931DD7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090C3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GABRA4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25B36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2557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605D1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DF4F8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FB05FF"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A receptor subunit alpha4</w:t>
            </w:r>
          </w:p>
        </w:tc>
      </w:tr>
      <w:tr w:rsidR="002F7BA4" w:rsidRPr="008D3C29" w14:paraId="359BD5C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5F03EA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A16B4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GABRA5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9C98D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2558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A0767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ED0DC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35F8EF"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A receptor subunit alpha5</w:t>
            </w:r>
          </w:p>
        </w:tc>
      </w:tr>
      <w:tr w:rsidR="002F7BA4" w:rsidRPr="008D3C29" w14:paraId="2466DAB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664C47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D1607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GABRA6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6EBCA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2559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47289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ECA98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q34</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30923C"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A receptor subunit alpha6</w:t>
            </w:r>
          </w:p>
        </w:tc>
      </w:tr>
      <w:tr w:rsidR="002F7BA4" w:rsidRPr="008D3C29" w14:paraId="08DFD7D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8E287C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7FFEE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GABRB1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63292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2560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2DB3D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58818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6D72F4"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A receptor subunit beta1</w:t>
            </w:r>
          </w:p>
        </w:tc>
      </w:tr>
      <w:tr w:rsidR="002F7BA4" w:rsidRPr="008D3C29" w14:paraId="4922D5E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E689E8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96CD8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GABRB3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57932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2562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B41FB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1C1A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DF7F48"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A receptor subunit beta3</w:t>
            </w:r>
          </w:p>
        </w:tc>
      </w:tr>
      <w:tr w:rsidR="002F7BA4" w:rsidRPr="008D3C29" w14:paraId="3B0C1D7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874FCB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101E1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GABRB2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5E82B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2561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C968B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C3243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q34</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08BB2"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A receptor subunit beta2</w:t>
            </w:r>
          </w:p>
        </w:tc>
      </w:tr>
      <w:tr w:rsidR="002F7BA4" w:rsidRPr="008D3C29" w14:paraId="24BD572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AD3CE2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98792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GABRG1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6D600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2565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08EA1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096B7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6D936C"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A receptor subunit gamma1</w:t>
            </w:r>
          </w:p>
        </w:tc>
      </w:tr>
      <w:tr w:rsidR="002F7BA4" w:rsidRPr="008D3C29" w14:paraId="442C4C9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EC425A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E4D53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GABRG2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D3F07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2566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BC4D5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EFA2C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q34</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4376AA"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A receptor subunit gamma2</w:t>
            </w:r>
          </w:p>
        </w:tc>
      </w:tr>
      <w:tr w:rsidR="002F7BA4" w:rsidRPr="008D3C29" w14:paraId="78C0112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2825DC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543B8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GABRG3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7BEEA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2567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7E486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ABFD1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1A4B1A"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A receptor subunit gamma3</w:t>
            </w:r>
          </w:p>
        </w:tc>
      </w:tr>
      <w:tr w:rsidR="002F7BA4" w:rsidRPr="008D3C29" w14:paraId="2E10F9F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B5F679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1655C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GABRD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E5EDF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2563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E5FBF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FEE17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p36.33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1C12FA"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A receptor subunit delta</w:t>
            </w:r>
          </w:p>
        </w:tc>
      </w:tr>
      <w:tr w:rsidR="002F7BA4" w:rsidRPr="008D3C29" w14:paraId="4845AE7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C52E11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91C6B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GABRE</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81E78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2564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9CCA3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X</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05759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q28</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7D201C"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A receptor subunit epsilon</w:t>
            </w:r>
          </w:p>
        </w:tc>
      </w:tr>
      <w:tr w:rsidR="002F7BA4" w:rsidRPr="008D3C29" w14:paraId="7141814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4439C7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D778A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GABRQ</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3B465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55879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06B55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X</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6707B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q28</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9F09A2"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A receptor subunit theta</w:t>
            </w:r>
          </w:p>
        </w:tc>
      </w:tr>
      <w:tr w:rsidR="002F7BA4" w:rsidRPr="008D3C29" w14:paraId="116065D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908D97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8B298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GABRP</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C6148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2568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0DBCF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16D50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F8299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A receptor subunit pi</w:t>
            </w:r>
          </w:p>
        </w:tc>
      </w:tr>
      <w:tr w:rsidR="002F7BA4" w:rsidRPr="008D3C29" w14:paraId="657A18D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A2FB6C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84E48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PRKACA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40449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5566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94597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398A7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82D033"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kinase cAMP-activated catalytic subunit alpha</w:t>
            </w:r>
          </w:p>
        </w:tc>
      </w:tr>
      <w:tr w:rsidR="002F7BA4" w:rsidRPr="008D3C29" w14:paraId="1F5615B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8186BC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EC033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PRKACB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4539B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5567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C3F36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5C982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4691DA"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kinase cAMP-activated catalytic subunit beta</w:t>
            </w:r>
          </w:p>
        </w:tc>
      </w:tr>
      <w:tr w:rsidR="002F7BA4" w:rsidRPr="008D3C29" w14:paraId="25CDBA3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48BC5D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31204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PRKACG</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AFD12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5568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F6C59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0618B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EE80BE"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kinase cAMP-activated catalytic subunit gamma</w:t>
            </w:r>
          </w:p>
        </w:tc>
      </w:tr>
      <w:tr w:rsidR="002F7BA4" w:rsidRPr="008D3C29" w14:paraId="543F70D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06D848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812F5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PRKCA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02EF3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5578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9F97B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8C7B6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663D0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protein kinase C alpha</w:t>
            </w:r>
          </w:p>
        </w:tc>
      </w:tr>
      <w:tr w:rsidR="002F7BA4" w:rsidRPr="008D3C29" w14:paraId="7D5F5D2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0D885E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96BA2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PRKCB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712B7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5579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9D22E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5124B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F9E1F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protein kinase C beta</w:t>
            </w:r>
          </w:p>
        </w:tc>
      </w:tr>
      <w:tr w:rsidR="002F7BA4" w:rsidRPr="008D3C29" w14:paraId="446A1CF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E85B4D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77E9A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PRKCG</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4ACEE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5582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F0793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67122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q13.42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2FBCC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protein kinase C gamma</w:t>
            </w:r>
          </w:p>
        </w:tc>
      </w:tr>
      <w:tr w:rsidR="002F7BA4" w:rsidRPr="008D3C29" w14:paraId="2F74F61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5E708E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4E3EF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HAP1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D285E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9001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672E8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71D64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37243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huntingtin associated protein 1</w:t>
            </w:r>
          </w:p>
        </w:tc>
      </w:tr>
      <w:tr w:rsidR="002F7BA4" w:rsidRPr="008D3C29" w14:paraId="372B41C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511E5B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A56B2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GABARAP</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0C855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11337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635F9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565A8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DAC101"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GABA type A receptor-associated protein</w:t>
            </w:r>
          </w:p>
        </w:tc>
      </w:tr>
      <w:tr w:rsidR="002F7BA4" w:rsidRPr="008D3C29" w14:paraId="325E412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186E67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43B95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GABARAPL1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2A509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23710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619E3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FFB87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556DB3"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GABA type A receptor associated protein like 1</w:t>
            </w:r>
          </w:p>
        </w:tc>
      </w:tr>
      <w:tr w:rsidR="002F7BA4" w:rsidRPr="008D3C29" w14:paraId="175FDC7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4F60F7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BC3F1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GABARAPL2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CC4C2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11345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92AAB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AB346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06F132"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GABA type A receptor associated protein like 2</w:t>
            </w:r>
          </w:p>
        </w:tc>
      </w:tr>
      <w:tr w:rsidR="002F7BA4" w:rsidRPr="008D3C29" w14:paraId="18FE444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39977C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94F02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NSF</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CCC58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4905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C1C37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73E79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88A3BC"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N-ethylmaleimide sensitive factor, vesicle fusing ATPase</w:t>
            </w:r>
          </w:p>
        </w:tc>
      </w:tr>
      <w:tr w:rsidR="002F7BA4" w:rsidRPr="008D3C29" w14:paraId="62FA29F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D8D4D1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D3AFF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TRAK2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12888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66008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0D395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5D168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35BF5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trafficking kinesin protein 2</w:t>
            </w:r>
          </w:p>
        </w:tc>
      </w:tr>
      <w:tr w:rsidR="002F7BA4" w:rsidRPr="008D3C29" w14:paraId="19DF007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229063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E0EEE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PLCL1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3B171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5334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F0FC0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02A23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15FED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phospholipase C like 1 (inactive)</w:t>
            </w:r>
          </w:p>
        </w:tc>
      </w:tr>
      <w:tr w:rsidR="002F7BA4" w:rsidRPr="008D3C29" w14:paraId="41538A8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B216DB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7B87F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GPHN</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1C9B5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10243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80863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A9C08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4AC42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gephyrin</w:t>
            </w:r>
          </w:p>
        </w:tc>
      </w:tr>
      <w:tr w:rsidR="002F7BA4" w:rsidRPr="008D3C29" w14:paraId="6B08E67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CF5EA4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2A91F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SLC12A5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2DC21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57468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7AAEC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90401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F7A1D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12 member 5</w:t>
            </w:r>
          </w:p>
        </w:tc>
      </w:tr>
      <w:tr w:rsidR="002F7BA4" w:rsidRPr="008D3C29" w14:paraId="0912114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F7E148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E6935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GABRR1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AEC2E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2569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77D30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E7E62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q15</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76010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A receptor subunit rho1</w:t>
            </w:r>
          </w:p>
        </w:tc>
      </w:tr>
      <w:tr w:rsidR="002F7BA4" w:rsidRPr="008D3C29" w14:paraId="79905D1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52CCEC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0615F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GABRR2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8584D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2570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46EDE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22563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q15</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517F60"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A receptor subunit rho2</w:t>
            </w:r>
          </w:p>
        </w:tc>
      </w:tr>
      <w:tr w:rsidR="002F7BA4" w:rsidRPr="008D3C29" w14:paraId="10131F0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25025A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C2547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GABRR3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2EFAF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200959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5E0C1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021FE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8EA31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A receptor subunit rho3</w:t>
            </w:r>
          </w:p>
        </w:tc>
      </w:tr>
      <w:tr w:rsidR="002F7BA4" w:rsidRPr="008D3C29" w14:paraId="4728405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899B3B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91715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B4FC7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773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46BC2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ADB46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EDE99E"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calcium voltage-gated channel subunit alpha1 A</w:t>
            </w:r>
          </w:p>
        </w:tc>
      </w:tr>
      <w:tr w:rsidR="002F7BA4" w:rsidRPr="008D3C29" w14:paraId="7C81C97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E384F2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422C7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B0B73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774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714E4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D435C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q34.3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1F3004"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calcium voltage-gated channel subunit alpha1 B</w:t>
            </w:r>
          </w:p>
        </w:tc>
      </w:tr>
      <w:tr w:rsidR="002F7BA4" w:rsidRPr="008D3C29" w14:paraId="6E82301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A19D28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lastRenderedPageBreak/>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AEAD8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450DF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775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36378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FC9AE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D00CA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calcium voltage-gated channel subunit alpha1 C</w:t>
            </w:r>
          </w:p>
        </w:tc>
      </w:tr>
      <w:tr w:rsidR="002F7BA4" w:rsidRPr="008D3C29" w14:paraId="08BF80F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37AEE5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175F1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A7F87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776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F45BB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6FCEA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56CB3B"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calcium voltage-gated channel subunit alpha1 D</w:t>
            </w:r>
          </w:p>
        </w:tc>
      </w:tr>
      <w:tr w:rsidR="002F7BA4" w:rsidRPr="008D3C29" w14:paraId="705876A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5C40DB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4F6BA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CACNA1F</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E2437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778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42AC2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X</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D34D6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4D3E3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calcium voltage-gated channel subunit alpha1 F</w:t>
            </w:r>
          </w:p>
        </w:tc>
      </w:tr>
      <w:tr w:rsidR="002F7BA4" w:rsidRPr="008D3C29" w14:paraId="528F53A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CCBF69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C02C0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65668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779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1B110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69E8A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0E3837"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calcium voltage-gated channel subunit alpha1 S</w:t>
            </w:r>
          </w:p>
        </w:tc>
      </w:tr>
      <w:tr w:rsidR="002F7BA4" w:rsidRPr="008D3C29" w14:paraId="2F302C8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F88CD9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43DBD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GABBR1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56AE7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2550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6FC46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CE6D9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4F59A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B receptor subunit 1</w:t>
            </w:r>
          </w:p>
        </w:tc>
      </w:tr>
      <w:tr w:rsidR="002F7BA4" w:rsidRPr="008D3C29" w14:paraId="15810EB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629C38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3E4B7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GABBR2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E1C3A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9568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1C037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BE84C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F80914"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B receptor subunit 2</w:t>
            </w:r>
          </w:p>
        </w:tc>
      </w:tr>
      <w:tr w:rsidR="002F7BA4" w:rsidRPr="008D3C29" w14:paraId="3AC4816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31F7DF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31537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GNAI1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5CB09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2770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EE491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77142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4E093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alpha i1</w:t>
            </w:r>
          </w:p>
        </w:tc>
      </w:tr>
      <w:tr w:rsidR="002F7BA4" w:rsidRPr="008D3C29" w14:paraId="6597FAD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FA476D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70526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GNAI3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15FEA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2773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D7203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FBA5C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13044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alpha i3</w:t>
            </w:r>
          </w:p>
        </w:tc>
      </w:tr>
      <w:tr w:rsidR="002F7BA4" w:rsidRPr="008D3C29" w14:paraId="6680133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27F359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38BF9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GNAI2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1C0CB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2771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203C5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B7C57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1F941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alpha i2</w:t>
            </w:r>
          </w:p>
        </w:tc>
      </w:tr>
      <w:tr w:rsidR="002F7BA4" w:rsidRPr="008D3C29" w14:paraId="52CD832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A6ED47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D8BF4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GNAO1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2DF00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2775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5E77C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26572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EA33AF"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 protein subunit alpha o1</w:t>
            </w:r>
          </w:p>
        </w:tc>
      </w:tr>
      <w:tr w:rsidR="002F7BA4" w:rsidRPr="008D3C29" w14:paraId="617927F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12E8E4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14D1F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C8F0D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CB38D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50BC2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p36.33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4E8CB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beta 1</w:t>
            </w:r>
          </w:p>
        </w:tc>
      </w:tr>
      <w:tr w:rsidR="002F7BA4" w:rsidRPr="008D3C29" w14:paraId="067A246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FFE0BE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1BCEC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D94A5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05CA7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50F6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9D740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beta 2</w:t>
            </w:r>
          </w:p>
        </w:tc>
      </w:tr>
      <w:tr w:rsidR="002F7BA4" w:rsidRPr="008D3C29" w14:paraId="3CA1882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6D3BC9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F5DA2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BEA49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BE1FC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D71CF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7E341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beta 3</w:t>
            </w:r>
          </w:p>
        </w:tc>
      </w:tr>
      <w:tr w:rsidR="002F7BA4" w:rsidRPr="008D3C29" w14:paraId="65EB933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BF1680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2FE9C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280AA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59345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2C70B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ED1F7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q26.33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DC927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beta 4</w:t>
            </w:r>
          </w:p>
        </w:tc>
      </w:tr>
      <w:tr w:rsidR="002F7BA4" w:rsidRPr="008D3C29" w14:paraId="4D79AB9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97C1A8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12433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A9B28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10681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33CB0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0186E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A1AD1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beta 5</w:t>
            </w:r>
          </w:p>
        </w:tc>
      </w:tr>
      <w:tr w:rsidR="002F7BA4" w:rsidRPr="008D3C29" w14:paraId="245AAA8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FB872B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16569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048C7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54331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8E62B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6DCF0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AB795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2</w:t>
            </w:r>
          </w:p>
        </w:tc>
      </w:tr>
      <w:tr w:rsidR="002F7BA4" w:rsidRPr="008D3C29" w14:paraId="1CA8EAD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54C4E5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67196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46798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B12C9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07D8E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18ACC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3</w:t>
            </w:r>
          </w:p>
        </w:tc>
      </w:tr>
      <w:tr w:rsidR="002F7BA4" w:rsidRPr="008D3C29" w14:paraId="18B50B8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7461BD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A5CF0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034E6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E394C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CF0AC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q42.3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DC690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4</w:t>
            </w:r>
          </w:p>
        </w:tc>
      </w:tr>
      <w:tr w:rsidR="002F7BA4" w:rsidRPr="008D3C29" w14:paraId="33DA54B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48719E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FA463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64203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34CA6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45A4E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D37FC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5</w:t>
            </w:r>
          </w:p>
        </w:tc>
      </w:tr>
      <w:tr w:rsidR="002F7BA4" w:rsidRPr="008D3C29" w14:paraId="1EE70B1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9F1566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8DCBA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C970C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F91A5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75ADA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9435F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7</w:t>
            </w:r>
          </w:p>
        </w:tc>
      </w:tr>
      <w:tr w:rsidR="002F7BA4" w:rsidRPr="008D3C29" w14:paraId="24691D6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0A13A5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47CBE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676FB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94235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3645F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26867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027C5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8</w:t>
            </w:r>
          </w:p>
        </w:tc>
      </w:tr>
      <w:tr w:rsidR="002F7BA4" w:rsidRPr="008D3C29" w14:paraId="7D3AC05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F98CAC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A9465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GNG10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FD054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2790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C01DB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4062F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21C97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10</w:t>
            </w:r>
          </w:p>
        </w:tc>
      </w:tr>
      <w:tr w:rsidR="002F7BA4" w:rsidRPr="008D3C29" w14:paraId="701EB53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1F2531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69EF0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GNG11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037AF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2791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91420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9DE5F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8C517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11</w:t>
            </w:r>
          </w:p>
        </w:tc>
      </w:tr>
      <w:tr w:rsidR="002F7BA4" w:rsidRPr="008D3C29" w14:paraId="24073D8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51B27D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D559A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GNG12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DDF62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55970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38E16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BFED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DC507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12</w:t>
            </w:r>
          </w:p>
        </w:tc>
      </w:tr>
      <w:tr w:rsidR="002F7BA4" w:rsidRPr="008D3C29" w14:paraId="492B4F6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4CFFDD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49275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GNG13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7754C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51764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FD23C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53357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36962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13</w:t>
            </w:r>
          </w:p>
        </w:tc>
      </w:tr>
      <w:tr w:rsidR="002F7BA4" w:rsidRPr="00A30F3F" w14:paraId="28A8D05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D91F83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EC170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GNGT1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3BE7C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2792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3738F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90879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AE601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transducin 1</w:t>
            </w:r>
          </w:p>
        </w:tc>
      </w:tr>
      <w:tr w:rsidR="002F7BA4" w:rsidRPr="00A30F3F" w14:paraId="1054FF1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F4D2A6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600C2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GNGT2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C0100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2793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34F71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F775C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6D760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transducin 2</w:t>
            </w:r>
          </w:p>
        </w:tc>
      </w:tr>
      <w:tr w:rsidR="002F7BA4" w:rsidRPr="008D3C29" w14:paraId="0759FCE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7CB29C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0EFDB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27BBA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55F62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D0971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407F2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adenylate cyclase 1</w:t>
            </w:r>
          </w:p>
        </w:tc>
      </w:tr>
      <w:tr w:rsidR="002F7BA4" w:rsidRPr="008D3C29" w14:paraId="20CD983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248746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A558C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4B6BD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75BF2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32E1C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p15.31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0B97D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adenylate cyclase 2</w:t>
            </w:r>
          </w:p>
        </w:tc>
      </w:tr>
      <w:tr w:rsidR="002F7BA4" w:rsidRPr="008D3C29" w14:paraId="48D8717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A55E9F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FCD2F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351BD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7A4BC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BA7D2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60ACF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adenylate cyclase 3</w:t>
            </w:r>
          </w:p>
        </w:tc>
      </w:tr>
      <w:tr w:rsidR="002F7BA4" w:rsidRPr="008D3C29" w14:paraId="4ADC0ED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285FE7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7F9DA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CEFC2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196883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AB8B9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17785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6FD8C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adenylate cyclase 4</w:t>
            </w:r>
          </w:p>
        </w:tc>
      </w:tr>
      <w:tr w:rsidR="002F7BA4" w:rsidRPr="008D3C29" w14:paraId="36BA1C1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732A2C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9A8C9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1186C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6B6F9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570D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E5CB6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adenylate cyclase 5</w:t>
            </w:r>
          </w:p>
        </w:tc>
      </w:tr>
      <w:tr w:rsidR="002F7BA4" w:rsidRPr="008D3C29" w14:paraId="735BFAF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CD3A19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EB5A3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F12F4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AF5FE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FFFC9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89D92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adenylate cyclase 6</w:t>
            </w:r>
          </w:p>
        </w:tc>
      </w:tr>
      <w:tr w:rsidR="002F7BA4" w:rsidRPr="008D3C29" w14:paraId="6E4F288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AB7BB4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97B19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85975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0B02F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DF0A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8653F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adenylate cyclase 7</w:t>
            </w:r>
          </w:p>
        </w:tc>
      </w:tr>
      <w:tr w:rsidR="002F7BA4" w:rsidRPr="008D3C29" w14:paraId="6B19D28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DD1C28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2114B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241ED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C136E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648A0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10BC7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adenylate cyclase 8</w:t>
            </w:r>
          </w:p>
        </w:tc>
      </w:tr>
      <w:tr w:rsidR="002F7BA4" w:rsidRPr="008D3C29" w14:paraId="5D45C63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8AD731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24CCC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D0306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DDB7E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E52CF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FB49A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adenylate cyclase 9</w:t>
            </w:r>
          </w:p>
        </w:tc>
      </w:tr>
      <w:tr w:rsidR="002F7BA4" w:rsidRPr="008D3C29" w14:paraId="0601AAC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8D2F6F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83AC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KCNJ6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D43CE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3763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31953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35CE9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42995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inwardly rectifying channel subfamily J member 6</w:t>
            </w:r>
          </w:p>
        </w:tc>
      </w:tr>
      <w:tr w:rsidR="002F7BA4" w:rsidRPr="008D3C29" w14:paraId="5065E8D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902282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CC3EE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SLC6A1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962E1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6529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72D9B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17CFA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p25.3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86D35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6 member 1</w:t>
            </w:r>
          </w:p>
        </w:tc>
      </w:tr>
      <w:tr w:rsidR="002F7BA4" w:rsidRPr="008D3C29" w14:paraId="2269E2A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0A1C03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56F3F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SLC6A13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DA0E6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6540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66ECF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9E9DE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1B466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6 member 13</w:t>
            </w:r>
          </w:p>
        </w:tc>
      </w:tr>
      <w:tr w:rsidR="002F7BA4" w:rsidRPr="008D3C29" w14:paraId="1D65E99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329ABD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B30CC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SLC6A11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FE4A2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6538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6F401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FA7ED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p25.3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E182D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6 member 11</w:t>
            </w:r>
          </w:p>
        </w:tc>
      </w:tr>
      <w:tr w:rsidR="002F7BA4" w:rsidRPr="008D3C29" w14:paraId="2984637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9BF447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B321D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SLC6A12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25F1F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6539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BFBDA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DADF3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B157D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6 member 12</w:t>
            </w:r>
          </w:p>
        </w:tc>
      </w:tr>
      <w:tr w:rsidR="002F7BA4" w:rsidRPr="008D3C29" w14:paraId="6045840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6E8D68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7B9E8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GLUL</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7DDA4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2752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2B3D2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D5712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q25.3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62042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glutamate-ammonia ligase</w:t>
            </w:r>
          </w:p>
        </w:tc>
      </w:tr>
      <w:tr w:rsidR="002F7BA4" w:rsidRPr="008D3C29" w14:paraId="4E0985D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5E6440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lastRenderedPageBreak/>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CB96D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SLC38A3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66334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10991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C9488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F1912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59908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38 member 3</w:t>
            </w:r>
          </w:p>
        </w:tc>
      </w:tr>
      <w:tr w:rsidR="002F7BA4" w:rsidRPr="008D3C29" w14:paraId="2DCBCA2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E5FA4E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Glucocorticoid</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46F78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SLC38A5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93EC2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92745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D7B81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X</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BEF47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B67C5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38 member 5</w:t>
            </w:r>
          </w:p>
        </w:tc>
      </w:tr>
      <w:tr w:rsidR="002F7BA4" w:rsidRPr="008D3C29" w14:paraId="49A776D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C38597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CD68D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BCL2L1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3C2A4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598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2E5FF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23C0A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A366B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BCL2-like 1</w:t>
            </w:r>
          </w:p>
        </w:tc>
      </w:tr>
      <w:tr w:rsidR="002F7BA4" w:rsidRPr="008D3C29" w14:paraId="68C3AD7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8869DC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5E967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CALY</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BED9D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50632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B74CE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0DAD7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q26.3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C51BAE"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calcyon neuron-specific vesicular protein</w:t>
            </w:r>
          </w:p>
        </w:tc>
      </w:tr>
      <w:tr w:rsidR="002F7BA4" w:rsidRPr="008D3C29" w14:paraId="4795E57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5E1899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69236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DRD1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7FF85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1812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66035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9BA24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q35.2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AD976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 receptor D1</w:t>
            </w:r>
          </w:p>
        </w:tc>
      </w:tr>
      <w:tr w:rsidR="002F7BA4" w:rsidRPr="008D3C29" w14:paraId="0C21774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C90F60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3B1E5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DRD2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06F6F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1813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3D775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18FA8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4F314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 receptor D2</w:t>
            </w:r>
          </w:p>
        </w:tc>
      </w:tr>
      <w:tr w:rsidR="002F7BA4" w:rsidRPr="008D3C29" w14:paraId="0D0BC2A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AE9075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CBE28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DRD3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BD74C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1814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35270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26BDE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507E5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 receptor D3</w:t>
            </w:r>
          </w:p>
        </w:tc>
      </w:tr>
      <w:tr w:rsidR="002F7BA4" w:rsidRPr="008D3C29" w14:paraId="04C237E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73620A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8EBCA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DRD4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E7DEF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1815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612EC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4B5C1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p15.5</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19684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 receptor D4</w:t>
            </w:r>
          </w:p>
        </w:tc>
      </w:tr>
      <w:tr w:rsidR="002F7BA4" w:rsidRPr="008D3C29" w14:paraId="4C2844C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9E8213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4E211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DRD5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57D2A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1816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39616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5B901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p16.1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418C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 receptor D5</w:t>
            </w:r>
          </w:p>
        </w:tc>
      </w:tr>
      <w:tr w:rsidR="002F7BA4" w:rsidRPr="008D3C29" w14:paraId="35BA42E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FE2FA4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A959C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FOS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E6002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2353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A0E8B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0C357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6B8AD8"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FBJ murine osteosarcoma viral oncogene homolog</w:t>
            </w:r>
          </w:p>
        </w:tc>
      </w:tr>
      <w:tr w:rsidR="002F7BA4" w:rsidRPr="008D3C29" w14:paraId="177D36E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5A682B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F1BA0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GNAL</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79F7E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2774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27571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44095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26D9C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guanine nucleotide binding protein (G protein), alpha activating activity polypeptide, olfactory type</w:t>
            </w:r>
          </w:p>
        </w:tc>
      </w:tr>
      <w:tr w:rsidR="002F7BA4" w:rsidRPr="008D3C29" w14:paraId="7366DC6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9AF273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7F20E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GNAQ</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1ED85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2776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5DB2C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A0793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66B80"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guanine nucleotide binding protein (G protein), q polypeptide</w:t>
            </w:r>
          </w:p>
        </w:tc>
      </w:tr>
      <w:tr w:rsidR="002F7BA4" w:rsidRPr="008D3C29" w14:paraId="5E5461C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C22192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2C072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1AFAB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2778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1059D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53DC3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33B93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GNAS complex locus</w:t>
            </w:r>
          </w:p>
        </w:tc>
      </w:tr>
      <w:tr w:rsidR="002F7BA4" w:rsidRPr="008D3C29" w14:paraId="2CE05CC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6379BA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5B54B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ITPR1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CEFFA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3708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3167A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634DC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p26.1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ABEE4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inositol 1,4,5-trisphosphate receptor, type 1</w:t>
            </w:r>
          </w:p>
        </w:tc>
      </w:tr>
      <w:tr w:rsidR="002F7BA4" w:rsidRPr="008D3C29" w14:paraId="6DE3239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65503D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81CB2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ITPR2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5BE59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3709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83E23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8B3F4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06C5E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inositol 1,4,5-trisphosphate receptor, type 2</w:t>
            </w:r>
          </w:p>
        </w:tc>
      </w:tr>
      <w:tr w:rsidR="002F7BA4" w:rsidRPr="008D3C29" w14:paraId="582F95C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DD8DDD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C3BC0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ITPR3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121FF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3710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61B12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D7191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EB3A7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inositol 1,4,5-trisphosphate receptor, type 3</w:t>
            </w:r>
          </w:p>
        </w:tc>
      </w:tr>
      <w:tr w:rsidR="002F7BA4" w:rsidRPr="008D3C29" w14:paraId="5C7D92C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492520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62BD9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MAP2K1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10809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5604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22950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BCC5E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01E36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mitogen-activated protein kinase kinase 1</w:t>
            </w:r>
          </w:p>
        </w:tc>
      </w:tr>
      <w:tr w:rsidR="002F7BA4" w:rsidRPr="008D3C29" w14:paraId="776A4C7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874A42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CA271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4961D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5594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3A299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5AC5E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66D0F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mitogen-activated protein kinase 1</w:t>
            </w:r>
          </w:p>
        </w:tc>
      </w:tr>
      <w:tr w:rsidR="002F7BA4" w:rsidRPr="008D3C29" w14:paraId="4554370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4057EA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D8905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MAPK10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25C12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5602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70D34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67501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79879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mitogen-activated protein kinase 10</w:t>
            </w:r>
          </w:p>
        </w:tc>
      </w:tr>
      <w:tr w:rsidR="002F7BA4" w:rsidRPr="008D3C29" w14:paraId="0D88C3C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AD0BD3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F802D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MAPK11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91780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5600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B6656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5E127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F823F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mitogen-activated protein kinase 11</w:t>
            </w:r>
          </w:p>
        </w:tc>
      </w:tr>
      <w:tr w:rsidR="002F7BA4" w:rsidRPr="008D3C29" w14:paraId="7F90F90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2CB653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F7949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MAPK12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0D923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6300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AE5A5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CD5F3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CB0BC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mitogen-activated protein kinase 12</w:t>
            </w:r>
          </w:p>
        </w:tc>
      </w:tr>
      <w:tr w:rsidR="002F7BA4" w:rsidRPr="008D3C29" w14:paraId="49D2E39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7ADC8B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FB2D8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MAPK13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0DEA9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5603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EE2B5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01FCE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4F0DD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mitogen-activated protein kinase 13</w:t>
            </w:r>
          </w:p>
        </w:tc>
      </w:tr>
      <w:tr w:rsidR="002F7BA4" w:rsidRPr="008D3C29" w14:paraId="2700BD1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A722D0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36A4E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MAPK14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61550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1432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0824A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738B4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B26CB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mitogen-activated protein kinase 14</w:t>
            </w:r>
          </w:p>
        </w:tc>
      </w:tr>
      <w:tr w:rsidR="002F7BA4" w:rsidRPr="008D3C29" w14:paraId="161D4E8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263A9D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77B90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02418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5599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986E7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D1F12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1DCBB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mitogen-activated protein kinase 8</w:t>
            </w:r>
          </w:p>
        </w:tc>
      </w:tr>
      <w:tr w:rsidR="002F7BA4" w:rsidRPr="008D3C29" w14:paraId="6E0A8BB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D5A4E1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73637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BA7C7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5601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4553E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B0454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q35.3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5F249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mitogen-activated protein kinase 9</w:t>
            </w:r>
          </w:p>
        </w:tc>
      </w:tr>
      <w:tr w:rsidR="002F7BA4" w:rsidRPr="008D3C29" w14:paraId="7EF8E9D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59FD34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797AA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PLCB1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63180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23236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9EC4B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ECEB5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0DE438"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phospholipase C, beta 1 (phosphoinositide-specific)</w:t>
            </w:r>
          </w:p>
        </w:tc>
      </w:tr>
      <w:tr w:rsidR="002F7BA4" w:rsidRPr="008D3C29" w14:paraId="0089C3B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E30EC5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E6FD9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PLCB2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C16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5330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58738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55B2D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BB2BB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phospholipase C, beta 2</w:t>
            </w:r>
          </w:p>
        </w:tc>
      </w:tr>
      <w:tr w:rsidR="002F7BA4" w:rsidRPr="008D3C29" w14:paraId="22CCED5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025CC9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27CFC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PLCB3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59AB7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5331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14400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E9758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4DC6B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phospholipase C, beta 3 (phosphatidylinositol-specific)</w:t>
            </w:r>
          </w:p>
        </w:tc>
      </w:tr>
      <w:tr w:rsidR="002F7BA4" w:rsidRPr="008D3C29" w14:paraId="27F0F7D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ABAD9E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4774C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PLCB4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58A12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5332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2C513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341C8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36F21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phospholipase C, beta 4</w:t>
            </w:r>
          </w:p>
        </w:tc>
      </w:tr>
      <w:tr w:rsidR="002F7BA4" w:rsidRPr="008D3C29" w14:paraId="235AEF3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260335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9E7AB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PPP1R1B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D62D0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84152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8A0CA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145BD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13A2D8"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protein phosphatase 1, regulatory (inhibitor) subunit 1B</w:t>
            </w:r>
          </w:p>
        </w:tc>
      </w:tr>
      <w:tr w:rsidR="002F7BA4" w:rsidRPr="008D3C29" w14:paraId="351BE53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298EEE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11C21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PRKACA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F288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5566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D34E0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64AA2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DF49B7"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protein kinase, cAMP-dependent, catalytic, alpha</w:t>
            </w:r>
          </w:p>
        </w:tc>
      </w:tr>
      <w:tr w:rsidR="002F7BA4" w:rsidRPr="008D3C29" w14:paraId="023AA0A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A366DC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1EB84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PRKACB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91143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5567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C2B08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FAACE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C87B9B"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protein kinase, cAMP-dependent, catalytic, beta</w:t>
            </w:r>
          </w:p>
        </w:tc>
      </w:tr>
      <w:tr w:rsidR="002F7BA4" w:rsidRPr="008D3C29" w14:paraId="433F4AF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E3315F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DE8E0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PRKACG</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FAB51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5568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01654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974AC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1D9DE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protein kinase, cAMP-dependent, catalytic, gamma</w:t>
            </w:r>
          </w:p>
        </w:tc>
      </w:tr>
      <w:tr w:rsidR="002F7BA4" w:rsidRPr="008D3C29" w14:paraId="6A8B73E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E2B810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00E1B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PRKCA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DF5DE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5578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21500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0763A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879C7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protein kinase C, alpha</w:t>
            </w:r>
          </w:p>
        </w:tc>
      </w:tr>
      <w:tr w:rsidR="002F7BA4" w:rsidRPr="008D3C29" w14:paraId="1DBA25D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2EA2E8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06A63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PRKCB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234AE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5579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FE207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30622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33366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protein kinase C, beta</w:t>
            </w:r>
          </w:p>
        </w:tc>
      </w:tr>
      <w:tr w:rsidR="002F7BA4" w:rsidRPr="008D3C29" w14:paraId="659AF92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94B8E7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A441E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PRKCG</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80B48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5582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9B4E3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13F79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q13.42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0DEF1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protein kinase C, gamma</w:t>
            </w:r>
          </w:p>
        </w:tc>
      </w:tr>
      <w:tr w:rsidR="002F7BA4" w:rsidRPr="008D3C29" w14:paraId="4B5523D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5557AA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4E391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PRKX</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F0456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5613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A430E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X</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F5D52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p22.33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FE357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protein kinase, X-linked</w:t>
            </w:r>
          </w:p>
        </w:tc>
      </w:tr>
      <w:tr w:rsidR="002F7BA4" w:rsidRPr="008D3C29" w14:paraId="06C8A47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C4BD4D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30A2E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SCN1A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E75D1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6323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EB83B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28D23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15F79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sodium channel, voltage-gated, type I, alpha subunit</w:t>
            </w:r>
          </w:p>
        </w:tc>
      </w:tr>
      <w:tr w:rsidR="002F7BA4" w:rsidRPr="008D3C29" w14:paraId="686EDF5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A59403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007A0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SRC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5663C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6714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3E2E6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86AA8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484AE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v-src sarcoma (Schmidt-Ruppin A-2) viral oncogene homolog (avian)</w:t>
            </w:r>
          </w:p>
        </w:tc>
      </w:tr>
      <w:tr w:rsidR="002F7BA4" w:rsidRPr="008D3C29" w14:paraId="7021514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07B729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E6C34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STAT3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DD25E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6774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04B28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40BFF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103DD8"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signal transducer and activator of transcription 3 (acute-phase response factor)</w:t>
            </w:r>
          </w:p>
        </w:tc>
      </w:tr>
      <w:tr w:rsidR="002F7BA4" w:rsidRPr="008D3C29" w14:paraId="6FB29CB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937C10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lastRenderedPageBreak/>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F5C24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TH</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2BCEC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7054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A7806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F4E0E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p15.5</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64EBB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tyrosine hydroxylase</w:t>
            </w:r>
          </w:p>
        </w:tc>
      </w:tr>
      <w:tr w:rsidR="002F7BA4" w:rsidRPr="008D3C29" w14:paraId="2427987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234351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E6586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DDC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DA2A1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1644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8E1A9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9FB38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B8231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dopa decarboxylase</w:t>
            </w:r>
          </w:p>
        </w:tc>
      </w:tr>
      <w:tr w:rsidR="002F7BA4" w:rsidRPr="008D3C29" w14:paraId="08196D5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E10653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07EF5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SLC18A1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756F7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6570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42DF8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873FE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AC2BCF"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solute carrier family 18 member A1</w:t>
            </w:r>
          </w:p>
        </w:tc>
      </w:tr>
      <w:tr w:rsidR="002F7BA4" w:rsidRPr="008D3C29" w14:paraId="1E47D83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284142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05A71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SLC18A2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E8A49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6571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FE9F9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3CB42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q25.3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D714DA"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solute carrier family 18 member A2</w:t>
            </w:r>
          </w:p>
        </w:tc>
      </w:tr>
      <w:tr w:rsidR="002F7BA4" w:rsidRPr="008D3C29" w14:paraId="77CE717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53FB5B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2A01B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CALML3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91C9F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810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FCD5F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A8BC5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4E598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calmodulin like 3</w:t>
            </w:r>
          </w:p>
        </w:tc>
      </w:tr>
      <w:tr w:rsidR="002F7BA4" w:rsidRPr="008D3C29" w14:paraId="35E0F26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5E44DC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89B4A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CALM2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E5065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805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31525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30641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7C9EB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calmodulin 2</w:t>
            </w:r>
          </w:p>
        </w:tc>
      </w:tr>
      <w:tr w:rsidR="002F7BA4" w:rsidRPr="008D3C29" w14:paraId="41B5BFE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1C0F85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03288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CALM3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36622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808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5FC12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824A0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5F3D0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calmodulin 3</w:t>
            </w:r>
          </w:p>
        </w:tc>
      </w:tr>
      <w:tr w:rsidR="002F7BA4" w:rsidRPr="008D3C29" w14:paraId="5370D48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490439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7D813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CALM1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D3364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801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D73CE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49543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q32.11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2FE50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calmodulin 1</w:t>
            </w:r>
          </w:p>
        </w:tc>
      </w:tr>
      <w:tr w:rsidR="002F7BA4" w:rsidRPr="008D3C29" w14:paraId="3836849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A95A98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95E7F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CALML6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F046C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163688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D8BAB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7F670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p36.33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A0570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calmodulin like 6</w:t>
            </w:r>
          </w:p>
        </w:tc>
      </w:tr>
      <w:tr w:rsidR="002F7BA4" w:rsidRPr="008D3C29" w14:paraId="7042F25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E88D29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04E1B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CALML5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54466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51806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1CDEB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98FD6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3E39F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calmodulin like 5</w:t>
            </w:r>
          </w:p>
        </w:tc>
      </w:tr>
      <w:tr w:rsidR="002F7BA4" w:rsidRPr="008D3C29" w14:paraId="7DE2851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357576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C20BC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CALML4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4A8B9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91860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D9DF7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5EE09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DB3DE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calmodulin like 4</w:t>
            </w:r>
          </w:p>
        </w:tc>
      </w:tr>
      <w:tr w:rsidR="002F7BA4" w:rsidRPr="008D3C29" w14:paraId="2D92151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61953D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35D9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CAMK2A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1B348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815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BA75A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418A3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6089C4"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calcium/calmodulin dependent protein kinase II alpha</w:t>
            </w:r>
          </w:p>
        </w:tc>
      </w:tr>
      <w:tr w:rsidR="002F7BA4" w:rsidRPr="008D3C29" w14:paraId="3BAB75A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84115D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F88D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CAMK2D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61484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817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1E405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96B85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q26</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2BF6E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calcium/calmodulin dependent protein kinase II delta</w:t>
            </w:r>
          </w:p>
        </w:tc>
      </w:tr>
      <w:tr w:rsidR="002F7BA4" w:rsidRPr="008D3C29" w14:paraId="096FF02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BCC4B1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68EA7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CAMK2B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F8043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816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C781A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C600A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13820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calcium/calmodulin dependent protein kinase II beta</w:t>
            </w:r>
          </w:p>
        </w:tc>
      </w:tr>
      <w:tr w:rsidR="002F7BA4" w:rsidRPr="008D3C29" w14:paraId="49B210F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65BF49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C1F23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CAMK2G</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76AAE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818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88631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4D97F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CC6E5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calcium/calmodulin dependent protein kinase II gamma</w:t>
            </w:r>
          </w:p>
        </w:tc>
      </w:tr>
      <w:tr w:rsidR="002F7BA4" w:rsidRPr="008D3C29" w14:paraId="0700B9C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F41BC4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DFF25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PPP3CA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61B11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5530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D3173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2DA53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2816D4"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phosphatase 3 catalytic subunit alpha</w:t>
            </w:r>
          </w:p>
        </w:tc>
      </w:tr>
      <w:tr w:rsidR="002F7BA4" w:rsidRPr="008D3C29" w14:paraId="162C3A8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1E3EBC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D8D4A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PPP3CB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63270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5532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DDAE0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6B3FD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7D7633"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phosphatase 3 catalytic subunit beta</w:t>
            </w:r>
          </w:p>
        </w:tc>
      </w:tr>
      <w:tr w:rsidR="002F7BA4" w:rsidRPr="008D3C29" w14:paraId="116771E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9CD0E4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A9821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PPP3CC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F0DDC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5533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7946A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985E5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67279C"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phosphatase 3 catalytic subunit gamma</w:t>
            </w:r>
          </w:p>
        </w:tc>
      </w:tr>
      <w:tr w:rsidR="002F7BA4" w:rsidRPr="008D3C29" w14:paraId="4D5C425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8886EE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1437B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A9409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20B38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9442D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D53B9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adenylate cyclase 5</w:t>
            </w:r>
          </w:p>
        </w:tc>
      </w:tr>
      <w:tr w:rsidR="002F7BA4" w:rsidRPr="008D3C29" w14:paraId="48085F0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769AA5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B8C84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E87BF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1385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E7F48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9D351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0B715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cAMP responsive element binding protein 1</w:t>
            </w:r>
          </w:p>
        </w:tc>
      </w:tr>
      <w:tr w:rsidR="002F7BA4" w:rsidRPr="008D3C29" w14:paraId="723FD76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432D84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9FE6D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ATF2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68D30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1386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73869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FFDFD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3A4A4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activating transcription factor 2</w:t>
            </w:r>
          </w:p>
        </w:tc>
      </w:tr>
      <w:tr w:rsidR="002F7BA4" w:rsidRPr="008D3C29" w14:paraId="53019DE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637C6A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CC3FD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ATF4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BA192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468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631B4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1A11D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2A3A0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activating transcription factor 4</w:t>
            </w:r>
          </w:p>
        </w:tc>
      </w:tr>
      <w:tr w:rsidR="002F7BA4" w:rsidRPr="008D3C29" w14:paraId="56B6D6F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0135B9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ADA44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84B56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10488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30F87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B9148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56097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cAMP responsive element binding protein 3</w:t>
            </w:r>
          </w:p>
        </w:tc>
      </w:tr>
      <w:tr w:rsidR="002F7BA4" w:rsidRPr="008D3C29" w14:paraId="5D981C0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F61209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2CF5F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CREB3L1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E3B5E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90993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C738B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D7826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B151B2"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cAMP responsive element binding protein 3 like 1</w:t>
            </w:r>
          </w:p>
        </w:tc>
      </w:tr>
      <w:tr w:rsidR="002F7BA4" w:rsidRPr="008D3C29" w14:paraId="752F454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F78879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F5C10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CREB3L2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FA42D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64764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E224A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A483D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61B37B"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cAMP responsive element binding protein 3 like 2</w:t>
            </w:r>
          </w:p>
        </w:tc>
      </w:tr>
      <w:tr w:rsidR="002F7BA4" w:rsidRPr="008D3C29" w14:paraId="666485A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180CB1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FB402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CREB3L3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D86D5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84699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E64D6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357E1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32AEB0"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cAMP responsive element binding protein 3 like 3</w:t>
            </w:r>
          </w:p>
        </w:tc>
      </w:tr>
      <w:tr w:rsidR="002F7BA4" w:rsidRPr="008D3C29" w14:paraId="1F0CFF5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968513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00033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CREB3L4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875DB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148327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2248E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53E4E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81CFC8"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cAMP responsive element binding protein 3 like 4</w:t>
            </w:r>
          </w:p>
        </w:tc>
      </w:tr>
      <w:tr w:rsidR="002F7BA4" w:rsidRPr="008D3C29" w14:paraId="762E6E3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0ACF56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4FB58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F4DE7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9586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06E81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03E13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E534FB"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cAMP responsive element binding protein 5</w:t>
            </w:r>
          </w:p>
        </w:tc>
      </w:tr>
      <w:tr w:rsidR="002F7BA4" w:rsidRPr="008D3C29" w14:paraId="2C9D45A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E46A5D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54368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ATF6B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BD307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1388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F9010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A91B1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805DD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activating transcription factor 6 beta</w:t>
            </w:r>
          </w:p>
        </w:tc>
      </w:tr>
      <w:tr w:rsidR="002F7BA4" w:rsidRPr="008D3C29" w14:paraId="2C90B3C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8858F6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DC233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PPP1CA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3EB31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5499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6869B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AC89D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2FE5D4"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phosphatase 1 catalytic subunit alpha</w:t>
            </w:r>
          </w:p>
        </w:tc>
      </w:tr>
      <w:tr w:rsidR="002F7BA4" w:rsidRPr="008D3C29" w14:paraId="3E7F8CA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64CE6B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3C51D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PPP1CB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1BE6D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5500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73A21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1F34D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3ACAB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phosphatase 1 catalytic subunit beta</w:t>
            </w:r>
          </w:p>
        </w:tc>
      </w:tr>
      <w:tr w:rsidR="002F7BA4" w:rsidRPr="008D3C29" w14:paraId="78C2098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E44732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039D9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PPP1CC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C1FA6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5501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AF487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7C907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BE1F42"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phosphatase 1 catalytic subunit gamma</w:t>
            </w:r>
          </w:p>
        </w:tc>
      </w:tr>
      <w:tr w:rsidR="002F7BA4" w:rsidRPr="008D3C29" w14:paraId="15819E7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6F3949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98797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779EF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775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197AE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8D240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ACAD4F"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calcium voltage-gated channel subunit alpha1 C</w:t>
            </w:r>
          </w:p>
        </w:tc>
      </w:tr>
      <w:tr w:rsidR="002F7BA4" w:rsidRPr="008D3C29" w14:paraId="441A612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8A840B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C7D3B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1223D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776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F6D64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888CA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8901E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calcium voltage-gated channel subunit alpha1 D</w:t>
            </w:r>
          </w:p>
        </w:tc>
      </w:tr>
      <w:tr w:rsidR="002F7BA4" w:rsidRPr="008D3C29" w14:paraId="429C8B2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30D8FB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4E95E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D98A8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773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A3F4C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F2FFD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4DAAC1"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calcium voltage-gated channel subunit alpha1 A</w:t>
            </w:r>
          </w:p>
        </w:tc>
      </w:tr>
      <w:tr w:rsidR="002F7BA4" w:rsidRPr="008D3C29" w14:paraId="39F3461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A9407C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FA38C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5FFC1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774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56A5D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251ED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q34.3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1C1F8E"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calcium voltage-gated channel subunit alpha1 B</w:t>
            </w:r>
          </w:p>
        </w:tc>
      </w:tr>
      <w:tr w:rsidR="002F7BA4" w:rsidRPr="008D3C29" w14:paraId="13BCD4A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4D45B2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B995E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KCNJ3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B965C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3760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81BA5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D56C0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9EF228"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inwardly rectifying channel subfamily J member 3</w:t>
            </w:r>
          </w:p>
        </w:tc>
      </w:tr>
      <w:tr w:rsidR="002F7BA4" w:rsidRPr="008D3C29" w14:paraId="181EAB7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E36E8A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8739C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KCNJ6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C0B0E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3763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507D4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E3703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543914"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inwardly rectifying channel subfamily J member 6</w:t>
            </w:r>
          </w:p>
        </w:tc>
      </w:tr>
      <w:tr w:rsidR="002F7BA4" w:rsidRPr="008D3C29" w14:paraId="1B23635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BA540D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B6141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KCNJ9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2D53A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3765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EF085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1F767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10F8B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inwardly rectifying channel subfamily J member 9</w:t>
            </w:r>
          </w:p>
        </w:tc>
      </w:tr>
      <w:tr w:rsidR="002F7BA4" w:rsidRPr="008D3C29" w14:paraId="7E4A385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7A7FEF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ED203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KCNJ5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F90F8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3762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D5A76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84E45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383B5C"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inwardly rectifying channel subfamily J member 5</w:t>
            </w:r>
          </w:p>
        </w:tc>
      </w:tr>
      <w:tr w:rsidR="002F7BA4" w:rsidRPr="008D3C29" w14:paraId="1DF8A8D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05FA46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325AE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GNAI1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D55FA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2770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C4545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E3E43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B8148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alpha i1</w:t>
            </w:r>
          </w:p>
        </w:tc>
      </w:tr>
      <w:tr w:rsidR="002F7BA4" w:rsidRPr="008D3C29" w14:paraId="7012F2E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771BDC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8A89A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GNAI3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CFD05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2773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7973E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61136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323B2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alpha i3</w:t>
            </w:r>
          </w:p>
        </w:tc>
      </w:tr>
      <w:tr w:rsidR="002F7BA4" w:rsidRPr="008D3C29" w14:paraId="6EAF936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1FD24D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lastRenderedPageBreak/>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7B2A7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GNAI2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17FED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2771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7D35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92D57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15216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alpha i2</w:t>
            </w:r>
          </w:p>
        </w:tc>
      </w:tr>
      <w:tr w:rsidR="002F7BA4" w:rsidRPr="008D3C29" w14:paraId="39110D9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0B7DE7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D7C1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GNAO1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EDDBB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2775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13BEA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85A9B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CDA3C8"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 protein subunit alpha o1</w:t>
            </w:r>
          </w:p>
        </w:tc>
      </w:tr>
      <w:tr w:rsidR="002F7BA4" w:rsidRPr="008D3C29" w14:paraId="046E9CE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E4437B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19849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FFDE3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FD6DC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68434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p36.33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EAD80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beta 1</w:t>
            </w:r>
          </w:p>
        </w:tc>
      </w:tr>
      <w:tr w:rsidR="002F7BA4" w:rsidRPr="008D3C29" w14:paraId="322F835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284FB6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ADFAA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74EC9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A66C7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9B45B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CDE0A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beta 2</w:t>
            </w:r>
          </w:p>
        </w:tc>
      </w:tr>
      <w:tr w:rsidR="002F7BA4" w:rsidRPr="008D3C29" w14:paraId="1530FF3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3CD737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D2BF0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F6FE2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81081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213A9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D1AEE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beta 3</w:t>
            </w:r>
          </w:p>
        </w:tc>
      </w:tr>
      <w:tr w:rsidR="002F7BA4" w:rsidRPr="008D3C29" w14:paraId="5C42C0F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3BC76A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2137B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6441A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59345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375E0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1F6C3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q26.33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8757D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beta 4</w:t>
            </w:r>
          </w:p>
        </w:tc>
      </w:tr>
      <w:tr w:rsidR="002F7BA4" w:rsidRPr="008D3C29" w14:paraId="184683F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7F2352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EDD61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3AD75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10681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6329A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419C5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18C4E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beta 5</w:t>
            </w:r>
          </w:p>
        </w:tc>
      </w:tr>
      <w:tr w:rsidR="002F7BA4" w:rsidRPr="008D3C29" w14:paraId="6839742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441A7D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CFFE4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59CAB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54331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C2DD2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AAA84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06DC2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2</w:t>
            </w:r>
          </w:p>
        </w:tc>
      </w:tr>
      <w:tr w:rsidR="002F7BA4" w:rsidRPr="008D3C29" w14:paraId="68DE046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F29D2D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8B21D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9DAF0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50D11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7395D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480B1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3</w:t>
            </w:r>
          </w:p>
        </w:tc>
      </w:tr>
      <w:tr w:rsidR="002F7BA4" w:rsidRPr="008D3C29" w14:paraId="1383722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85B290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429E7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C5B3F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95CCD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DF4FB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q42.3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01AE2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4</w:t>
            </w:r>
          </w:p>
        </w:tc>
      </w:tr>
      <w:tr w:rsidR="002F7BA4" w:rsidRPr="008D3C29" w14:paraId="592F69C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4BFF7E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96EED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55098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BDAC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E4265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9F6D4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5</w:t>
            </w:r>
          </w:p>
        </w:tc>
      </w:tr>
      <w:tr w:rsidR="002F7BA4" w:rsidRPr="008D3C29" w14:paraId="569AB11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AF9A0E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9DAA5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9B78F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7D1EA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0EEFD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1339B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7</w:t>
            </w:r>
          </w:p>
        </w:tc>
      </w:tr>
      <w:tr w:rsidR="002F7BA4" w:rsidRPr="008D3C29" w14:paraId="16ACD09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788D0B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BBE50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4D401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94235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A16FD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4BE2F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4E29F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8</w:t>
            </w:r>
          </w:p>
        </w:tc>
      </w:tr>
      <w:tr w:rsidR="002F7BA4" w:rsidRPr="008D3C29" w14:paraId="059A820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ECAB48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7C751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GNG10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A3AE5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2790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6537E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1E2DA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CB056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10</w:t>
            </w:r>
          </w:p>
        </w:tc>
      </w:tr>
      <w:tr w:rsidR="002F7BA4" w:rsidRPr="008D3C29" w14:paraId="13571F1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37A2E7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5462D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GNG11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61B2D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2791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17CEC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64AA3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E2FED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11</w:t>
            </w:r>
          </w:p>
        </w:tc>
      </w:tr>
      <w:tr w:rsidR="002F7BA4" w:rsidRPr="008D3C29" w14:paraId="157D9DD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04FF2B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2050D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GNG12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CB396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55970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66F03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19BA0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03952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12</w:t>
            </w:r>
          </w:p>
        </w:tc>
      </w:tr>
      <w:tr w:rsidR="002F7BA4" w:rsidRPr="008D3C29" w14:paraId="052FCCE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F1BE13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9C051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GNG13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7B7AA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51764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1E115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8C365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0E35B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13</w:t>
            </w:r>
          </w:p>
        </w:tc>
      </w:tr>
      <w:tr w:rsidR="002F7BA4" w:rsidRPr="00A30F3F" w14:paraId="207B1AB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5D58E5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C19AA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GNGT1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57FC9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2792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81547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91400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512EB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transducin 1</w:t>
            </w:r>
          </w:p>
        </w:tc>
      </w:tr>
      <w:tr w:rsidR="002F7BA4" w:rsidRPr="00A30F3F" w14:paraId="17D6DE3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DBBF92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531D6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GNGT2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9AA02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2793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FFAFF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0DA95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261A9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gamma transducin 2</w:t>
            </w:r>
          </w:p>
        </w:tc>
      </w:tr>
      <w:tr w:rsidR="002F7BA4" w:rsidRPr="008D3C29" w14:paraId="5BF4A82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918737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11B97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ARRB1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0547B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408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9D6C3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4D0B9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q13.4</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C26DA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arrestin beta 1</w:t>
            </w:r>
          </w:p>
        </w:tc>
      </w:tr>
      <w:tr w:rsidR="002F7BA4" w:rsidRPr="008D3C29" w14:paraId="7F7CF7E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3E3EB3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C43B6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ARRB2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28D49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409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7142D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1EB1C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96566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arrestin beta 2</w:t>
            </w:r>
          </w:p>
        </w:tc>
      </w:tr>
      <w:tr w:rsidR="002F7BA4" w:rsidRPr="008D3C29" w14:paraId="3361CBC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83FD80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503C7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PPP2CA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2CA80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5515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36E59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13A66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E3AC9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phosphatase 2 catalytic subunit alpha</w:t>
            </w:r>
          </w:p>
        </w:tc>
      </w:tr>
      <w:tr w:rsidR="002F7BA4" w:rsidRPr="008D3C29" w14:paraId="3A2A695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9D3EC8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2609A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PPP2CB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4E1DB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5516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D7F17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5659B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BC76E7"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phosphatase 2 catalytic subunit beta</w:t>
            </w:r>
          </w:p>
        </w:tc>
      </w:tr>
      <w:tr w:rsidR="002F7BA4" w:rsidRPr="008D3C29" w14:paraId="2D27B17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817036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EA11A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PPP2R1B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B43D5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5519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A0F37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A8E80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DB5A6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phosphatase 2 scaffold subunit Abeta</w:t>
            </w:r>
          </w:p>
        </w:tc>
      </w:tr>
      <w:tr w:rsidR="002F7BA4" w:rsidRPr="008D3C29" w14:paraId="24FDA27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6CF840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091F6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PPP2R1A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061C2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5518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73531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489A6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q13.41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58994B"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phosphatase 2 scaffold subunit Aalpha</w:t>
            </w:r>
          </w:p>
        </w:tc>
      </w:tr>
      <w:tr w:rsidR="002F7BA4" w:rsidRPr="008D3C29" w14:paraId="224A08F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14FAA3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41F62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PPP2R2A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8CAE1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5520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FEF76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66F96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7B827E"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phosphatase 2 regulatory subunit Balpha</w:t>
            </w:r>
          </w:p>
        </w:tc>
      </w:tr>
      <w:tr w:rsidR="002F7BA4" w:rsidRPr="008D3C29" w14:paraId="16190C7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D45F85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5505E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PPP2R2B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D183F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5521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C10C1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F9113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163C6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phosphatase 2 regulatory subunit Bbeta</w:t>
            </w:r>
          </w:p>
        </w:tc>
      </w:tr>
      <w:tr w:rsidR="002F7BA4" w:rsidRPr="008D3C29" w14:paraId="167AB32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9FF4C0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138CF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PPP2R2C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14C2D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5522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829DE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F04F7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p16.1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24F93F"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phosphatase 2 regulatory subunit Bgamma</w:t>
            </w:r>
          </w:p>
        </w:tc>
      </w:tr>
      <w:tr w:rsidR="002F7BA4" w:rsidRPr="008D3C29" w14:paraId="01CFFA2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C3729F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51EA4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PPP2R2D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95A83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55844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64358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656DA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q26.3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2D818F"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phosphatase 2 regulatory subunit Bdelta</w:t>
            </w:r>
          </w:p>
        </w:tc>
      </w:tr>
      <w:tr w:rsidR="002F7BA4" w:rsidRPr="008D3C29" w14:paraId="05AEDEE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2BC94A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9F35B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PPP2R3B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DB972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28227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4364F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X</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84A2C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p22.33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64B634"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phosphatase 2 regulatory subunit B''beta</w:t>
            </w:r>
          </w:p>
        </w:tc>
      </w:tr>
      <w:tr w:rsidR="002F7BA4" w:rsidRPr="008D3C29" w14:paraId="49F896F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0AA210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C2E77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PPP2R3C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36576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55012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C3295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14AC5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23797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phosphatase 2 regulatory subunit B''gamma</w:t>
            </w:r>
          </w:p>
        </w:tc>
      </w:tr>
      <w:tr w:rsidR="002F7BA4" w:rsidRPr="008D3C29" w14:paraId="517AD9B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0C5350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8F8A6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PPP2R3A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BD9B3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5523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F841E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0437B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DA65A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phosphatase 2 regulatory subunit B''alpha</w:t>
            </w:r>
          </w:p>
        </w:tc>
      </w:tr>
      <w:tr w:rsidR="002F7BA4" w:rsidRPr="008D3C29" w14:paraId="1C8D3C5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0FFFD3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A2848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PPP2R5B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C3A6A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5526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DE476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667E0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FEC30A"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phosphatase 2 regulatory subunit B'beta</w:t>
            </w:r>
          </w:p>
        </w:tc>
      </w:tr>
      <w:tr w:rsidR="002F7BA4" w:rsidRPr="008D3C29" w14:paraId="3B4AEF6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14F8F3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354B9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PPP2R5C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A2361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5527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015CA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4C662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q32.31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F6FCBE"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phosphatase 2 regulatory subunit B'gamma</w:t>
            </w:r>
          </w:p>
        </w:tc>
      </w:tr>
      <w:tr w:rsidR="002F7BA4" w:rsidRPr="008D3C29" w14:paraId="752F40B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4CFD96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D31B3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PPP2R5D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C87AB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5528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918B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D735C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37A7DA"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phosphatase 2 regulatory subunit B'delta</w:t>
            </w:r>
          </w:p>
        </w:tc>
      </w:tr>
      <w:tr w:rsidR="002F7BA4" w:rsidRPr="008D3C29" w14:paraId="272FC9E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0D39E1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6526A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PPP2R5E</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87F0D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5529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302A3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D0A1A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D742F0"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phosphatase 2 regulatory subunit B'epsilon</w:t>
            </w:r>
          </w:p>
        </w:tc>
      </w:tr>
      <w:tr w:rsidR="002F7BA4" w:rsidRPr="008D3C29" w14:paraId="1A59A1E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F617F2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57EC0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PPP2R5A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05F7D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5525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0201A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04F6A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77EA0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phosphatase 2 regulatory subunit B'alpha</w:t>
            </w:r>
          </w:p>
        </w:tc>
      </w:tr>
      <w:tr w:rsidR="002F7BA4" w:rsidRPr="008D3C29" w14:paraId="3C67DAC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BA3E2F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4720B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AKT1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BE86B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42CE7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F820C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q32.33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0E087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AKT serine/threonine kinase 1</w:t>
            </w:r>
          </w:p>
        </w:tc>
      </w:tr>
      <w:tr w:rsidR="002F7BA4" w:rsidRPr="008D3C29" w14:paraId="470999B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741EA4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C6612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AKT2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8A765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EA47D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D2B5F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9C44D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AKT serine/threonine kinase 2</w:t>
            </w:r>
          </w:p>
        </w:tc>
      </w:tr>
      <w:tr w:rsidR="002F7BA4" w:rsidRPr="008D3C29" w14:paraId="6EB28FB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65BB2E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EA966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AKT3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9851B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10000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82EB9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93BB3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q44</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8321C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AKT serine/threonine kinase 3</w:t>
            </w:r>
          </w:p>
        </w:tc>
      </w:tr>
      <w:tr w:rsidR="002F7BA4" w:rsidRPr="008D3C29" w14:paraId="17F45FB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33FB4C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06D56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GSK3A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351F6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2931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03074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3B7D5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45770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glycogen synthase kinase 3 alpha</w:t>
            </w:r>
          </w:p>
        </w:tc>
      </w:tr>
      <w:tr w:rsidR="002F7BA4" w:rsidRPr="008D3C29" w14:paraId="7D36361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50912A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1E41D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GSK3B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D11B3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2932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0DF0B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D846E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246B5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glycogen synthase kinase 3 beta</w:t>
            </w:r>
          </w:p>
        </w:tc>
      </w:tr>
      <w:tr w:rsidR="002F7BA4" w:rsidRPr="008D3C29" w14:paraId="1B2564B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3C6735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lastRenderedPageBreak/>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42A53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GRIN2A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CA2BE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2903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039B8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727CF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319B73"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glutamate ionotropic receptor NMDA type subunit 2A</w:t>
            </w:r>
          </w:p>
        </w:tc>
      </w:tr>
      <w:tr w:rsidR="002F7BA4" w:rsidRPr="008D3C29" w14:paraId="061DDD4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494B2F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A19CD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GRIN2B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09F2E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2904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B7DD1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A8662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64FBD4"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glutamate ionotropic receptor NMDA type subunit 2B</w:t>
            </w:r>
          </w:p>
        </w:tc>
      </w:tr>
      <w:tr w:rsidR="002F7BA4" w:rsidRPr="008D3C29" w14:paraId="7405CB8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2BF419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44124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GRIA1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7EE2A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2890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C9C98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44337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77B272"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glutamate ionotropic receptor AMPA type subunit 1</w:t>
            </w:r>
          </w:p>
        </w:tc>
      </w:tr>
      <w:tr w:rsidR="002F7BA4" w:rsidRPr="008D3C29" w14:paraId="1ED6D15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D5DEDA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732A5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GRIA2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2CED9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2891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A31EA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DBEF5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79D46B"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glutamate ionotropic receptor AMPA type subunit 2</w:t>
            </w:r>
          </w:p>
        </w:tc>
      </w:tr>
      <w:tr w:rsidR="002F7BA4" w:rsidRPr="008D3C29" w14:paraId="234FC14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22A6AA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4A2CE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GRIA3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AAA35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2892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4A1F1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X</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98B72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q25</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B78400"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glutamate ionotropic receptor AMPA type subunit 3</w:t>
            </w:r>
          </w:p>
        </w:tc>
      </w:tr>
      <w:tr w:rsidR="002F7BA4" w:rsidRPr="008D3C29" w14:paraId="667E57D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5B5988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A8680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GRIA4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AC96B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2893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1F863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6D80D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F4982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glutamate ionotropic receptor AMPA type subunit 4</w:t>
            </w:r>
          </w:p>
        </w:tc>
      </w:tr>
      <w:tr w:rsidR="002F7BA4" w:rsidRPr="008D3C29" w14:paraId="1FE0D2C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7FD22E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30060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KIF5A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6410C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3798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E4CB7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5F0D3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8AE78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kinesin family member 5A</w:t>
            </w:r>
          </w:p>
        </w:tc>
      </w:tr>
      <w:tr w:rsidR="002F7BA4" w:rsidRPr="008D3C29" w14:paraId="7B5E4F8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F02E0A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704D2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KIF5B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4C30F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3799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FEB03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BB3B5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E17BF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kinesin family member 5B</w:t>
            </w:r>
          </w:p>
        </w:tc>
      </w:tr>
      <w:tr w:rsidR="002F7BA4" w:rsidRPr="008D3C29" w14:paraId="75F234A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C1DFE3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ADFD0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KIF5C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D03A2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3800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52B5E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18C49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3BC49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kinesin family member 5C</w:t>
            </w:r>
          </w:p>
        </w:tc>
      </w:tr>
      <w:tr w:rsidR="002F7BA4" w:rsidRPr="008D3C29" w14:paraId="48F4B85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7DB4D1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29B54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CLOCK</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1C9F5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9575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1A979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3554E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077A8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clock circadian regulator</w:t>
            </w:r>
          </w:p>
        </w:tc>
      </w:tr>
      <w:tr w:rsidR="002F7BA4" w:rsidRPr="008D3C29" w14:paraId="1F97EB9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F50513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47CD7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ARNTL</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A25A6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406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73B56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02236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p15.3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15061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aryl hydrocarbon receptor nuclear translocator like</w:t>
            </w:r>
          </w:p>
        </w:tc>
      </w:tr>
      <w:tr w:rsidR="002F7BA4" w:rsidRPr="008D3C29" w14:paraId="6AB7A24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234BE2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703CB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SLC6A3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D5B15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6531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020CD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B23AB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p15.33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8440D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6 member 3</w:t>
            </w:r>
          </w:p>
        </w:tc>
      </w:tr>
      <w:tr w:rsidR="002F7BA4" w:rsidRPr="008D3C29" w14:paraId="6FD1408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1DAB1B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E0FE2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MAOB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838A0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4129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539A5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X</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54ED5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223ED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monoamine oxidase B</w:t>
            </w:r>
          </w:p>
        </w:tc>
      </w:tr>
      <w:tr w:rsidR="002F7BA4" w:rsidRPr="008D3C29" w14:paraId="0AF64BF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9A4678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23CD8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MAOA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91869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4128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E45B8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X</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98A86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82620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monoamine oxidase A</w:t>
            </w:r>
          </w:p>
        </w:tc>
      </w:tr>
      <w:tr w:rsidR="002F7BA4" w:rsidRPr="008D3C29" w14:paraId="2BD3ABF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5CD959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F02DD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COMT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1BCAE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1312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44D1E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360CD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96B61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catechol-O-methyltransferase</w:t>
            </w:r>
          </w:p>
        </w:tc>
      </w:tr>
      <w:tr w:rsidR="002F7BA4" w:rsidRPr="008D3C29" w14:paraId="32EBF47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2787A3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Dopaminergic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F49FB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LRTOMT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A0EBE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220074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86D96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4E3DA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q13.4</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9EDF5E"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leucine rich transmembrane and O-methyltransferase domain containing</w:t>
            </w:r>
          </w:p>
        </w:tc>
      </w:tr>
      <w:tr w:rsidR="002F7BA4" w:rsidRPr="008D3C29" w14:paraId="6883A07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4D5756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05C9F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ARAF</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21982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369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D76D2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X</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827E1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2B9F1C"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v-raf murine sarcoma 3611 viral oncogene homolog</w:t>
            </w:r>
          </w:p>
        </w:tc>
      </w:tr>
      <w:tr w:rsidR="002F7BA4" w:rsidRPr="008D3C29" w14:paraId="011B9C6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CB0681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956F2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BRAF</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D510B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673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F0150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6281E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q34</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1D8F9F"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v-raf murine sarcoma viral oncogene homolog B</w:t>
            </w:r>
          </w:p>
        </w:tc>
      </w:tr>
      <w:tr w:rsidR="002F7BA4" w:rsidRPr="008D3C29" w14:paraId="3B21076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B4C0CD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962DE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6C2EC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773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4A81E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65271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99B0D0"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calcium channel, voltage-dependent, P/Q type, alpha 1A subunit</w:t>
            </w:r>
          </w:p>
        </w:tc>
      </w:tr>
      <w:tr w:rsidR="002F7BA4" w:rsidRPr="008D3C29" w14:paraId="78EA842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D25232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C16B6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41195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774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75114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252E0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q34.3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64B7C2"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calcium channel, voltage-dependent, N type, alpha 1B subunit</w:t>
            </w:r>
          </w:p>
        </w:tc>
      </w:tr>
      <w:tr w:rsidR="002F7BA4" w:rsidRPr="008D3C29" w14:paraId="6785F85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7DD0E4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7AB87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03061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776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0E8DC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62062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93C1FE"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calcium channel, voltage-dependent, L type, alpha 1D subunit</w:t>
            </w:r>
          </w:p>
        </w:tc>
      </w:tr>
      <w:tr w:rsidR="002F7BA4" w:rsidRPr="008D3C29" w14:paraId="2490A3E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9956EB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C40F3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CACNA1F</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874F3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778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F70CA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X</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AE5A4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CA6BA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calcium channel, voltage-dependent, L type, alpha 1F subunit</w:t>
            </w:r>
          </w:p>
        </w:tc>
      </w:tr>
      <w:tr w:rsidR="002F7BA4" w:rsidRPr="008D3C29" w14:paraId="31606D5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BEDDF7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A3AC2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113E8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779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985E0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5C8AC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45231B"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calcium channel, voltage-dependent, L type, alpha 1S subunit</w:t>
            </w:r>
          </w:p>
        </w:tc>
      </w:tr>
      <w:tr w:rsidR="002F7BA4" w:rsidRPr="008D3C29" w14:paraId="6F3342D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B508F9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A12F3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DUSP1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9CC33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1843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F91ED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2026F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83D94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dual specificity phosphatase 1</w:t>
            </w:r>
          </w:p>
        </w:tc>
      </w:tr>
      <w:tr w:rsidR="002F7BA4" w:rsidRPr="008D3C29" w14:paraId="03B94F3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C975DD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F6C13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EIF4EBP1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5F2DD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1978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6EDA2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B357A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3704A0"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eukaryotic translation initiation factor 4E binding protein 1</w:t>
            </w:r>
          </w:p>
        </w:tc>
      </w:tr>
      <w:tr w:rsidR="002F7BA4" w:rsidRPr="008D3C29" w14:paraId="5E0A81F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72173D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66883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FOXO3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83FF3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2309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E3CAE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EB266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2C2EC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forkhead box O3</w:t>
            </w:r>
          </w:p>
        </w:tc>
      </w:tr>
      <w:tr w:rsidR="002F7BA4" w:rsidRPr="008D3C29" w14:paraId="4B076E9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428070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A2FA9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GNAI1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73C17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2770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D24AA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85A5C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35B25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guanine nucleotide binding protein (G protein), alpha inhibiting activity polypeptide 1</w:t>
            </w:r>
          </w:p>
        </w:tc>
      </w:tr>
      <w:tr w:rsidR="002F7BA4" w:rsidRPr="008D3C29" w14:paraId="0C51185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729D57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EE3A4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GNAI2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3F655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2771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1F1AA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4F9D3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01C0E"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guanine nucleotide binding protein (G protein), alpha inhibiting activity polypeptide 2</w:t>
            </w:r>
          </w:p>
        </w:tc>
      </w:tr>
      <w:tr w:rsidR="002F7BA4" w:rsidRPr="008D3C29" w14:paraId="7185D28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E1F472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F9679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GNAI3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076C6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2773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D5E0B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1AA2B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E16FAB"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guanine nucleotide binding protein (G protein), alpha inhibiting activity polypeptide 3</w:t>
            </w:r>
          </w:p>
        </w:tc>
      </w:tr>
      <w:tr w:rsidR="002F7BA4" w:rsidRPr="008D3C29" w14:paraId="0969B01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5E9817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18B3E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GNAO1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BB9B6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2775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45DED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82B3D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39832B"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guanine nucleotide binding protein (G protein), alpha activating activity polypeptide O</w:t>
            </w:r>
          </w:p>
        </w:tc>
      </w:tr>
      <w:tr w:rsidR="002F7BA4" w:rsidRPr="008D3C29" w14:paraId="645C3EC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695F17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5C82F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GNAQ</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1A4FA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2776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6E531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75A31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FF9DFA"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guanine nucleotide binding protein (G protein), q polypeptide</w:t>
            </w:r>
          </w:p>
        </w:tc>
      </w:tr>
      <w:tr w:rsidR="002F7BA4" w:rsidRPr="008D3C29" w14:paraId="37B3300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1E0887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E138D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4D8B1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DE7B3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293F0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p36.33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64A24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beta polypeptide 1</w:t>
            </w:r>
          </w:p>
        </w:tc>
      </w:tr>
      <w:tr w:rsidR="002F7BA4" w:rsidRPr="008D3C29" w14:paraId="0713FCF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0463E0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C6894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8E4B6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F0897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D741A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FF455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beta polypeptide 2</w:t>
            </w:r>
          </w:p>
        </w:tc>
      </w:tr>
      <w:tr w:rsidR="002F7BA4" w:rsidRPr="008D3C29" w14:paraId="7EFD69F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4DD3C5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60CBE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7BC8F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D8A5D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5EC5E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DA18F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beta polypeptide 3</w:t>
            </w:r>
          </w:p>
        </w:tc>
      </w:tr>
      <w:tr w:rsidR="002F7BA4" w:rsidRPr="008D3C29" w14:paraId="68D4801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AD8051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476E9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6B462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59345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6F9DE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08E52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q26.33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4B10E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beta polypeptide 4</w:t>
            </w:r>
          </w:p>
        </w:tc>
      </w:tr>
      <w:tr w:rsidR="002F7BA4" w:rsidRPr="008D3C29" w14:paraId="668AE47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B434DE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102BF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73CAD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10681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3A979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D5654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9A1E58"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guanine nucleotide binding protein (G protein), beta 5</w:t>
            </w:r>
          </w:p>
        </w:tc>
      </w:tr>
      <w:tr w:rsidR="002F7BA4" w:rsidRPr="008D3C29" w14:paraId="0C1B01C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96CB46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lastRenderedPageBreak/>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51AC3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GNG10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48508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2790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46651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A134F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78D89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gamma 10</w:t>
            </w:r>
          </w:p>
        </w:tc>
      </w:tr>
      <w:tr w:rsidR="002F7BA4" w:rsidRPr="008D3C29" w14:paraId="0343044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320547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540D0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GNG11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8586B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2791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8CEC0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480B9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F125C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gamma 11</w:t>
            </w:r>
          </w:p>
        </w:tc>
      </w:tr>
      <w:tr w:rsidR="002F7BA4" w:rsidRPr="008D3C29" w14:paraId="71FD130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D071DF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1532D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GNG12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4D70F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55970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F2EF4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D11CF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517B8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gamma 12</w:t>
            </w:r>
          </w:p>
        </w:tc>
      </w:tr>
      <w:tr w:rsidR="002F7BA4" w:rsidRPr="008D3C29" w14:paraId="0894D18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4CEFE3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FB000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GNG13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3C34E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51764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C561A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3FE2D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EE1B2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gamma 13</w:t>
            </w:r>
          </w:p>
        </w:tc>
      </w:tr>
      <w:tr w:rsidR="002F7BA4" w:rsidRPr="008D3C29" w14:paraId="67C184E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038105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D8F9E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F81A9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54331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21D10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5BD04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52277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gamma 2</w:t>
            </w:r>
          </w:p>
        </w:tc>
      </w:tr>
      <w:tr w:rsidR="002F7BA4" w:rsidRPr="008D3C29" w14:paraId="3CF3015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6148F5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CC25B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CFDC4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41B6B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0AF26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03341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gamma 3</w:t>
            </w:r>
          </w:p>
        </w:tc>
      </w:tr>
      <w:tr w:rsidR="002F7BA4" w:rsidRPr="008D3C29" w14:paraId="0993D3E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18676E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8BC2F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C3A27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3DCC6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D6BB2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q42.3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D74C3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gamma 4</w:t>
            </w:r>
          </w:p>
        </w:tc>
      </w:tr>
      <w:tr w:rsidR="002F7BA4" w:rsidRPr="008D3C29" w14:paraId="2F07409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734999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F5CFF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37E57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6BAD1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DB827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2859B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gamma 5</w:t>
            </w:r>
          </w:p>
        </w:tc>
      </w:tr>
      <w:tr w:rsidR="002F7BA4" w:rsidRPr="008D3C29" w14:paraId="5B7D557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4468D2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A2850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D7738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76FAA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7A838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14A7F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gamma 7</w:t>
            </w:r>
          </w:p>
        </w:tc>
      </w:tr>
      <w:tr w:rsidR="002F7BA4" w:rsidRPr="008D3C29" w14:paraId="6411304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245D90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A2DC7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F0D10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94235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8F762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B5492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C44ED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gamma 8</w:t>
            </w:r>
          </w:p>
        </w:tc>
      </w:tr>
      <w:tr w:rsidR="002F7BA4" w:rsidRPr="008D3C29" w14:paraId="4376AEA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275C0A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6D7F1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GNGT1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B28CA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2792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CB8D1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F130D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EC188C"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guanine nucleotide binding protein (G protein), gamma transducing activity polypeptide 1</w:t>
            </w:r>
          </w:p>
        </w:tc>
      </w:tr>
      <w:tr w:rsidR="002F7BA4" w:rsidRPr="008D3C29" w14:paraId="40E4AD5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B16A61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EF8CE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GNGT2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FCBEF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2793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364C1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10EF4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B8857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guanine nucleotide binding protein (G protein), gamma transducing activity polypeptide 2</w:t>
            </w:r>
          </w:p>
        </w:tc>
      </w:tr>
      <w:tr w:rsidR="002F7BA4" w:rsidRPr="008D3C29" w14:paraId="0F2501C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FDB12F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743DB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HRAS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706C1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3265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EFD40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A5B4F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p15.5</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1BFF7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Harvey rat sarcoma viral oncogene homolog</w:t>
            </w:r>
          </w:p>
        </w:tc>
      </w:tr>
      <w:tr w:rsidR="002F7BA4" w:rsidRPr="008D3C29" w14:paraId="52FE50D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9C215F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D0B8E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HTR1A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528DD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3350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198BF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1A4DA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20F25A"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5-hydroxytryptamine (serotonin) receptor 1A, G protein-coupled</w:t>
            </w:r>
          </w:p>
        </w:tc>
      </w:tr>
      <w:tr w:rsidR="002F7BA4" w:rsidRPr="008D3C29" w14:paraId="3B774B9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1713D4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47899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HTR1B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76D27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3351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758F8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0FF58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q14.1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4AFA7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5-hydroxytryptamine (serotonin) receptor 1B, G protein-coupled</w:t>
            </w:r>
          </w:p>
        </w:tc>
      </w:tr>
      <w:tr w:rsidR="002F7BA4" w:rsidRPr="008D3C29" w14:paraId="2CDA06C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A9AFD8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FDD81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HTR1D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57202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3352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7A3EE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CD0F7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p36.12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D754B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5-hydroxytryptamine (serotonin) receptor 1D, G protein-coupled</w:t>
            </w:r>
          </w:p>
        </w:tc>
      </w:tr>
      <w:tr w:rsidR="002F7BA4" w:rsidRPr="008D3C29" w14:paraId="26A7311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343351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58BF0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HTR1E</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A512D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3354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D0646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A9646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q14.3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7E26E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5-hydroxytryptamine (serotonin) receptor 1E, G protein-coupled</w:t>
            </w:r>
          </w:p>
        </w:tc>
      </w:tr>
      <w:tr w:rsidR="002F7BA4" w:rsidRPr="008D3C29" w14:paraId="329FC47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71298E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81423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HTR1F</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D71A7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3355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1F2E2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3B8A9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4030DF"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5-hydroxytryptamine (serotonin) receptor 1F, G protein-coupled</w:t>
            </w:r>
          </w:p>
        </w:tc>
      </w:tr>
      <w:tr w:rsidR="002F7BA4" w:rsidRPr="008D3C29" w14:paraId="1D95C94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63FC5F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9A874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HTR2A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453E0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3356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69A76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48D75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q14.2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7AF1AA"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5-hydroxytryptamine (serotonin) receptor 2A, G protein-coupled</w:t>
            </w:r>
          </w:p>
        </w:tc>
      </w:tr>
      <w:tr w:rsidR="002F7BA4" w:rsidRPr="008D3C29" w14:paraId="24FFBDE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658277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EF360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HTR2B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F7B78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3357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4896D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CFF6B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q37.1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39D72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5-hydroxytryptamine (serotonin) receptor 2B, G protein-coupled</w:t>
            </w:r>
          </w:p>
        </w:tc>
      </w:tr>
      <w:tr w:rsidR="002F7BA4" w:rsidRPr="008D3C29" w14:paraId="5B6A188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223F19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F84F6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HTR2C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0AED9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3358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48F1F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X</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78BC6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E14D9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5-hydroxytryptamine (serotonin) receptor 2C, G protein-coupled</w:t>
            </w:r>
          </w:p>
        </w:tc>
      </w:tr>
      <w:tr w:rsidR="002F7BA4" w:rsidRPr="008D3C29" w14:paraId="38DA899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03B02B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E468B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HTR3A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91474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3359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6988F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B7B7A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0D78A7"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5-hydroxytryptamine (serotonin) receptor 3A, ionotropic</w:t>
            </w:r>
          </w:p>
        </w:tc>
      </w:tr>
      <w:tr w:rsidR="002F7BA4" w:rsidRPr="008D3C29" w14:paraId="5A6340E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2DD477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0C53E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HTR3B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FAFE4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9177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F91F3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304B4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C43CF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5-hydroxytryptamine (serotonin) receptor 3B, ionotropic</w:t>
            </w:r>
          </w:p>
        </w:tc>
      </w:tr>
      <w:tr w:rsidR="002F7BA4" w:rsidRPr="008D3C29" w14:paraId="1732CF1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CBD6C6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F3A13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HTR3C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7DF03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170572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74367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5AECB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q27.1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39099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5-hydroxytryptamine (serotonin) receptor 3C, ionotropic</w:t>
            </w:r>
          </w:p>
        </w:tc>
      </w:tr>
      <w:tr w:rsidR="002F7BA4" w:rsidRPr="008D3C29" w14:paraId="7C8E0CE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33F4CE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76A99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HTR3D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5C88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200909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F98FA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0983A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q27.1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0CE3D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5-hydroxytryptamine (serotonin) receptor 3D, ionotropic</w:t>
            </w:r>
          </w:p>
        </w:tc>
      </w:tr>
      <w:tr w:rsidR="002F7BA4" w:rsidRPr="008D3C29" w14:paraId="1FAAB71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09179D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FC266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HTR3E</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A8D5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285242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ED44D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766D6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q27.1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4EFF7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5-hydroxytryptamine (serotonin) receptor 3E, ionotropic</w:t>
            </w:r>
          </w:p>
        </w:tc>
      </w:tr>
      <w:tr w:rsidR="002F7BA4" w:rsidRPr="008D3C29" w14:paraId="6B9DB98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33FD9A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8DE11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HTR4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0202B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3360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2EA64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ACF6E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8926AF"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5-hydroxytryptamine (serotonin) receptor 4, G protein-coupled</w:t>
            </w:r>
          </w:p>
        </w:tc>
      </w:tr>
      <w:tr w:rsidR="002F7BA4" w:rsidRPr="008D3C29" w14:paraId="30452C3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CE435F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F7BD6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HTR5A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2A868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3361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783FD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36D20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q36.2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255BF2"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5-hydroxytryptamine (serotonin) receptor 5A, G protein-coupled</w:t>
            </w:r>
          </w:p>
        </w:tc>
      </w:tr>
      <w:tr w:rsidR="002F7BA4" w:rsidRPr="008D3C29" w14:paraId="67CAFDF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8BE9AB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41482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HTR6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7AB1F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3362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099BC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A92B3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p36.13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EB5FE7"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5-hydroxytryptamine (serotonin) receptor 6, G protein-coupled</w:t>
            </w:r>
          </w:p>
        </w:tc>
      </w:tr>
      <w:tr w:rsidR="002F7BA4" w:rsidRPr="008D3C29" w14:paraId="0F9AA90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17E509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E6727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HTR7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C32A1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3363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3341F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75CF9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A96BD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5-hydroxytryptamine (serotonin) receptor 7, adenylate cyclase-coupled</w:t>
            </w:r>
          </w:p>
        </w:tc>
      </w:tr>
      <w:tr w:rsidR="002F7BA4" w:rsidRPr="008D3C29" w14:paraId="3238291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B52C1B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DF4DD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ITPR1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BA3DA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3708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DCC00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BFD6D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p26.1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A29B9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inositol 1,4,5-trisphosphate receptor, type 1</w:t>
            </w:r>
          </w:p>
        </w:tc>
      </w:tr>
      <w:tr w:rsidR="002F7BA4" w:rsidRPr="008D3C29" w14:paraId="4BB48A1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F8CBEB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7CE27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ITPR2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080E3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3709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158BC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9F1AB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CFDF4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inositol 1,4,5-trisphosphate receptor, type 2</w:t>
            </w:r>
          </w:p>
        </w:tc>
      </w:tr>
      <w:tr w:rsidR="002F7BA4" w:rsidRPr="008D3C29" w14:paraId="2E1163B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823820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3F49C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ITPR3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FE93A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3710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73ACF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BF28C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8CBBE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inositol 1,4,5-trisphosphate receptor, type 3</w:t>
            </w:r>
          </w:p>
        </w:tc>
      </w:tr>
      <w:tr w:rsidR="002F7BA4" w:rsidRPr="008D3C29" w14:paraId="6D90C77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C2A177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lastRenderedPageBreak/>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D27FA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JAK2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78F51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3717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5EC2F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69D77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p24.1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7AEAD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Janus kinase 2</w:t>
            </w:r>
          </w:p>
        </w:tc>
      </w:tr>
      <w:tr w:rsidR="002F7BA4" w:rsidRPr="008D3C29" w14:paraId="2605183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64146B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42F20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KRAS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4D14E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3845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27815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98B80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D88F7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Kirsten rat sarcoma viral oncogene homolog</w:t>
            </w:r>
          </w:p>
        </w:tc>
      </w:tr>
      <w:tr w:rsidR="002F7BA4" w:rsidRPr="008D3C29" w14:paraId="34E5429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C7F724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4F649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KYNU</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D285B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8942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60924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D95F2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232F9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kynureninase</w:t>
            </w:r>
          </w:p>
        </w:tc>
      </w:tr>
      <w:tr w:rsidR="002F7BA4" w:rsidRPr="008D3C29" w14:paraId="056D2FD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A3978E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E0C12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GNG14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6024E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1.05E+08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74A34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A8FA9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A343D0"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guanine nucleotide binding protein (G protein), gamma 12-like</w:t>
            </w:r>
          </w:p>
        </w:tc>
      </w:tr>
      <w:tr w:rsidR="002F7BA4" w:rsidRPr="008D3C29" w14:paraId="4BC9F1D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8D05A0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1B07C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MAP2K1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0718F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5604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559F5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CD82E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238C4C"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mitogen-activated protein kinase kinase 1</w:t>
            </w:r>
          </w:p>
        </w:tc>
      </w:tr>
      <w:tr w:rsidR="002F7BA4" w:rsidRPr="008D3C29" w14:paraId="3D98693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D4E86D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98AA7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MAP2K2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D0A3C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5605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2899A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9BA5F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3B9A3A"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mitogen-activated protein kinase kinase 2</w:t>
            </w:r>
          </w:p>
        </w:tc>
      </w:tr>
      <w:tr w:rsidR="002F7BA4" w:rsidRPr="008D3C29" w14:paraId="1E63ACB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B08CA5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46DB9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624ED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5594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76C5E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91F85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F0226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mitogen-activated protein kinase 1</w:t>
            </w:r>
          </w:p>
        </w:tc>
      </w:tr>
      <w:tr w:rsidR="002F7BA4" w:rsidRPr="008D3C29" w14:paraId="78C2520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0E6D62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B1996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5740D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5595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60317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5620C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356DC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mitogen-activated protein kinase 3</w:t>
            </w:r>
          </w:p>
        </w:tc>
      </w:tr>
      <w:tr w:rsidR="002F7BA4" w:rsidRPr="008D3C29" w14:paraId="7290510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1D28AD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26783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MTOR</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DF6CD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2475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6036A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1E3CF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p36.22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160A28"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mechanistic target of rapamycin (serine/threonine kinase)</w:t>
            </w:r>
          </w:p>
        </w:tc>
      </w:tr>
      <w:tr w:rsidR="002F7BA4" w:rsidRPr="008D3C29" w14:paraId="730D307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580A79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A970F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NRAS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5FA74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4893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A0DF5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A55F0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3A850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neuroblastoma RAS viral (v-ras) oncogene homolog</w:t>
            </w:r>
          </w:p>
        </w:tc>
      </w:tr>
      <w:tr w:rsidR="002F7BA4" w:rsidRPr="008D3C29" w14:paraId="7ABAF64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C08E21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D5F08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PLCB1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7A68E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23236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164BC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666C3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530A32"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phospholipase C, beta 1 (phosphoinositide-specific)</w:t>
            </w:r>
          </w:p>
        </w:tc>
      </w:tr>
      <w:tr w:rsidR="002F7BA4" w:rsidRPr="008D3C29" w14:paraId="257E0FB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186108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33E62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PLCB2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103B8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5330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C99FF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097C8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FA0AD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phospholipase C, beta 2</w:t>
            </w:r>
          </w:p>
        </w:tc>
      </w:tr>
      <w:tr w:rsidR="002F7BA4" w:rsidRPr="008D3C29" w14:paraId="1244CE3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02D381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CCCF8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PLCB3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4312E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5331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3A5C4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F3CB0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C03883"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phospholipase C, beta 3 (phosphatidylinositol-specific)</w:t>
            </w:r>
          </w:p>
        </w:tc>
      </w:tr>
      <w:tr w:rsidR="002F7BA4" w:rsidRPr="008D3C29" w14:paraId="48B8D9F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4A6BDA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C7CFE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PLCB4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7F5EA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5332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5E298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6C986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20931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phospholipase C, beta 4</w:t>
            </w:r>
          </w:p>
        </w:tc>
      </w:tr>
      <w:tr w:rsidR="002F7BA4" w:rsidRPr="008D3C29" w14:paraId="7A62310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68E9A1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B9670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PRKCA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B1495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5578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57360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C0264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8917C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protein kinase C, alpha</w:t>
            </w:r>
          </w:p>
        </w:tc>
      </w:tr>
      <w:tr w:rsidR="002F7BA4" w:rsidRPr="008D3C29" w14:paraId="4515860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3FF4CB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2F798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PRKCB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55F07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5579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F7809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0DF07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CEA82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protein kinase C, beta</w:t>
            </w:r>
          </w:p>
        </w:tc>
      </w:tr>
      <w:tr w:rsidR="002F7BA4" w:rsidRPr="008D3C29" w14:paraId="1638E56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5C2CA2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D2025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PRKCG</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B000E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5582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201E6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3AFF8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q13.42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69BB0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protein kinase C, gamma</w:t>
            </w:r>
          </w:p>
        </w:tc>
      </w:tr>
      <w:tr w:rsidR="002F7BA4" w:rsidRPr="008D3C29" w14:paraId="53A23A2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FC606A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FAD54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RAF1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D56BC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5894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954AE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663E1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p25.2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6862C7"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v-raf-1 murine leukemia viral oncogene homolog 1</w:t>
            </w:r>
          </w:p>
        </w:tc>
      </w:tr>
      <w:tr w:rsidR="002F7BA4" w:rsidRPr="008D3C29" w14:paraId="6318588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19D6CB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60891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RPS6KB1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7709D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6198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C0A36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4A097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5968DA"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ribosomal protein S6 kinase, 70kDa, polypeptide 1</w:t>
            </w:r>
          </w:p>
        </w:tc>
      </w:tr>
      <w:tr w:rsidR="002F7BA4" w:rsidRPr="008D3C29" w14:paraId="66750EC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808072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076F8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SRC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4DB03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6714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6EB7C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8C254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7FF20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v-src sarcoma (Schmidt-Ruppin A-2) viral oncogene homolog (avian)</w:t>
            </w:r>
          </w:p>
        </w:tc>
      </w:tr>
      <w:tr w:rsidR="002F7BA4" w:rsidRPr="008D3C29" w14:paraId="6ED5306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3C5858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A112B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STAT3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58D66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6774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26A71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E48CC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FA427A"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signal transducer and activator of transcription 3 (acute-phase response factor)</w:t>
            </w:r>
          </w:p>
        </w:tc>
      </w:tr>
      <w:tr w:rsidR="002F7BA4" w:rsidRPr="008D3C29" w14:paraId="489F882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3AE3FB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CF7C7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STAT5B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E7B0E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6777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7AAAE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FADB4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BADC3B"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signal transducer and activator of transcription 5B</w:t>
            </w:r>
          </w:p>
        </w:tc>
      </w:tr>
      <w:tr w:rsidR="002F7BA4" w:rsidRPr="008D3C29" w14:paraId="40E4D23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B36BC9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ED11A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TPH2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CBA4C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121278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7DA0F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9402E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416C4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tryptophan hydroxylase 2</w:t>
            </w:r>
          </w:p>
        </w:tc>
      </w:tr>
      <w:tr w:rsidR="002F7BA4" w:rsidRPr="008D3C29" w14:paraId="463812B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562493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9EF79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TPH1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8DB32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7166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1DA6D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968C9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9CCB8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tryptophan hydroxylase 1</w:t>
            </w:r>
          </w:p>
        </w:tc>
      </w:tr>
      <w:tr w:rsidR="002F7BA4" w:rsidRPr="008D3C29" w14:paraId="6F0E10C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032E42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68693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DDC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98445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1644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8342E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A99A3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8D053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dopa decarboxylase</w:t>
            </w:r>
          </w:p>
        </w:tc>
      </w:tr>
      <w:tr w:rsidR="002F7BA4" w:rsidRPr="008D3C29" w14:paraId="4A3CC97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9A5AD0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EBDB8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SLC18A1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52B3A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6570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C2B1B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2854D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4B2E51"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solute carrier family 18 member A1</w:t>
            </w:r>
          </w:p>
        </w:tc>
      </w:tr>
      <w:tr w:rsidR="002F7BA4" w:rsidRPr="008D3C29" w14:paraId="6AA3394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908E31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FCF0E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SLC18A2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B297F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6571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7C0A7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A9375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q25.3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BCD77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solute carrier family 18 member A2</w:t>
            </w:r>
          </w:p>
        </w:tc>
      </w:tr>
      <w:tr w:rsidR="002F7BA4" w:rsidRPr="008D3C29" w14:paraId="5F84B8C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2D8A64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7054C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702AD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775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28FCF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7E18D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8B4938"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calcium voltage-gated channel subunit alpha1 C</w:t>
            </w:r>
          </w:p>
        </w:tc>
      </w:tr>
      <w:tr w:rsidR="002F7BA4" w:rsidRPr="008D3C29" w14:paraId="7FCD097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1B125B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0100F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PLA2G4E</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8F375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123745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4AB7C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78F3C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2E0D9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phospholipase A2 group IVE</w:t>
            </w:r>
          </w:p>
        </w:tc>
      </w:tr>
      <w:tr w:rsidR="002F7BA4" w:rsidRPr="008D3C29" w14:paraId="0CAFA8D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7F0F45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DBA7C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PLA2G4A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C0008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5321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E09A9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97C6D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B3BEE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phospholipase A2 group IVA</w:t>
            </w:r>
          </w:p>
        </w:tc>
      </w:tr>
      <w:tr w:rsidR="002F7BA4" w:rsidRPr="008D3C29" w14:paraId="1759C31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9ED22C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C5B5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JMJD7_PLA2G4B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2864F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8681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B6C54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BA20C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89890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JMJD7-PLA2G4B readthrough</w:t>
            </w:r>
          </w:p>
        </w:tc>
      </w:tr>
      <w:tr w:rsidR="002F7BA4" w:rsidRPr="008D3C29" w14:paraId="30717CD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99EB12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031C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PLA2G4B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81EFF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1E+08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DEABD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7264C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90860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phospholipase A2 group IVB</w:t>
            </w:r>
          </w:p>
        </w:tc>
      </w:tr>
      <w:tr w:rsidR="002F7BA4" w:rsidRPr="008D3C29" w14:paraId="1CAB5F8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CCE87C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3C21C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PLA2G4C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E7CCF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8605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B00AF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A22FC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10A58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phospholipase A2 group IVC</w:t>
            </w:r>
          </w:p>
        </w:tc>
      </w:tr>
      <w:tr w:rsidR="002F7BA4" w:rsidRPr="008D3C29" w14:paraId="51A51E5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57B661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08BA8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PLA2G4D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E99B9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283748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03176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A55D3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F6444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phospholipase A2 group IVD</w:t>
            </w:r>
          </w:p>
        </w:tc>
      </w:tr>
      <w:tr w:rsidR="002F7BA4" w:rsidRPr="008D3C29" w14:paraId="4831F01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68A00A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486CC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PLA2G4F</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81BAC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255189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E8204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2AA9C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C0A97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phospholipase A2 group IVF</w:t>
            </w:r>
          </w:p>
        </w:tc>
      </w:tr>
      <w:tr w:rsidR="002F7BA4" w:rsidRPr="008D3C29" w14:paraId="67D925D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ED5064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5F0D7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CYP2C8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954EA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1558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F61E4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F44E9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7753D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cytochrome P450 family 2 subfamily C member 8</w:t>
            </w:r>
          </w:p>
        </w:tc>
      </w:tr>
      <w:tr w:rsidR="002F7BA4" w:rsidRPr="008D3C29" w14:paraId="72DD661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08E94A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E9D72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CYP2C9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F0097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1559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A84F0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ECCB3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3CA04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cytochrome P450 family 2 subfamily C member 9</w:t>
            </w:r>
          </w:p>
        </w:tc>
      </w:tr>
      <w:tr w:rsidR="002F7BA4" w:rsidRPr="008D3C29" w14:paraId="70C9D49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2A3215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436A2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CYP2C18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4C996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1562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A5336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B2828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45B1FC"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cytochrome P450 family 2 subfamily C member 18</w:t>
            </w:r>
          </w:p>
        </w:tc>
      </w:tr>
      <w:tr w:rsidR="002F7BA4" w:rsidRPr="008D3C29" w14:paraId="7282473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9ED2F4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3B4D7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CYP2C19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18DC6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1557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CC183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C8A8D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019A1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cytochrome P450 family 2 subfamily C member 19</w:t>
            </w:r>
          </w:p>
        </w:tc>
      </w:tr>
      <w:tr w:rsidR="002F7BA4" w:rsidRPr="008D3C29" w14:paraId="17B6256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AF2EC6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lastRenderedPageBreak/>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64537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CYP2D6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E37FA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1565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A43D8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D9F99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4874D1"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cytochrome P450 family 2 subfamily D member 6</w:t>
            </w:r>
          </w:p>
        </w:tc>
      </w:tr>
      <w:tr w:rsidR="002F7BA4" w:rsidRPr="008D3C29" w14:paraId="695A8B5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1C6CCF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B12D8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LOC107987478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2CE7D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#N/A</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7F63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#N/A</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3E2A5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#N/A</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EA736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cytochrome P450 2D6-like</w:t>
            </w:r>
          </w:p>
        </w:tc>
      </w:tr>
      <w:tr w:rsidR="002F7BA4" w:rsidRPr="008D3C29" w14:paraId="167F854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1A1512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B3A50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CYP2D7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CFDA0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#N/A</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EC5DD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#N/A</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D8E18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#N/A</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513C3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cytochrome P450 family 2 subfamily D member 7 (gene/pseudogene)</w:t>
            </w:r>
          </w:p>
        </w:tc>
      </w:tr>
      <w:tr w:rsidR="002F7BA4" w:rsidRPr="008D3C29" w14:paraId="38C0464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5282FA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B9B0E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CYP2J2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C3DD0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1573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032E9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1DF5B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678E0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cytochrome P450 family 2 subfamily J member 2</w:t>
            </w:r>
          </w:p>
        </w:tc>
      </w:tr>
      <w:tr w:rsidR="002F7BA4" w:rsidRPr="008D3C29" w14:paraId="13FBAD1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3552AB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54CAA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CYP4X1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EE710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260293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72307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BB38A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792133"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cytochrome P450 family 4 subfamily X member 1</w:t>
            </w:r>
          </w:p>
        </w:tc>
      </w:tr>
      <w:tr w:rsidR="002F7BA4" w:rsidRPr="008D3C29" w14:paraId="0160933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92D410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2456F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ALOX5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2884F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240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81C5A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88944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AD1DE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arachidonate 5-lipoxygenase</w:t>
            </w:r>
          </w:p>
        </w:tc>
      </w:tr>
      <w:tr w:rsidR="002F7BA4" w:rsidRPr="008D3C29" w14:paraId="2571DCB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0FC614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2D82E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ALOX12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043C5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239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8D01E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8E91E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80DB8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arachidonate 12-lipoxygenase, 12S type</w:t>
            </w:r>
          </w:p>
        </w:tc>
      </w:tr>
      <w:tr w:rsidR="002F7BA4" w:rsidRPr="008D3C29" w14:paraId="6ECA834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C2D7E9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5E81C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ALOX12B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A6ADF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242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6C359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51CF6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8F916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arachidonate 12-lipoxygenase, 12R type</w:t>
            </w:r>
          </w:p>
        </w:tc>
      </w:tr>
      <w:tr w:rsidR="002F7BA4" w:rsidRPr="008D3C29" w14:paraId="47BD001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A1AE04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1A16E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ALOX15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EE388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246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FA350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D1460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78576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arachidonate 15-lipoxygenase</w:t>
            </w:r>
          </w:p>
        </w:tc>
      </w:tr>
      <w:tr w:rsidR="002F7BA4" w:rsidRPr="008D3C29" w14:paraId="2DA9EE4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8B9B39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2BB95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ALOX15B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731B3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247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E9206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8C9AB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18E22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arachidonate 15-lipoxygenase type B</w:t>
            </w:r>
          </w:p>
        </w:tc>
      </w:tr>
      <w:tr w:rsidR="002F7BA4" w:rsidRPr="008D3C29" w14:paraId="6C952F0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B27056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06A0D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PTGS1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56793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5742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75ADB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95304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6ABB0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prostaglandin-endoperoxide synthase 1</w:t>
            </w:r>
          </w:p>
        </w:tc>
      </w:tr>
      <w:tr w:rsidR="002F7BA4" w:rsidRPr="008D3C29" w14:paraId="399F5E3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23A817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850B7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PTGS2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16BE2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5743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8904A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836C0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D3423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prostaglandin-endoperoxide synthase 2</w:t>
            </w:r>
          </w:p>
        </w:tc>
      </w:tr>
      <w:tr w:rsidR="002F7BA4" w:rsidRPr="008D3C29" w14:paraId="28F4D14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1EE4D1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10D89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51827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2778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066A1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1FE46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8AB95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GNAS complex locus</w:t>
            </w:r>
          </w:p>
        </w:tc>
      </w:tr>
      <w:tr w:rsidR="002F7BA4" w:rsidRPr="008D3C29" w14:paraId="476AA7C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30CD9F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11F44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D4253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A3E93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37056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D7F8A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adenylate cyclase 5</w:t>
            </w:r>
          </w:p>
        </w:tc>
      </w:tr>
      <w:tr w:rsidR="002F7BA4" w:rsidRPr="008D3C29" w14:paraId="02742FE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1B4902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0C28B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PRKACA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823BC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5566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3B6E6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08031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6C869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kinase cAMP-activated catalytic subunit alpha</w:t>
            </w:r>
          </w:p>
        </w:tc>
      </w:tr>
      <w:tr w:rsidR="002F7BA4" w:rsidRPr="008D3C29" w14:paraId="54E410C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E5DF9F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4C800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PRKACB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D7AB7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5567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D8B1F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2F449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6821C3"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kinase cAMP-activated catalytic subunit beta</w:t>
            </w:r>
          </w:p>
        </w:tc>
      </w:tr>
      <w:tr w:rsidR="002F7BA4" w:rsidRPr="008D3C29" w14:paraId="3DFA049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C6575F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6A86D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PRKACG</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C42D0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5568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00BC5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470CA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BC7C51"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kinase cAMP-activated catalytic subunit gamma</w:t>
            </w:r>
          </w:p>
        </w:tc>
      </w:tr>
      <w:tr w:rsidR="002F7BA4" w:rsidRPr="008D3C29" w14:paraId="70830AC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B900F6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AB620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KCNN2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DD1D5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3781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BC125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1844C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12A650"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calcium-activated channel subfamily N member 2</w:t>
            </w:r>
          </w:p>
        </w:tc>
      </w:tr>
      <w:tr w:rsidR="002F7BA4" w:rsidRPr="008D3C29" w14:paraId="7A3DD97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E4050B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65B57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KCND2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EFF54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3751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A20E4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0A469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43847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voltage-gated channel subfamily D member 2</w:t>
            </w:r>
          </w:p>
        </w:tc>
      </w:tr>
      <w:tr w:rsidR="002F7BA4" w:rsidRPr="008D3C29" w14:paraId="1E0BEBF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1CC9D5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BC2CA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GABRB1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08EE2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2560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A5744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6AE2D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8C6502"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A receptor subunit beta1</w:t>
            </w:r>
          </w:p>
        </w:tc>
      </w:tr>
      <w:tr w:rsidR="002F7BA4" w:rsidRPr="008D3C29" w14:paraId="6F65C16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A67842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465CF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GABRB3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69F09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2562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3F777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D6272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A9F697"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A receptor subunit beta3</w:t>
            </w:r>
          </w:p>
        </w:tc>
      </w:tr>
      <w:tr w:rsidR="002F7BA4" w:rsidRPr="008D3C29" w14:paraId="5E8511D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DB8FE8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0A76B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GABRB2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78F7E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2561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CA9C2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D5521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q34</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BB38F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gamma-aminobutyric acid type A receptor subunit beta2</w:t>
            </w:r>
          </w:p>
        </w:tc>
      </w:tr>
      <w:tr w:rsidR="002F7BA4" w:rsidRPr="008D3C29" w14:paraId="05306C1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209D16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B318A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RAPGEF3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C5E6B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10411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317DE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B71AC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8BD9D3"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Rap guanine nucleotide exchange factor 3</w:t>
            </w:r>
          </w:p>
        </w:tc>
      </w:tr>
      <w:tr w:rsidR="002F7BA4" w:rsidRPr="008D3C29" w14:paraId="37E0C38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DAE77C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350E1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APP</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696BA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351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54D35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3BB3D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6F7B7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amyloid beta precursor protein</w:t>
            </w:r>
          </w:p>
        </w:tc>
      </w:tr>
      <w:tr w:rsidR="002F7BA4" w:rsidRPr="008D3C29" w14:paraId="18480CC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4B9BB1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4BC2F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CASP3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83548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836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4D730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4222F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45292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caspase 3</w:t>
            </w:r>
          </w:p>
        </w:tc>
      </w:tr>
      <w:tr w:rsidR="002F7BA4" w:rsidRPr="008D3C29" w14:paraId="1CD6FB6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F1E880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546F2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KCNJ3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39B88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3760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69399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D3E75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5EF481"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inwardly rectifying channel subfamily J member 3</w:t>
            </w:r>
          </w:p>
        </w:tc>
      </w:tr>
      <w:tr w:rsidR="002F7BA4" w:rsidRPr="008D3C29" w14:paraId="6A3FFA7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E76EEF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BB3A9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KCNJ6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C2EB2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3763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C3F12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07A25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EC95EA"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inwardly rectifying channel subfamily J member 6</w:t>
            </w:r>
          </w:p>
        </w:tc>
      </w:tr>
      <w:tr w:rsidR="002F7BA4" w:rsidRPr="008D3C29" w14:paraId="7C24670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378738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F4189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KCNJ9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614FC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3765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1C4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2BA69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A35C9B"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inwardly rectifying channel subfamily J member 9</w:t>
            </w:r>
          </w:p>
        </w:tc>
      </w:tr>
      <w:tr w:rsidR="002F7BA4" w:rsidRPr="008D3C29" w14:paraId="045D643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B920EC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4EA76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KCNJ5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79584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3762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3CCD0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9142B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B9CF9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inwardly rectifying channel subfamily J member 5</w:t>
            </w:r>
          </w:p>
        </w:tc>
      </w:tr>
      <w:tr w:rsidR="002F7BA4" w:rsidRPr="008D3C29" w14:paraId="32B4893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DD9763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9890E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TRPC1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FB592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7220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986E0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C217B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1506D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transient receptor potential cation channel subfamily C member 1</w:t>
            </w:r>
          </w:p>
        </w:tc>
      </w:tr>
      <w:tr w:rsidR="002F7BA4" w:rsidRPr="008D3C29" w14:paraId="25F0597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3013A1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1EF4F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SLC6A4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A7F1A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6532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EDA84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5E3A4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EED1B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6 member 4</w:t>
            </w:r>
          </w:p>
        </w:tc>
      </w:tr>
      <w:tr w:rsidR="002F7BA4" w:rsidRPr="008D3C29" w14:paraId="1FA582F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0A4C0A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7EEC9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MAOB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47C36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4129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20697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X</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7AB74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D6B9D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monoamine oxidase B</w:t>
            </w:r>
          </w:p>
        </w:tc>
      </w:tr>
      <w:tr w:rsidR="002F7BA4" w:rsidRPr="008D3C29" w14:paraId="0DDC44C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B9F221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Serotonergic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EBA1B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MAOA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A7259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4128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5A22B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X</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F1BE7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25813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monoamine oxidase A</w:t>
            </w:r>
          </w:p>
        </w:tc>
      </w:tr>
      <w:tr w:rsidR="002F7BA4" w:rsidRPr="008D3C29" w14:paraId="28D6430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712C8F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B3F73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AKT1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1F796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824E3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00A63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q32.33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F4A7C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v-akt murine thymoma viral oncogene homolog 1</w:t>
            </w:r>
          </w:p>
        </w:tc>
      </w:tr>
      <w:tr w:rsidR="002F7BA4" w:rsidRPr="008D3C29" w14:paraId="111BFAF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ED56DE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E6306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AKT2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DABD9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A77D0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7554F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4910F2"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v-akt murine thymoma viral oncogene homolog 2</w:t>
            </w:r>
          </w:p>
        </w:tc>
      </w:tr>
      <w:tr w:rsidR="002F7BA4" w:rsidRPr="008D3C29" w14:paraId="4A80F71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976C00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B1832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AKT3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01CC2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10000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01011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93361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q44</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8F7B7A"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v-akt murine thymoma viral oncogene homolog 3</w:t>
            </w:r>
          </w:p>
        </w:tc>
      </w:tr>
      <w:tr w:rsidR="002F7BA4" w:rsidRPr="008D3C29" w14:paraId="34A067E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093623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2B379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ARG1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0149E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383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7C911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D6C9F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0FD66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arginase, live</w:t>
            </w:r>
          </w:p>
        </w:tc>
      </w:tr>
      <w:tr w:rsidR="002F7BA4" w:rsidRPr="008D3C29" w14:paraId="3AC7A0B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8BE33B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D3434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ARG2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C808E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384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0A5C2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7E6D5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361B7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arginase 2</w:t>
            </w:r>
          </w:p>
        </w:tc>
      </w:tr>
      <w:tr w:rsidR="002F7BA4" w:rsidRPr="008D3C29" w14:paraId="5A01547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76E083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3EF1F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CAMK2B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D64AF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816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07518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CF99C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4B838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calcium/calmodulin-dependent protein kinase II beta</w:t>
            </w:r>
          </w:p>
        </w:tc>
      </w:tr>
      <w:tr w:rsidR="002F7BA4" w:rsidRPr="008D3C29" w14:paraId="0EE9C09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01145B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ABA4E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CAMK2G</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E28A6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818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E3D63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9E35E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85C52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calcium/calmodulin-dependent protein kinase II gamma</w:t>
            </w:r>
          </w:p>
        </w:tc>
      </w:tr>
      <w:tr w:rsidR="002F7BA4" w:rsidRPr="008D3C29" w14:paraId="4C6065B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88E1CA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lastRenderedPageBreak/>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EDE43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CHRM1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582E7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1128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FBCFC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5E7D0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F0364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 receptor, muscarinic 1</w:t>
            </w:r>
          </w:p>
        </w:tc>
      </w:tr>
      <w:tr w:rsidR="002F7BA4" w:rsidRPr="008D3C29" w14:paraId="4EFEEDF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92A0DD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61E97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CHRM2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4562F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1129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F1E86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6CC4D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C8C37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 receptor, muscarinic 2</w:t>
            </w:r>
          </w:p>
        </w:tc>
      </w:tr>
      <w:tr w:rsidR="002F7BA4" w:rsidRPr="008D3C29" w14:paraId="6A91216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4FBF8B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826CF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CHRM3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9AEE5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1131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B6327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BB7F5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q43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10DA3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 receptor, muscarinic 3</w:t>
            </w:r>
          </w:p>
        </w:tc>
      </w:tr>
      <w:tr w:rsidR="002F7BA4" w:rsidRPr="008D3C29" w14:paraId="772F219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CBABAE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A0943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CHRM4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62140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1132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A871B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20854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A4D29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 receptor, muscarinic 4</w:t>
            </w:r>
          </w:p>
        </w:tc>
      </w:tr>
      <w:tr w:rsidR="002F7BA4" w:rsidRPr="008D3C29" w14:paraId="31A6FB5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627EBE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90EAB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CHRM5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89F98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1133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36719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B11EA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q14</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F2A4C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 receptor, muscarinic 5</w:t>
            </w:r>
          </w:p>
        </w:tc>
      </w:tr>
      <w:tr w:rsidR="002F7BA4" w:rsidRPr="008D3C29" w14:paraId="485586C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E0451A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BD2FD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E0F93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1385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C4751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CDA8B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CF0DE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cAMP responsive element binding protein 1</w:t>
            </w:r>
          </w:p>
        </w:tc>
      </w:tr>
      <w:tr w:rsidR="002F7BA4" w:rsidRPr="008D3C29" w14:paraId="20447F1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4203FA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37E9A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0C682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10488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04F6B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78993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9A1C82"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cAMP responsive element binding protein 3</w:t>
            </w:r>
          </w:p>
        </w:tc>
      </w:tr>
      <w:tr w:rsidR="002F7BA4" w:rsidRPr="008D3C29" w14:paraId="4BEC4A2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ECD7E3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6FAF1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EGFR</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9BE3B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1956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7C84D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018C1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673F1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epidermal growth factor receptor</w:t>
            </w:r>
          </w:p>
        </w:tc>
      </w:tr>
      <w:tr w:rsidR="002F7BA4" w:rsidRPr="008D3C29" w14:paraId="1FEBA6D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2E6344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706DC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ELK1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30009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2002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92D15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X</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76749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647BBB"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ELK1, member of ETS oncogene family</w:t>
            </w:r>
          </w:p>
        </w:tc>
      </w:tr>
      <w:tr w:rsidR="002F7BA4" w:rsidRPr="008D3C29" w14:paraId="6446222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E6BCA1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349B3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FOS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34468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2353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8395D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194F2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FE350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FBJ murine osteosarcoma viral oncogene homolog</w:t>
            </w:r>
          </w:p>
        </w:tc>
      </w:tr>
      <w:tr w:rsidR="002F7BA4" w:rsidRPr="008D3C29" w14:paraId="39B7C6E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199A90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F76B5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FYN</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DD6F6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2534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08706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CC138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15F72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FYN oncogene related to SRC, FGR, YES</w:t>
            </w:r>
          </w:p>
        </w:tc>
      </w:tr>
      <w:tr w:rsidR="002F7BA4" w:rsidRPr="008D3C29" w14:paraId="5D20101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A571C3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E1FA3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GNA11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49DFF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2767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21A61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EEF79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D06F1"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guanine nucleotide binding protein (G protein), alpha 11 (Gq class)</w:t>
            </w:r>
          </w:p>
        </w:tc>
      </w:tr>
      <w:tr w:rsidR="002F7BA4" w:rsidRPr="008D3C29" w14:paraId="2C5B80B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216E3B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2B5A7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GNAI2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39954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2771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2020F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9DF76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29096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guanine nucleotide binding protein (G protein), alpha inhibiting activity polypeptide 2</w:t>
            </w:r>
          </w:p>
        </w:tc>
      </w:tr>
      <w:tr w:rsidR="002F7BA4" w:rsidRPr="008D3C29" w14:paraId="62B07BD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D66292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457EE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GNAI3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21630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2773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E166A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2BDD6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DA6062"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guanine nucleotide binding protein (G protein), alpha inhibiting activity polypeptide 3</w:t>
            </w:r>
          </w:p>
        </w:tc>
      </w:tr>
      <w:tr w:rsidR="002F7BA4" w:rsidRPr="008D3C29" w14:paraId="43C947A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78D05E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2884B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GNAO1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77A4A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2775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F5CFB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2ED9A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61AA2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guanine nucleotide binding protein (G protein), alpha activating activity polypeptide O</w:t>
            </w:r>
          </w:p>
        </w:tc>
      </w:tr>
      <w:tr w:rsidR="002F7BA4" w:rsidRPr="008D3C29" w14:paraId="53036D2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BCE8EF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4F3D2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EA979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C6C7E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EF1A3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p36.33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CEA10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beta polypeptide 1</w:t>
            </w:r>
          </w:p>
        </w:tc>
      </w:tr>
      <w:tr w:rsidR="002F7BA4" w:rsidRPr="008D3C29" w14:paraId="6BC1F12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57FE13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F0BA1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20423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99692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65202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8FE14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beta polypeptide 2</w:t>
            </w:r>
          </w:p>
        </w:tc>
      </w:tr>
      <w:tr w:rsidR="002F7BA4" w:rsidRPr="008D3C29" w14:paraId="779201E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A4C496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A8696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E079B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AA77D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C5220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B7C1C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beta polypeptide 3</w:t>
            </w:r>
          </w:p>
        </w:tc>
      </w:tr>
      <w:tr w:rsidR="002F7BA4" w:rsidRPr="008D3C29" w14:paraId="2CDC31F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760CD1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A7FBA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6D7CB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59345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569D3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DB642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q26.33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9D5BE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beta polypeptide 4</w:t>
            </w:r>
          </w:p>
        </w:tc>
      </w:tr>
      <w:tr w:rsidR="002F7BA4" w:rsidRPr="008D3C29" w14:paraId="3472929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675CAA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EBBD5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GNB5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CC4CB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10681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A7B73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2D5FD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C1F221"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guanine nucleotide binding protein (G protein), beta 5</w:t>
            </w:r>
          </w:p>
        </w:tc>
      </w:tr>
      <w:tr w:rsidR="002F7BA4" w:rsidRPr="008D3C29" w14:paraId="1CAE09F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A6F547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086BB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GNG10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19297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2790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57A55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6F243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CE415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gamma 10</w:t>
            </w:r>
          </w:p>
        </w:tc>
      </w:tr>
      <w:tr w:rsidR="002F7BA4" w:rsidRPr="008D3C29" w14:paraId="3CA1372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BC019E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AF557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GNG11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6F85B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2791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686C5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11BA7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2B7E8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gamma 11</w:t>
            </w:r>
          </w:p>
        </w:tc>
      </w:tr>
      <w:tr w:rsidR="002F7BA4" w:rsidRPr="008D3C29" w14:paraId="4344432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FCE1C5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22773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GNG12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4486F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55970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FABA0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BF618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0D60B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gamma 12</w:t>
            </w:r>
          </w:p>
        </w:tc>
      </w:tr>
      <w:tr w:rsidR="002F7BA4" w:rsidRPr="008D3C29" w14:paraId="1739FFC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CD197A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B46D2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GNG13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CCA94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51764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867AC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2125C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B2CB9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gamma 13</w:t>
            </w:r>
          </w:p>
        </w:tc>
      </w:tr>
      <w:tr w:rsidR="002F7BA4" w:rsidRPr="008D3C29" w14:paraId="719C399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7175D6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66EA8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40C43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54331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B362A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DC1B8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17C2E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gamma 2</w:t>
            </w:r>
          </w:p>
        </w:tc>
      </w:tr>
      <w:tr w:rsidR="002F7BA4" w:rsidRPr="008D3C29" w14:paraId="1C638E6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159EF1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36C0E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92BBC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39952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1CFD2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2862D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gamma 3</w:t>
            </w:r>
          </w:p>
        </w:tc>
      </w:tr>
      <w:tr w:rsidR="002F7BA4" w:rsidRPr="008D3C29" w14:paraId="13592C9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25A817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24DA9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E1B29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8CEA0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FAD79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q42.3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2DFD3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gamma 4</w:t>
            </w:r>
          </w:p>
        </w:tc>
      </w:tr>
      <w:tr w:rsidR="002F7BA4" w:rsidRPr="008D3C29" w14:paraId="4366A5F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F11248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B3304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50CAF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87737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669C1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7EE6B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gamma 5</w:t>
            </w:r>
          </w:p>
        </w:tc>
      </w:tr>
      <w:tr w:rsidR="002F7BA4" w:rsidRPr="008D3C29" w14:paraId="793B850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3F9F5A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53053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FB727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2788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61DE4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99D88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13D76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gamma 7</w:t>
            </w:r>
          </w:p>
        </w:tc>
      </w:tr>
      <w:tr w:rsidR="002F7BA4" w:rsidRPr="008D3C29" w14:paraId="34AD67A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B6A3CA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A4FD2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91779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94235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A5F0A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0E798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5A279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guanine nucleotide binding protein (G protein), gamma 8</w:t>
            </w:r>
          </w:p>
        </w:tc>
      </w:tr>
      <w:tr w:rsidR="002F7BA4" w:rsidRPr="008D3C29" w14:paraId="5D3E3E0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B6E5A6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8F922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GNGT1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E7204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2792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CD7D5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4F162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11A6F1"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guanine nucleotide binding protein (G protein), gamma transducing activity polypeptide 1</w:t>
            </w:r>
          </w:p>
        </w:tc>
      </w:tr>
      <w:tr w:rsidR="002F7BA4" w:rsidRPr="008D3C29" w14:paraId="1FBC090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7DF2BA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9B531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GNGT2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D002A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2793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03BF2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CA05D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4E5FBE"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guanine nucleotide binding protein (G protein), gamma transducing activity polypeptide 2</w:t>
            </w:r>
          </w:p>
        </w:tc>
      </w:tr>
      <w:tr w:rsidR="002F7BA4" w:rsidRPr="008D3C29" w14:paraId="77D3C65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BB398C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F8E37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GRB2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3ADF2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2885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910C8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9B6E7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E8AA23"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growth factor receptor-bound protein 2</w:t>
            </w:r>
          </w:p>
        </w:tc>
      </w:tr>
      <w:tr w:rsidR="002F7BA4" w:rsidRPr="008D3C29" w14:paraId="6AF3C7F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26C2E2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344DE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HRAS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9CD9A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3265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55B90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A701B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p15.5</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FA21E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Harvey rat sarcoma viral oncogene homolog</w:t>
            </w:r>
          </w:p>
        </w:tc>
      </w:tr>
      <w:tr w:rsidR="002F7BA4" w:rsidRPr="008D3C29" w14:paraId="62B2642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54B287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5D5AF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ITPR1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78875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3708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ED9A0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3AF4E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p26.1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D327F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inositol 1,4,5-trisphosphate receptor, type 1</w:t>
            </w:r>
          </w:p>
        </w:tc>
      </w:tr>
      <w:tr w:rsidR="002F7BA4" w:rsidRPr="008D3C29" w14:paraId="7394ACB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0B962E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lastRenderedPageBreak/>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14AC0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KDR</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18A70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3791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CC24D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AD09A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8B13F"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kinase insert domain receptor (a type III receptor tyrosine kinase)</w:t>
            </w:r>
          </w:p>
        </w:tc>
      </w:tr>
      <w:tr w:rsidR="002F7BA4" w:rsidRPr="008D3C29" w14:paraId="5260DA8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9B27F0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C049A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KRAS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D7175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3845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A62B0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CCC87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34384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Kirsten rat sarcoma viral oncogene homolog</w:t>
            </w:r>
          </w:p>
        </w:tc>
      </w:tr>
      <w:tr w:rsidR="002F7BA4" w:rsidRPr="008D3C29" w14:paraId="64EFB7F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8AC773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662A5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GNG14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73D9C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1.05E+08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7740C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FDBC3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2A1EE3"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guanine nucleotide binding protein (G protein), gamma 12-like</w:t>
            </w:r>
          </w:p>
        </w:tc>
      </w:tr>
      <w:tr w:rsidR="002F7BA4" w:rsidRPr="008D3C29" w14:paraId="0FCC4BD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B706B5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D3042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MAP2K1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534FA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5604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24247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8F0B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58128C"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mitogen-activated protein kinase kinase 1</w:t>
            </w:r>
          </w:p>
        </w:tc>
      </w:tr>
      <w:tr w:rsidR="002F7BA4" w:rsidRPr="008D3C29" w14:paraId="59B8329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B856B4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71D1F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MAP2K2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90FA0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5605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D3A2D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1B384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4B9C4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mitogen-activated protein kinase kinase 2</w:t>
            </w:r>
          </w:p>
        </w:tc>
      </w:tr>
      <w:tr w:rsidR="002F7BA4" w:rsidRPr="008D3C29" w14:paraId="6A664C5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A7AA43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FA195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MAP3K1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AAC5C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4214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72D68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9C2A4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0F5CC1"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mitogen-activated protein kinase kinase kinase 1, E3 ubiquitin protein ligase</w:t>
            </w:r>
          </w:p>
        </w:tc>
      </w:tr>
      <w:tr w:rsidR="002F7BA4" w:rsidRPr="008D3C29" w14:paraId="6B377EE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18B01C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D082F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MAP3K2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3D1CD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10746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8744B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64ACB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q14.3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43198A"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mitogen-activated protein kinase kinase kinase 2</w:t>
            </w:r>
          </w:p>
        </w:tc>
      </w:tr>
      <w:tr w:rsidR="002F7BA4" w:rsidRPr="008D3C29" w14:paraId="614949A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B0D21F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DC34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MAP3K3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9A130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4215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8B3E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7AA63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4885FF"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mitogen-activated protein kinase kinase kinase 3</w:t>
            </w:r>
          </w:p>
        </w:tc>
      </w:tr>
      <w:tr w:rsidR="002F7BA4" w:rsidRPr="008D3C29" w14:paraId="039104D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39B401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F79E7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85D28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5594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E971F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C5AEB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CBFC0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mitogen-activated protein kinase 1</w:t>
            </w:r>
          </w:p>
        </w:tc>
      </w:tr>
      <w:tr w:rsidR="002F7BA4" w:rsidRPr="008D3C29" w14:paraId="53CE3DF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D748E7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895E1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EA83E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5595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D3D51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A2C3D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3F41D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mitogen-activated protein kinase 3</w:t>
            </w:r>
          </w:p>
        </w:tc>
      </w:tr>
      <w:tr w:rsidR="002F7BA4" w:rsidRPr="008D3C29" w14:paraId="29B0B37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A2CB4B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1D342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MMP7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66C96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4316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4983A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4D8F7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84A4B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matrix metallopeptidase 7 (matrilysin, uterine)</w:t>
            </w:r>
          </w:p>
        </w:tc>
      </w:tr>
      <w:tr w:rsidR="002F7BA4" w:rsidRPr="008D3C29" w14:paraId="12D0C6A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AE196A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5E386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MTOR</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A67AE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2475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C574D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211BA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p36.22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2F8A13"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mechanistic target of rapamycin (serine/threonine kinase)</w:t>
            </w:r>
          </w:p>
        </w:tc>
      </w:tr>
      <w:tr w:rsidR="002F7BA4" w:rsidRPr="008D3C29" w14:paraId="0AD8FCB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E61E70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E8189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NFKB1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04ED4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4790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0F265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3DB86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D7620A"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nuclear factor of kappa light polypeptide gene enhancer in B-cells 1</w:t>
            </w:r>
          </w:p>
        </w:tc>
      </w:tr>
      <w:tr w:rsidR="002F7BA4" w:rsidRPr="008D3C29" w14:paraId="3B76468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162CAB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07EC6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NFKB2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060DE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4791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503DD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625DA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B031E1"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nuclear factor of kappa light polypeptide gene enhancer in B-cells 2 (p49/p100)</w:t>
            </w:r>
          </w:p>
        </w:tc>
      </w:tr>
      <w:tr w:rsidR="002F7BA4" w:rsidRPr="008D3C29" w14:paraId="2130A72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37C6EF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B94C2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NOS1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AC236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4842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7041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C44F0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19933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nitric oxide synthase 1 (neuronal)</w:t>
            </w:r>
          </w:p>
        </w:tc>
      </w:tr>
      <w:tr w:rsidR="002F7BA4" w:rsidRPr="008D3C29" w14:paraId="7EC7643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28A442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65B86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NOS2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611E2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4843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CE1E5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6E288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1481E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nitric oxide synthase 2, inducible</w:t>
            </w:r>
          </w:p>
        </w:tc>
      </w:tr>
      <w:tr w:rsidR="002F7BA4" w:rsidRPr="008D3C29" w14:paraId="413F1E0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25D474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848E2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NOS3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4EC88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4846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6F089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9F30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q36.1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DC5F42"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nitric oxide synthase 3 (endothelial cell)</w:t>
            </w:r>
          </w:p>
        </w:tc>
      </w:tr>
      <w:tr w:rsidR="002F7BA4" w:rsidRPr="008D3C29" w14:paraId="0E3D50F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D709F9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A7D0B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NRAS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FE699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4893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25F51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392DE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A2E52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neuroblastoma RAS viral (v-ras) oncogene homolog</w:t>
            </w:r>
          </w:p>
        </w:tc>
      </w:tr>
      <w:tr w:rsidR="002F7BA4" w:rsidRPr="008D3C29" w14:paraId="7AB9E77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158317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6E168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PIK3C2A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639F7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5286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E8C72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2D353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5EE667"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phosphatidylinositol-4-phosphate 3-kinase, catalytic subunit type 2 alpha</w:t>
            </w:r>
          </w:p>
        </w:tc>
      </w:tr>
      <w:tr w:rsidR="002F7BA4" w:rsidRPr="008D3C29" w14:paraId="5DA2A10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8F0B4B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51A23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PIK3C2B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C96B6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5287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2B251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39C94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EC7DCA"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phosphatidylinositol-4-phosphate 3-kinase, catalytic subunit type 2 beta</w:t>
            </w:r>
          </w:p>
        </w:tc>
      </w:tr>
      <w:tr w:rsidR="002F7BA4" w:rsidRPr="008D3C29" w14:paraId="713D06E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30839B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9B402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PIK3C2G</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F9F39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5288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038BC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161E8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9E9EC0"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phosphatidylinositol-4-phosphate 3-kinase, catalytic subunit type 2 gamma</w:t>
            </w:r>
          </w:p>
        </w:tc>
      </w:tr>
      <w:tr w:rsidR="002F7BA4" w:rsidRPr="008D3C29" w14:paraId="3A45646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D40013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7ADD7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PIK3C3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8EF33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5289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14C49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C7BA1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3BC6C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phosphatidylinositol 3-kinase, catalytic subunit type 3</w:t>
            </w:r>
          </w:p>
        </w:tc>
      </w:tr>
      <w:tr w:rsidR="002F7BA4" w:rsidRPr="008D3C29" w14:paraId="644EFE5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329D8C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6D17F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PIK3CA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3D2CE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5290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EF9EE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AF3A9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q26.32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6686D2"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phosphatidylinositol-4,5-bisphosphate 3-kinase, catalytic subunit alpha</w:t>
            </w:r>
          </w:p>
        </w:tc>
      </w:tr>
      <w:tr w:rsidR="002F7BA4" w:rsidRPr="008D3C29" w14:paraId="457D290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57FC6C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F9166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PIK3CB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DD7F6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5291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6C7FC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6F09C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D7D7C2"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phosphatidylinositol-4,5-bisphosphate 3-kinase, catalytic subunit beta</w:t>
            </w:r>
          </w:p>
        </w:tc>
      </w:tr>
      <w:tr w:rsidR="002F7BA4" w:rsidRPr="008D3C29" w14:paraId="0D26314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D9C05F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9E1B2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PIK3CD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840D5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5293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FFC31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EBAA6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p36.22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F55763"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phosphatidylinositol-4,5-bisphosphate 3-kinase, catalytic subunit delta</w:t>
            </w:r>
          </w:p>
        </w:tc>
      </w:tr>
      <w:tr w:rsidR="002F7BA4" w:rsidRPr="008D3C29" w14:paraId="04D56AC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D3C5E9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0651E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PIK3CG</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80CC7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5294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31620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8B5EC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BF8170"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phosphatidylinositol-4,5-bisphosphate 3-kinase, catalytic subunit gamma</w:t>
            </w:r>
          </w:p>
        </w:tc>
      </w:tr>
      <w:tr w:rsidR="002F7BA4" w:rsidRPr="008D3C29" w14:paraId="4C5830C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A6DF38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24C52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PIK3R1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AC691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5295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47B3B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C5C3E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F941A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phosphoinositide-3-kinase, regulatory subunit 1 (alpha)</w:t>
            </w:r>
          </w:p>
        </w:tc>
      </w:tr>
      <w:tr w:rsidR="002F7BA4" w:rsidRPr="008D3C29" w14:paraId="46DABD2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E543A5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4E81E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PIK3R2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DA6F9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5296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F779D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0A680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469BFC"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phosphoinositide-3-kinase, regulatory subunit 2 (beta)</w:t>
            </w:r>
          </w:p>
        </w:tc>
      </w:tr>
      <w:tr w:rsidR="002F7BA4" w:rsidRPr="008D3C29" w14:paraId="5F66E44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098751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D1BD7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PIK3R3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5F4A1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8503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AA1A7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C707D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p34.1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84F2E4"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phosphoinositide-3-kinase, regulatory subunit 3 (gamma)</w:t>
            </w:r>
          </w:p>
        </w:tc>
      </w:tr>
      <w:tr w:rsidR="002F7BA4" w:rsidRPr="008D3C29" w14:paraId="6805A21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94F59C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33B15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PIK3R5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26F0C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23533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EF050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A0295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5DF17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phosphoinositide-3-kinase, regulatory subunit 5</w:t>
            </w:r>
          </w:p>
        </w:tc>
      </w:tr>
      <w:tr w:rsidR="002F7BA4" w:rsidRPr="008D3C29" w14:paraId="444DAA2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B29601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57601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PIK3R6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0E2C1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146850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BF6BF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9DC03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E4D85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phosphoinositide-3-kinase, regulatory subunit 6</w:t>
            </w:r>
          </w:p>
        </w:tc>
      </w:tr>
      <w:tr w:rsidR="002F7BA4" w:rsidRPr="008D3C29" w14:paraId="07F9863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285548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08F8B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PLA2G10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3A628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8399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E23A3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E05CE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5996C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phospholipase A2, group X</w:t>
            </w:r>
          </w:p>
        </w:tc>
      </w:tr>
      <w:tr w:rsidR="002F7BA4" w:rsidRPr="008D3C29" w14:paraId="218B1C2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A9DC6F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E7C12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PLA2G12A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EAADC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81579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1A44D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D1101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q25</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62ACC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phospholipase A2, group XIIA</w:t>
            </w:r>
          </w:p>
        </w:tc>
      </w:tr>
      <w:tr w:rsidR="002F7BA4" w:rsidRPr="008D3C29" w14:paraId="2B91B9D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0C386B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13FB1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PLA2G12B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9373E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84647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D2054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21AD5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03CB0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phospholipase A2, group XIIB</w:t>
            </w:r>
          </w:p>
        </w:tc>
      </w:tr>
      <w:tr w:rsidR="002F7BA4" w:rsidRPr="008D3C29" w14:paraId="62C982B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094551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90115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PLAAT3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F712B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11145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96194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556D7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5688C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phospholipase A2, group XVI</w:t>
            </w:r>
          </w:p>
        </w:tc>
      </w:tr>
      <w:tr w:rsidR="002F7BA4" w:rsidRPr="008D3C29" w14:paraId="35E0367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7A7C90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lastRenderedPageBreak/>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D897C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PLA2G2C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4416B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391013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277D3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FC471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p36.12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3FB3C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phospholipase A2, group IIC</w:t>
            </w:r>
          </w:p>
        </w:tc>
      </w:tr>
      <w:tr w:rsidR="002F7BA4" w:rsidRPr="008D3C29" w14:paraId="406334A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595C83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2F028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PLA2G2D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7FF9F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26279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A4355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9E490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p36.12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6575C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phospholipase A2, group IID</w:t>
            </w:r>
          </w:p>
        </w:tc>
      </w:tr>
      <w:tr w:rsidR="002F7BA4" w:rsidRPr="008D3C29" w14:paraId="364FE41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8E86FD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18792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PLA2G2E</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EBCCE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30814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2021D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C00FC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p36.13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2AF04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phospholipase A2, group IIE</w:t>
            </w:r>
          </w:p>
        </w:tc>
      </w:tr>
      <w:tr w:rsidR="002F7BA4" w:rsidRPr="008D3C29" w14:paraId="01115B7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1ED8D6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56CD3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PLA2G2F</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0A6E5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64600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372F5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20AD4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p36.12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A4099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phospholipase A2, group IIF</w:t>
            </w:r>
          </w:p>
        </w:tc>
      </w:tr>
      <w:tr w:rsidR="002F7BA4" w:rsidRPr="008D3C29" w14:paraId="04364B3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1EEF47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256C5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B96B2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50487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4FB15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51FD8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76F8D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phospholipase A2, group III</w:t>
            </w:r>
          </w:p>
        </w:tc>
      </w:tr>
      <w:tr w:rsidR="002F7BA4" w:rsidRPr="008D3C29" w14:paraId="68A9545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1F1674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1331B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PLA2G4A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67BC3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5321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AC1EF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2C97D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C8D53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phospholipase A2, group IVA (cytosolic, calcium-dependent)</w:t>
            </w:r>
          </w:p>
        </w:tc>
      </w:tr>
      <w:tr w:rsidR="002F7BA4" w:rsidRPr="008D3C29" w14:paraId="11740D5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316270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E4676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PLA2G4C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5F99C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8605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9C674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33CB4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0AB951"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phospholipase A2, group IVC (cytosolic, calcium-independent)</w:t>
            </w:r>
          </w:p>
        </w:tc>
      </w:tr>
      <w:tr w:rsidR="002F7BA4" w:rsidRPr="008D3C29" w14:paraId="1CCB45E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C300C2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4E4C2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PLA2G4D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CCE2F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283748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2BF34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21951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6124BE"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phospholipase A2, group IVD (cytosolic)</w:t>
            </w:r>
          </w:p>
        </w:tc>
      </w:tr>
      <w:tr w:rsidR="002F7BA4" w:rsidRPr="008D3C29" w14:paraId="4BEC9A7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D4536D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56798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800CB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5322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7409C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A77CC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p36.13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6A5FD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phospholipase A2, group V</w:t>
            </w:r>
          </w:p>
        </w:tc>
      </w:tr>
      <w:tr w:rsidR="002F7BA4" w:rsidRPr="008D3C29" w14:paraId="3C33EAC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EEDD63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40BF4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F797F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8398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8E5C1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6EB09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79AECE"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phospholipase A2, group VI (cytosolic, calcium-independent)</w:t>
            </w:r>
          </w:p>
        </w:tc>
      </w:tr>
      <w:tr w:rsidR="002F7BA4" w:rsidRPr="008D3C29" w14:paraId="1D2B049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EC2BB3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96296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PLCB1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BEC27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23236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3605C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87600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7BDF1C"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phospholipase C, beta 1 (phosphoinositide-specific)</w:t>
            </w:r>
          </w:p>
        </w:tc>
      </w:tr>
      <w:tr w:rsidR="002F7BA4" w:rsidRPr="008D3C29" w14:paraId="4317715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65C29B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BA0E6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PLCB2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C8527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5330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10D4D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C2BAC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849A1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phospholipase C, beta 2</w:t>
            </w:r>
          </w:p>
        </w:tc>
      </w:tr>
      <w:tr w:rsidR="002F7BA4" w:rsidRPr="008D3C29" w14:paraId="32E67CD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563F76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176B1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PLCB3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72F84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5331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AC008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9E211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69A4D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phospholipase C, beta 3 (phosphatidylinositol-specific)</w:t>
            </w:r>
          </w:p>
        </w:tc>
      </w:tr>
      <w:tr w:rsidR="002F7BA4" w:rsidRPr="008D3C29" w14:paraId="0B99BFC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F5013A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0FD04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PLCB4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B70ED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5332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C1F58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F5DDB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4797D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phospholipase C, beta 4</w:t>
            </w:r>
          </w:p>
        </w:tc>
      </w:tr>
      <w:tr w:rsidR="002F7BA4" w:rsidRPr="008D3C29" w14:paraId="3E2F82C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45FA5A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63393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PRKCA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9686E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5578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C27E9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807BD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1BDE6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protein kinase C, alpha</w:t>
            </w:r>
          </w:p>
        </w:tc>
      </w:tr>
      <w:tr w:rsidR="002F7BA4" w:rsidRPr="008D3C29" w14:paraId="5C21B33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FB843F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150FE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PRKCD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0F3C2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5580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84537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8353F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38690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protein kinase C, delta</w:t>
            </w:r>
          </w:p>
        </w:tc>
      </w:tr>
      <w:tr w:rsidR="002F7BA4" w:rsidRPr="008D3C29" w14:paraId="322C4FF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3E4387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57FD8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PRKCE</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A545D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5581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75D66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AED9D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E84F0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protein kinase C, epsilon</w:t>
            </w:r>
          </w:p>
        </w:tc>
      </w:tr>
      <w:tr w:rsidR="002F7BA4" w:rsidRPr="008D3C29" w14:paraId="4100C7F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904151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A9D7D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PTGER2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CA2DB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5732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47D04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0EA3C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AE4E5B"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prostaglandin E receptor 2 (subtype EP2), 53kDa</w:t>
            </w:r>
          </w:p>
        </w:tc>
      </w:tr>
      <w:tr w:rsidR="002F7BA4" w:rsidRPr="008D3C29" w14:paraId="5F04DFC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603E61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9F8D6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PTGS1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014C7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5742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E032C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07B36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7A9DCF"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prostaglandin-endoperoxide synthase 1 (prostaglandin G/H synthase and cyclooxygenase)</w:t>
            </w:r>
          </w:p>
        </w:tc>
      </w:tr>
      <w:tr w:rsidR="002F7BA4" w:rsidRPr="008D3C29" w14:paraId="0DCE9F1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90A678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329EC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PTGS2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011D7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5743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D53A6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2F1E4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AA1403"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prostaglandin-endoperoxide synthase 2 (prostaglandin G/H synthase and cyclooxygenase)</w:t>
            </w:r>
          </w:p>
        </w:tc>
      </w:tr>
      <w:tr w:rsidR="002F7BA4" w:rsidRPr="008D3C29" w14:paraId="3A2E2D6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ABA13B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923B1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PTK2B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F1369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2185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C763B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4A4EA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B86CA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PTK2B protein tyrosine kinase 2 beta</w:t>
            </w:r>
          </w:p>
        </w:tc>
      </w:tr>
      <w:tr w:rsidR="002F7BA4" w:rsidRPr="008D3C29" w14:paraId="020A5C6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89061E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085EB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RAF1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275C9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5894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18D8D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446A5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p25.2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B0F741"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v-raf-1 murine leukemia viral oncogene homolog 1</w:t>
            </w:r>
          </w:p>
        </w:tc>
      </w:tr>
      <w:tr w:rsidR="002F7BA4" w:rsidRPr="008D3C29" w14:paraId="7441D9F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2884C9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EFF16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RAP1A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0D39D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5906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70A7C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E1396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63585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RAP1A, member of RAS oncogene family</w:t>
            </w:r>
          </w:p>
        </w:tc>
      </w:tr>
      <w:tr w:rsidR="002F7BA4" w:rsidRPr="008D3C29" w14:paraId="31623A8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D541EC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2D220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RAP1GAP</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7FB57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5909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62972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4CF6E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p36.12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A9BA7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RAP1 GTPase activating protein</w:t>
            </w:r>
          </w:p>
        </w:tc>
      </w:tr>
      <w:tr w:rsidR="002F7BA4" w:rsidRPr="008D3C29" w14:paraId="0C9A465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06BE65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718D1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RPS6KA1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3FCA7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6195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46CF7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90A28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p36.11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B6E5CA"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ribosomal protein S6 kinase, 90kDa, polypeptide 1</w:t>
            </w:r>
          </w:p>
        </w:tc>
      </w:tr>
      <w:tr w:rsidR="002F7BA4" w:rsidRPr="008D3C29" w14:paraId="0AC52F3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588FD7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70050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RPS6KB1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7EF9F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6198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47AF8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25962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FD196C"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ribosomal protein S6 kinase, 70kDa, polypeptide 1</w:t>
            </w:r>
          </w:p>
        </w:tc>
      </w:tr>
      <w:tr w:rsidR="002F7BA4" w:rsidRPr="008D3C29" w14:paraId="49E9315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9B1D2F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F6E9C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RPS6KB2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72686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6199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1C28B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529A2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F14B7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ribosomal protein S6 kinase, 70kDa, polypeptide 2</w:t>
            </w:r>
          </w:p>
        </w:tc>
      </w:tr>
      <w:tr w:rsidR="002F7BA4" w:rsidRPr="008D3C29" w14:paraId="037FD7D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217461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E834D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SHC1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3F480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6464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BB62C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C845A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24F2B4"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SHC (Src homology 2 domain containing) transforming protein 1</w:t>
            </w:r>
          </w:p>
        </w:tc>
      </w:tr>
      <w:tr w:rsidR="002F7BA4" w:rsidRPr="008D3C29" w14:paraId="2C36346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A87C45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84462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SHC2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83118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25759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43D14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BFEF2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466FA7"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SHC (Src homology 2 domain containing) transforming protein 2</w:t>
            </w:r>
          </w:p>
        </w:tc>
      </w:tr>
      <w:tr w:rsidR="002F7BA4" w:rsidRPr="008D3C29" w14:paraId="4C03A02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685525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B4EEA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SHC3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338F9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53358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17C24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843F3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7AB1CC"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SHC (Src homology 2 domain containing) transforming protein 3</w:t>
            </w:r>
          </w:p>
        </w:tc>
      </w:tr>
      <w:tr w:rsidR="002F7BA4" w:rsidRPr="008D3C29" w14:paraId="2D74EFF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223B5C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00B92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SHC4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CBF9A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399694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35C93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74663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825148"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SHC (Src homology 2 domain containing) family, member 4</w:t>
            </w:r>
          </w:p>
        </w:tc>
      </w:tr>
      <w:tr w:rsidR="002F7BA4" w:rsidRPr="008D3C29" w14:paraId="19D813F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A26315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3FBE4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SOS1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749F2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6654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0AC62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60B37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D29CD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son of sevenless homolog 1 (Drosophila)</w:t>
            </w:r>
          </w:p>
        </w:tc>
      </w:tr>
      <w:tr w:rsidR="002F7BA4" w:rsidRPr="008D3C29" w14:paraId="618BE40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182AA1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C5345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SOS2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76AA1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6655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688AE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A48EA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00E631"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son of sevenless homolog 2 (Drosophila)</w:t>
            </w:r>
          </w:p>
        </w:tc>
      </w:tr>
      <w:tr w:rsidR="002F7BA4" w:rsidRPr="008D3C29" w14:paraId="0B618AA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EB8C97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15FF6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SRC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F2C63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6714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ABED2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B4ABB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2D0D3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v-src sarcoma (Schmidt-Ruppin A-2) viral oncogene homolog (avian)</w:t>
            </w:r>
          </w:p>
        </w:tc>
      </w:tr>
      <w:tr w:rsidR="002F7BA4" w:rsidRPr="008D3C29" w14:paraId="5A8E5E4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810994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D63C7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VEGFA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AC07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7422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15FB8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5F5EA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BE389A"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vascular endothelial growth factor A</w:t>
            </w:r>
          </w:p>
        </w:tc>
      </w:tr>
      <w:tr w:rsidR="002F7BA4" w:rsidRPr="008D3C29" w14:paraId="25AACFC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2C3F76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F6FEF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CHAT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9F12D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1103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A2407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8FA27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599B6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choline O-acetyltransferase</w:t>
            </w:r>
          </w:p>
        </w:tc>
      </w:tr>
      <w:tr w:rsidR="002F7BA4" w:rsidRPr="008D3C29" w14:paraId="782A325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4F0C7B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2AEF4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ACHE</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2A664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A2E32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F1007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ABE98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acetylcholinesterase (Cartwright blood group)</w:t>
            </w:r>
          </w:p>
        </w:tc>
      </w:tr>
      <w:tr w:rsidR="002F7BA4" w:rsidRPr="008D3C29" w14:paraId="666F7BF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5D9EEB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lastRenderedPageBreak/>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A8153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SLC18A3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418E1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6572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F4859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B589A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6FCF4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solute carrier family 18 member A3</w:t>
            </w:r>
          </w:p>
        </w:tc>
      </w:tr>
      <w:tr w:rsidR="002F7BA4" w:rsidRPr="008D3C29" w14:paraId="5B8FCBC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DF3437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6F0CE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GNAQ</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50003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2776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25448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C3B7C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6D3B7B"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G protein subunit alpha q</w:t>
            </w:r>
          </w:p>
        </w:tc>
      </w:tr>
      <w:tr w:rsidR="002F7BA4" w:rsidRPr="008D3C29" w14:paraId="082E406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6887E6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67419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ITPR2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4B17F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3709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E332B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1DD4D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7C5DF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inositol 1,4,5-trisphosphate receptor type 2</w:t>
            </w:r>
          </w:p>
        </w:tc>
      </w:tr>
      <w:tr w:rsidR="002F7BA4" w:rsidRPr="008D3C29" w14:paraId="4C59A77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169573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43510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ITPR3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88BCE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3710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C2F24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D4A4B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C0F3E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inositol 1,4,5-trisphosphate receptor type 3</w:t>
            </w:r>
          </w:p>
        </w:tc>
      </w:tr>
      <w:tr w:rsidR="002F7BA4" w:rsidRPr="008D3C29" w14:paraId="12227E1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679F25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53E93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PRKCB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26165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5579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33755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28BEB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28D93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protein kinase C beta</w:t>
            </w:r>
          </w:p>
        </w:tc>
      </w:tr>
      <w:tr w:rsidR="002F7BA4" w:rsidRPr="008D3C29" w14:paraId="618B0A6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04CAB3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5091C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PRKCG</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F464D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5582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CE649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F72F0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q13.42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D3345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protein kinase C gamma</w:t>
            </w:r>
          </w:p>
        </w:tc>
      </w:tr>
      <w:tr w:rsidR="002F7BA4" w:rsidRPr="008D3C29" w14:paraId="34767AC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E1AD86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EBB53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KCNQ1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94C14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3784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C670C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E1EC9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p15.5</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3E5CAF"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voltage-gated channel subfamily Q member 1</w:t>
            </w:r>
          </w:p>
        </w:tc>
      </w:tr>
      <w:tr w:rsidR="002F7BA4" w:rsidRPr="008D3C29" w14:paraId="40C7165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0509F3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F833E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KCNQ2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EB1C1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3785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A1D18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EF4DA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83E3C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voltage-gated channel subfamily Q member 2</w:t>
            </w:r>
          </w:p>
        </w:tc>
      </w:tr>
      <w:tr w:rsidR="002F7BA4" w:rsidRPr="008D3C29" w14:paraId="12CB299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0B13D3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86E5A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KCNQ3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256D7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3786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E47B3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57CDC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7E8BEE"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voltage-gated channel subfamily Q member 3</w:t>
            </w:r>
          </w:p>
        </w:tc>
      </w:tr>
      <w:tr w:rsidR="002F7BA4" w:rsidRPr="008D3C29" w14:paraId="508FE1B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70750B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B01B3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KCNQ4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105F8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9132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2C818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71CB3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p34.2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8DFF81"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voltage-gated channel subfamily Q member 4</w:t>
            </w:r>
          </w:p>
        </w:tc>
      </w:tr>
      <w:tr w:rsidR="002F7BA4" w:rsidRPr="008D3C29" w14:paraId="4B261B1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AD3DC6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BA9BC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KCNQ5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F7FF8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56479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11F7C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5AF65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AA37AA"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voltage-gated channel subfamily Q member 5</w:t>
            </w:r>
          </w:p>
        </w:tc>
      </w:tr>
      <w:tr w:rsidR="002F7BA4" w:rsidRPr="008D3C29" w14:paraId="34C4C8C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FEB4E1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200D1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KCNJ2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A4114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3759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38121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1B87E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3A5B14"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inwardly rectifying channel subfamily J member 2</w:t>
            </w:r>
          </w:p>
        </w:tc>
      </w:tr>
      <w:tr w:rsidR="002F7BA4" w:rsidRPr="008D3C29" w14:paraId="49400A2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C579B8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F6D2C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KCNJ12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00E77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3768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BBE15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C1D50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15328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inwardly rectifying channel subfamily J member 12</w:t>
            </w:r>
          </w:p>
        </w:tc>
      </w:tr>
      <w:tr w:rsidR="002F7BA4" w:rsidRPr="008D3C29" w14:paraId="62964A3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8D190E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B0732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KCNJ18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3EE12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1E+08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509FA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08FD7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F0A27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inwardly rectifying channel subfamily J member 18</w:t>
            </w:r>
          </w:p>
        </w:tc>
      </w:tr>
      <w:tr w:rsidR="002F7BA4" w:rsidRPr="008D3C29" w14:paraId="645C5DA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AAABBC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F3D02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KCNJ4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84A3B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3761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8849A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7ED77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1D1931"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inwardly rectifying channel subfamily J member 4</w:t>
            </w:r>
          </w:p>
        </w:tc>
      </w:tr>
      <w:tr w:rsidR="002F7BA4" w:rsidRPr="008D3C29" w14:paraId="291AF44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6814B8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3C141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KCNJ14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DAEB0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3770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783CD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C4071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519DA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inwardly rectifying channel subfamily J member 14</w:t>
            </w:r>
          </w:p>
        </w:tc>
      </w:tr>
      <w:tr w:rsidR="002F7BA4" w:rsidRPr="008D3C29" w14:paraId="56A7A5B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A19259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C3489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GNAI1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C416E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2770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AE89A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E3F3A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07572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 protein subunit alpha i1</w:t>
            </w:r>
          </w:p>
        </w:tc>
      </w:tr>
      <w:tr w:rsidR="002F7BA4" w:rsidRPr="008D3C29" w14:paraId="188DB8E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88D7E4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323BF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KCNJ3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343CC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3760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0CF01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6392F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0A348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inwardly rectifying channel subfamily J member 3</w:t>
            </w:r>
          </w:p>
        </w:tc>
      </w:tr>
      <w:tr w:rsidR="002F7BA4" w:rsidRPr="008D3C29" w14:paraId="653019A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FFAF64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C7719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KCNJ6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5C84B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3763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5D484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AAFB7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7F356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potassium inwardly rectifying channel subfamily J member 6</w:t>
            </w:r>
          </w:p>
        </w:tc>
      </w:tr>
      <w:tr w:rsidR="002F7BA4" w:rsidRPr="008D3C29" w14:paraId="55DB95A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1547A0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DA3A0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CHRNA7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F1166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1139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F650E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8B063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7B14D8"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cholinergic receptor nicotinic alpha 7 subunit</w:t>
            </w:r>
          </w:p>
        </w:tc>
      </w:tr>
      <w:tr w:rsidR="002F7BA4" w:rsidRPr="008D3C29" w14:paraId="0B37DD1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40848A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D848F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CHRNA4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7345A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1137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44EEE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8E648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B31BA1"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cholinergic receptor nicotinic alpha 4 subunit</w:t>
            </w:r>
          </w:p>
        </w:tc>
      </w:tr>
      <w:tr w:rsidR="002F7BA4" w:rsidRPr="008D3C29" w14:paraId="0B255FE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92A4B1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90B6D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CHRNB2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C2E9C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1141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90A1A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95B23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E2FD8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cholinergic receptor nicotinic beta 2 subunit</w:t>
            </w:r>
          </w:p>
        </w:tc>
      </w:tr>
      <w:tr w:rsidR="002F7BA4" w:rsidRPr="008D3C29" w14:paraId="5569465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3DC6F9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B2C64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CHRNA3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6E8A3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1136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B9E8D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26D0D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273D5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cholinergic receptor nicotinic alpha 3 subunit</w:t>
            </w:r>
          </w:p>
        </w:tc>
      </w:tr>
      <w:tr w:rsidR="002F7BA4" w:rsidRPr="008D3C29" w14:paraId="6B06D68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2BD3F1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2B39D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CHRNB4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57B69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1143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03A61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07191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5A80AA"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cholinergic receptor nicotinic beta 4 subunit</w:t>
            </w:r>
          </w:p>
        </w:tc>
      </w:tr>
      <w:tr w:rsidR="002F7BA4" w:rsidRPr="008D3C29" w14:paraId="3610083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060813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49C6D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CHRNA6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5CFD5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8973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70E54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17E66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EFA81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cholinergic receptor nicotinic alpha 6 subunit</w:t>
            </w:r>
          </w:p>
        </w:tc>
      </w:tr>
      <w:tr w:rsidR="002F7BA4" w:rsidRPr="008D3C29" w14:paraId="1E2B937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01816F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36250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3642F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B4195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3D9C2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9CC48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adenylate cyclase 1</w:t>
            </w:r>
          </w:p>
        </w:tc>
      </w:tr>
      <w:tr w:rsidR="002F7BA4" w:rsidRPr="008D3C29" w14:paraId="225E62E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8C5B0E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1F370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8EBD1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F9FCD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66A9E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p15.31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90501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adenylate cyclase 2</w:t>
            </w:r>
          </w:p>
        </w:tc>
      </w:tr>
      <w:tr w:rsidR="002F7BA4" w:rsidRPr="008D3C29" w14:paraId="0100D1C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A04B66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D70EC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5F7F7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AA3D3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FB555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06268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adenylate cyclase 3</w:t>
            </w:r>
          </w:p>
        </w:tc>
      </w:tr>
      <w:tr w:rsidR="002F7BA4" w:rsidRPr="008D3C29" w14:paraId="35DB808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77D674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EF3B4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C0D74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196883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0FE32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8B6FD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4E8F4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adenylate cyclase 4</w:t>
            </w:r>
          </w:p>
        </w:tc>
      </w:tr>
      <w:tr w:rsidR="002F7BA4" w:rsidRPr="008D3C29" w14:paraId="56F6E62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0DE2D1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7546E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2D69B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3ECB2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059B3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20A8C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adenylate cyclase 5</w:t>
            </w:r>
          </w:p>
        </w:tc>
      </w:tr>
      <w:tr w:rsidR="002F7BA4" w:rsidRPr="008D3C29" w14:paraId="68848C9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8E8518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8D002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4B12D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1F5B1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F63AA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35D6F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adenylate cyclase 6</w:t>
            </w:r>
          </w:p>
        </w:tc>
      </w:tr>
      <w:tr w:rsidR="002F7BA4" w:rsidRPr="008D3C29" w14:paraId="5AA8A5E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0121BA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BBA23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4C16C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131D4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57C54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36FD8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adenylate cyclase 7</w:t>
            </w:r>
          </w:p>
        </w:tc>
      </w:tr>
      <w:tr w:rsidR="002F7BA4" w:rsidRPr="008D3C29" w14:paraId="5942BB3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2F1F09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821A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20F2F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15D70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E6231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q24.22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DC3DF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adenylate cyclase 8</w:t>
            </w:r>
          </w:p>
        </w:tc>
      </w:tr>
      <w:tr w:rsidR="002F7BA4" w:rsidRPr="008D3C29" w14:paraId="1596151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01548E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9AC5E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ADCY9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A6C55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ECC09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A6418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2D4AA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adenylate cyclase 9</w:t>
            </w:r>
          </w:p>
        </w:tc>
      </w:tr>
      <w:tr w:rsidR="002F7BA4" w:rsidRPr="008D3C29" w14:paraId="06B9A15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9B3786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1E127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PRKACA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B6D79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5566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79817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68824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59D12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kinase cAMP-activated catalytic subunit alpha</w:t>
            </w:r>
          </w:p>
        </w:tc>
      </w:tr>
      <w:tr w:rsidR="002F7BA4" w:rsidRPr="008D3C29" w14:paraId="0F4B478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A6EFD8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0171C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PRKACB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7770B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5567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2BA22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F96AB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7EFA0B"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kinase cAMP-activated catalytic subunit beta</w:t>
            </w:r>
          </w:p>
        </w:tc>
      </w:tr>
      <w:tr w:rsidR="002F7BA4" w:rsidRPr="008D3C29" w14:paraId="13EBB69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602A24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17B6F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PRKACG</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D3C8C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5568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CB1F7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83CF0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AA50D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protein kinase cAMP-activated catalytic subunit gamma</w:t>
            </w:r>
          </w:p>
        </w:tc>
      </w:tr>
      <w:tr w:rsidR="002F7BA4" w:rsidRPr="008D3C29" w14:paraId="6B09AD7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4C7EBE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B2209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ATF4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9802C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468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AED38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F4951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095B8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activating transcription factor 4</w:t>
            </w:r>
          </w:p>
        </w:tc>
      </w:tr>
      <w:tr w:rsidR="002F7BA4" w:rsidRPr="008D3C29" w14:paraId="354AE63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D4FF96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1FE28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CREB3L1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41FD2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90993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98BBA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638EE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6EAF60"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cAMP responsive element binding protein 3 like 1</w:t>
            </w:r>
          </w:p>
        </w:tc>
      </w:tr>
      <w:tr w:rsidR="002F7BA4" w:rsidRPr="008D3C29" w14:paraId="5E549F1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56DCA5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F8D5C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CREB3L2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2D3F0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64764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D6E6C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610D6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4D0F67"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cAMP responsive element binding protein 3 like 2</w:t>
            </w:r>
          </w:p>
        </w:tc>
      </w:tr>
      <w:tr w:rsidR="002F7BA4" w:rsidRPr="008D3C29" w14:paraId="612A50B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F68D3F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lastRenderedPageBreak/>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982F3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CREB3L3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589A0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84699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194C0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870B8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D10E9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cAMP responsive element binding protein 3 like 3</w:t>
            </w:r>
          </w:p>
        </w:tc>
      </w:tr>
      <w:tr w:rsidR="002F7BA4" w:rsidRPr="008D3C29" w14:paraId="7EF03BE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F6822E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0EB86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CREB3L4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C516C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148327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0744C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E57B0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AC9581"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cAMP responsive element binding protein 3 like 4</w:t>
            </w:r>
          </w:p>
        </w:tc>
      </w:tr>
      <w:tr w:rsidR="002F7BA4" w:rsidRPr="008D3C29" w14:paraId="42E1754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137A03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09D23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CREB5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D2745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9586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C5870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D98FC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6C96C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cAMP responsive element binding protein 5</w:t>
            </w:r>
          </w:p>
        </w:tc>
      </w:tr>
      <w:tr w:rsidR="002F7BA4" w:rsidRPr="008D3C29" w14:paraId="6BD3A211"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E5D4A4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F89BE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CAMK2A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81D9A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815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87318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8511A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02A07C"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calcium/calmodulin dependent protein kinase II alpha</w:t>
            </w:r>
          </w:p>
        </w:tc>
      </w:tr>
      <w:tr w:rsidR="002F7BA4" w:rsidRPr="008D3C29" w14:paraId="0B723A0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0FD4B0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34384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CAMK2D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5F51A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817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CD7D4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4B881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q26</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B009B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calcium/calmodulin dependent protein kinase II delta</w:t>
            </w:r>
          </w:p>
        </w:tc>
      </w:tr>
      <w:tr w:rsidR="002F7BA4" w:rsidRPr="008D3C29" w14:paraId="50508BB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829ECE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71134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CAMK4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FD9D0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814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7EEB2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0FA1D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BF8B51"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calcium/calmodulin dependent protein kinase IV</w:t>
            </w:r>
          </w:p>
        </w:tc>
      </w:tr>
      <w:tr w:rsidR="002F7BA4" w:rsidRPr="008D3C29" w14:paraId="0B24F4F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D0C33C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2C679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JAK2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8FBC9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3717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42BC6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439E3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p24.1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190D6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Janus kinase 2</w:t>
            </w:r>
          </w:p>
        </w:tc>
      </w:tr>
      <w:tr w:rsidR="002F7BA4" w:rsidRPr="008D3C29" w14:paraId="3D151D3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3D5ECE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EE904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BCL2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226B6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596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80412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50B8C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CE9AC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BCL2 apoptosis regulator</w:t>
            </w:r>
          </w:p>
        </w:tc>
      </w:tr>
      <w:tr w:rsidR="002F7BA4" w:rsidRPr="008D3C29" w14:paraId="0AE8192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E0E74A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9F562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B83A3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773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9EC82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70FDB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C16FBB"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calcium voltage-gated channel subunit alpha1 A</w:t>
            </w:r>
          </w:p>
        </w:tc>
      </w:tr>
      <w:tr w:rsidR="002F7BA4" w:rsidRPr="008D3C29" w14:paraId="38B66DF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51993D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4921B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9FC41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774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33B42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92FC4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q34.3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E628C2"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calcium voltage-gated channel subunit alpha1 B</w:t>
            </w:r>
          </w:p>
        </w:tc>
      </w:tr>
      <w:tr w:rsidR="002F7BA4" w:rsidRPr="008D3C29" w14:paraId="041B2C8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9A4C41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0384C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0927F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775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4E597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CAE8F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57671B"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calcium voltage-gated channel subunit alpha1 C</w:t>
            </w:r>
          </w:p>
        </w:tc>
      </w:tr>
      <w:tr w:rsidR="002F7BA4" w:rsidRPr="008D3C29" w14:paraId="72014C6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188405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180DE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DA7D1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776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FE705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29A4C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A37661"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calcium voltage-gated channel subunit alpha1 D</w:t>
            </w:r>
          </w:p>
        </w:tc>
      </w:tr>
      <w:tr w:rsidR="002F7BA4" w:rsidRPr="008D3C29" w14:paraId="63C4F25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6DC7A6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50DF2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CACNA1F</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8D4F7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778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2EEEA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X</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85AB9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14D1E4"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calcium voltage-gated channel subunit alpha1 F</w:t>
            </w:r>
          </w:p>
        </w:tc>
      </w:tr>
      <w:tr w:rsidR="002F7BA4" w:rsidRPr="008D3C29" w14:paraId="2BB8D9B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591DDA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F0442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CACNA1S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735DC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779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E0FAA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FB9E7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FB5357"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calcium voltage-gated channel subunit alpha1 S</w:t>
            </w:r>
          </w:p>
        </w:tc>
      </w:tr>
      <w:tr w:rsidR="002F7BA4" w:rsidRPr="008D3C29" w14:paraId="762AFE1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D861D2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190D7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SLC5A7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25DC1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60482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79BDC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72E13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38193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5 member 7</w:t>
            </w:r>
          </w:p>
        </w:tc>
      </w:tr>
      <w:tr w:rsidR="002F7BA4" w:rsidRPr="008D3C29" w14:paraId="4068DD9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A63506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11B1A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EGF</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D8384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1950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F36D5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B62D8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q25</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FE1B4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epidermal growth factor</w:t>
            </w:r>
          </w:p>
        </w:tc>
      </w:tr>
      <w:tr w:rsidR="002F7BA4" w:rsidRPr="008D3C29" w14:paraId="5B7A64B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209B43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52501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PDGFA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D7FE4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5154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42441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3B8BA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68BF2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platelet derived growth factor subunit A</w:t>
            </w:r>
          </w:p>
        </w:tc>
      </w:tr>
      <w:tr w:rsidR="002F7BA4" w:rsidRPr="008D3C29" w14:paraId="4C3229C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17735C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57A11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PDGFB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CC8C6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5155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326F6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E8C08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2EA30E"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platelet derived growth factor subunit B</w:t>
            </w:r>
          </w:p>
        </w:tc>
      </w:tr>
      <w:tr w:rsidR="002F7BA4" w:rsidRPr="008D3C29" w14:paraId="6A5E670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B797B0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719D2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PDGFC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A794D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56034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05357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E04B9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C1301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platelet derived growth factor C</w:t>
            </w:r>
          </w:p>
        </w:tc>
      </w:tr>
      <w:tr w:rsidR="002F7BA4" w:rsidRPr="008D3C29" w14:paraId="0A2CE5E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2A24EE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B8EC7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PDGFD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53C20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80310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786F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11BEA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CC999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platelet derived growth factor D</w:t>
            </w:r>
          </w:p>
        </w:tc>
      </w:tr>
      <w:tr w:rsidR="002F7BA4" w:rsidRPr="008D3C29" w14:paraId="51643A1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77BF99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225A8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PDGFRA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F732D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5156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659D5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51365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9F9D5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platelet derived growth factor receptor alpha</w:t>
            </w:r>
          </w:p>
        </w:tc>
      </w:tr>
      <w:tr w:rsidR="002F7BA4" w:rsidRPr="008D3C29" w14:paraId="1B898D1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D149D1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DBE31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PDGFRB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A47BE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5159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31C80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D4559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E55F66"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platelet derived growth factor receptor beta</w:t>
            </w:r>
          </w:p>
        </w:tc>
      </w:tr>
      <w:tr w:rsidR="002F7BA4" w:rsidRPr="008D3C29" w14:paraId="28A7DEA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6F69EA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31F4D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RALGDS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8BADF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5900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9D6A8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0C33F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q34.2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32D87C"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ral guanine nucleotide dissociation stimulator</w:t>
            </w:r>
          </w:p>
        </w:tc>
      </w:tr>
      <w:tr w:rsidR="002F7BA4" w:rsidRPr="008D3C29" w14:paraId="0BB9DD7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B15325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39EC2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249FB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5599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0986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B4A97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D5736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mitogen-activated protein kinase 8</w:t>
            </w:r>
          </w:p>
        </w:tc>
      </w:tr>
      <w:tr w:rsidR="002F7BA4" w:rsidRPr="008D3C29" w14:paraId="296F9F2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472C36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BFFD3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MAPK10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62384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5602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156A5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9D32C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B26F9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mitogen-activated protein kinase 10</w:t>
            </w:r>
          </w:p>
        </w:tc>
      </w:tr>
      <w:tr w:rsidR="002F7BA4" w:rsidRPr="008D3C29" w14:paraId="068F81C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A39E7A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78998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MAPK9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A6C22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5601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736AE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D7CDE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q35.3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029EB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mitogen-activated protein kinase 9</w:t>
            </w:r>
          </w:p>
        </w:tc>
      </w:tr>
      <w:tr w:rsidR="002F7BA4" w:rsidRPr="008D3C29" w14:paraId="7A24B18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A71E0E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CE715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PLA2G4E</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DFB60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123745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57220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C2421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6D24A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phospholipase A2 group IVE</w:t>
            </w:r>
          </w:p>
        </w:tc>
      </w:tr>
      <w:tr w:rsidR="002F7BA4" w:rsidRPr="008D3C29" w14:paraId="1CDBB15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CBC4A9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871B2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JMJD7_PLA2G4B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29E1A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8681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C3149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F8E86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F8763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JMJD7-PLA2G4B readthrough</w:t>
            </w:r>
          </w:p>
        </w:tc>
      </w:tr>
      <w:tr w:rsidR="002F7BA4" w:rsidRPr="008D3C29" w14:paraId="20F4821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32F013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4F689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PLA2G4B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6B294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1E+08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1ADE1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C6B74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72DF7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phospholipase A2 group IVB</w:t>
            </w:r>
          </w:p>
        </w:tc>
      </w:tr>
      <w:tr w:rsidR="002F7BA4" w:rsidRPr="008D3C29" w14:paraId="1EE2392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F2EC73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9CE77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PLA2G4F</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6978D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255189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4D55B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DE8BF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q15.1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ABB8E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phospholipase A2 group IVF</w:t>
            </w:r>
          </w:p>
        </w:tc>
      </w:tr>
      <w:tr w:rsidR="002F7BA4" w:rsidRPr="008D3C29" w14:paraId="1152899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7B7A44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26DF9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PDPK1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5D420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5170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BA148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B1615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EF531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3-phosphoinositide dependent protein kinase 1</w:t>
            </w:r>
          </w:p>
        </w:tc>
      </w:tr>
      <w:tr w:rsidR="002F7BA4" w:rsidRPr="008D3C29" w14:paraId="400A7C3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6746A2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1911E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TSC1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D11D3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7248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5BA83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50438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q34.13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3B892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TSC complex subunit 1</w:t>
            </w:r>
          </w:p>
        </w:tc>
      </w:tr>
      <w:tr w:rsidR="002F7BA4" w:rsidRPr="008D3C29" w14:paraId="7F861FE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D4BD69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73664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TSC2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28419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7249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67DD8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AA179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58321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TSC complex subunit 2</w:t>
            </w:r>
          </w:p>
        </w:tc>
      </w:tr>
      <w:tr w:rsidR="002F7BA4" w:rsidRPr="008D3C29" w14:paraId="33B3ABF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781C2D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1BC23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RHEB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F770B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6009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AC963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0BA57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q36.1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D82FE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Ras homolog, mTORC1 binding</w:t>
            </w:r>
          </w:p>
        </w:tc>
      </w:tr>
      <w:tr w:rsidR="002F7BA4" w:rsidRPr="008D3C29" w14:paraId="6BC2C87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ED992F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E75B2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EIF4EBP1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A0D01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1978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5B016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51B57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AB896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eukaryotic translation initiation factor 4E binding protein 1</w:t>
            </w:r>
          </w:p>
        </w:tc>
      </w:tr>
      <w:tr w:rsidR="002F7BA4" w:rsidRPr="008D3C29" w14:paraId="63BB314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A92A40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AC609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PIP5K1C</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0145F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23396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E6ADF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AB9E6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E91444"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phosphatidylinositol-4-phosphate 5-kinase type 1 gamma</w:t>
            </w:r>
          </w:p>
        </w:tc>
      </w:tr>
      <w:tr w:rsidR="002F7BA4" w:rsidRPr="008D3C29" w14:paraId="7E5CD7A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F5F92A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89147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PIP5K1A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E1E06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8394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69E55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8F4CD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83839D"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phosphatidylinositol-4-phosphate 5-kinase type 1 alpha</w:t>
            </w:r>
          </w:p>
        </w:tc>
      </w:tr>
      <w:tr w:rsidR="002F7BA4" w:rsidRPr="008D3C29" w14:paraId="23BA2DD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ACA15A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ADAEC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PIP5K1B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165BC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8395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CC0BE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F18D9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D27AB5"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phosphatidylinositol-4-phosphate 5-kinase type 1 beta</w:t>
            </w:r>
          </w:p>
        </w:tc>
      </w:tr>
      <w:tr w:rsidR="002F7BA4" w:rsidRPr="008D3C29" w14:paraId="023FFE5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87DAB3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1EE8A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WAS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CF151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7454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68304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X</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11CED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39ECD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WASP actin nucleation promoting factor</w:t>
            </w:r>
          </w:p>
        </w:tc>
      </w:tr>
      <w:tr w:rsidR="002F7BA4" w:rsidRPr="008D3C29" w14:paraId="512A62D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C0D7B0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361F4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RAC1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59CB5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5879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D9BFF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A5280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FDD6E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Rac family small GTPase 1</w:t>
            </w:r>
          </w:p>
        </w:tc>
      </w:tr>
      <w:tr w:rsidR="002F7BA4" w:rsidRPr="008D3C29" w14:paraId="0572B87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21F974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FBFE5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RAC2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5A727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5880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E5B45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45470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C298F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Rac family small GTPase 2</w:t>
            </w:r>
          </w:p>
        </w:tc>
      </w:tr>
      <w:tr w:rsidR="002F7BA4" w:rsidRPr="008D3C29" w14:paraId="05EC60F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D1A547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lastRenderedPageBreak/>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27206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RAC3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134B6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5881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40F13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73487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q25.3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AFC38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Rac family small GTPase 3</w:t>
            </w:r>
          </w:p>
        </w:tc>
      </w:tr>
      <w:tr w:rsidR="002F7BA4" w:rsidRPr="008D3C29" w14:paraId="7AA3ED8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850BE8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AABA08"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WASF1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AF8F1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8936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11121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EFC0B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C012F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WASP family member 1</w:t>
            </w:r>
          </w:p>
        </w:tc>
      </w:tr>
      <w:tr w:rsidR="002F7BA4" w:rsidRPr="008D3C29" w14:paraId="7FF6C91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DDB906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3ED8B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WASF2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0BD71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10163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4770A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B8EA8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p36.11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0A9B5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WASP family member 2</w:t>
            </w:r>
          </w:p>
        </w:tc>
      </w:tr>
      <w:tr w:rsidR="002F7BA4" w:rsidRPr="008D3C29" w14:paraId="3DAF9E5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98EAD0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90249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WASF3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D82F7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10810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A198B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6C459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B6FA5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WASP family member 3</w:t>
            </w:r>
          </w:p>
        </w:tc>
      </w:tr>
      <w:tr w:rsidR="002F7BA4" w:rsidRPr="008D3C29" w14:paraId="06D90CA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559962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E1C19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SP1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CB8D0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6667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EE059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59F0D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79204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Sp1 transcription factor</w:t>
            </w:r>
          </w:p>
        </w:tc>
      </w:tr>
      <w:tr w:rsidR="002F7BA4" w:rsidRPr="008D3C29" w14:paraId="216DAC28"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FC744F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ADEA4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PLD1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01C69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5337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2C610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94139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q26.31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C0D9B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phospholipase D1</w:t>
            </w:r>
          </w:p>
        </w:tc>
      </w:tr>
      <w:tr w:rsidR="002F7BA4" w:rsidRPr="008D3C29" w14:paraId="53AE6DA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772507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8618E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PLD2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766C2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5338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1FCEE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51AA1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F63DD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phospholipase D2</w:t>
            </w:r>
          </w:p>
        </w:tc>
      </w:tr>
      <w:tr w:rsidR="002F7BA4" w:rsidRPr="008D3C29" w14:paraId="1CCEA01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5B10A0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DA0256"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SLC44A1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9870A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23446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25FD6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77FAC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DC059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44 member 1</w:t>
            </w:r>
          </w:p>
        </w:tc>
      </w:tr>
      <w:tr w:rsidR="002F7BA4" w:rsidRPr="008D3C29" w14:paraId="374B856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DE1257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682C0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SLC44A4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6D55BF"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80736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7F2E0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154C8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26670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44 member 4</w:t>
            </w:r>
          </w:p>
        </w:tc>
      </w:tr>
      <w:tr w:rsidR="002F7BA4" w:rsidRPr="008D3C29" w14:paraId="0752817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748D48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0DDCF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SLC44A5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E1CF3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204962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D807F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B5658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0559C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44 member 5</w:t>
            </w:r>
          </w:p>
        </w:tc>
      </w:tr>
      <w:tr w:rsidR="002F7BA4" w:rsidRPr="008D3C29" w14:paraId="3ACCBDD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33E497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96194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SLC44A2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547C9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57153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3D1F8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EFC88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ED185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44 member 2</w:t>
            </w:r>
          </w:p>
        </w:tc>
      </w:tr>
      <w:tr w:rsidR="002F7BA4" w:rsidRPr="008D3C29" w14:paraId="710705D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B9CC0E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A0E37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SLC44A3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4310A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126969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E2373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6C6E4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CF6FF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44 member 3</w:t>
            </w:r>
          </w:p>
        </w:tc>
      </w:tr>
      <w:tr w:rsidR="002F7BA4" w:rsidRPr="008D3C29" w14:paraId="6835D19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578AC6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7BB3D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SLC22A1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AEAAE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6580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DE2BB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3FEB3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q25.3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30623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22 member 1</w:t>
            </w:r>
          </w:p>
        </w:tc>
      </w:tr>
      <w:tr w:rsidR="002F7BA4" w:rsidRPr="008D3C29" w14:paraId="542299CA"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3B7863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A4FAC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SLC22A2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361FA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6582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6A193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557BF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q25.3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82772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22 member 2</w:t>
            </w:r>
          </w:p>
        </w:tc>
      </w:tr>
      <w:tr w:rsidR="002F7BA4" w:rsidRPr="008D3C29" w14:paraId="2F0FE55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E72CD2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35F55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SLC22A3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10E03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6581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769C3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54861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q25.3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A9B19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22 member 3</w:t>
            </w:r>
          </w:p>
        </w:tc>
      </w:tr>
      <w:tr w:rsidR="002F7BA4" w:rsidRPr="008D3C29" w14:paraId="56316BE0"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FDD5C5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2C88D7"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SLC22A5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8A770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6584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04EFA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69D42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FC756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22 member 5</w:t>
            </w:r>
          </w:p>
        </w:tc>
      </w:tr>
      <w:tr w:rsidR="002F7BA4" w:rsidRPr="008D3C29" w14:paraId="206F25F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10460B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FE4ADA"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SLC22A4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8A844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6583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00A38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8D694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0D75D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solute carrier family 22 member 4</w:t>
            </w:r>
          </w:p>
        </w:tc>
      </w:tr>
      <w:tr w:rsidR="002F7BA4" w:rsidRPr="008D3C29" w14:paraId="21E5047D"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30FE1E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5B043B"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CHKA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BE420D"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1119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F88E8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8034B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735DD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choline kinase alpha</w:t>
            </w:r>
          </w:p>
        </w:tc>
      </w:tr>
      <w:tr w:rsidR="002F7BA4" w:rsidRPr="008D3C29" w14:paraId="5DE5FAA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9E9E60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2AAAB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CHKB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E3A782"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1120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9E2A8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D334A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986EF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choline kinase beta</w:t>
            </w:r>
          </w:p>
        </w:tc>
      </w:tr>
      <w:tr w:rsidR="002F7BA4" w:rsidRPr="008D3C29" w14:paraId="330B303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ACED63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FC5F6F"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HIF1A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E5F74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3091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4CED8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40785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552221"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hypoxia inducible factor 1 subunit alpha</w:t>
            </w:r>
          </w:p>
        </w:tc>
      </w:tr>
      <w:tr w:rsidR="002F7BA4" w:rsidRPr="008D3C29" w14:paraId="76966BE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4F4695B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EA432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JUN</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1E24E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3725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7B6D1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13FE6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p32.1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140F29" w14:textId="77777777" w:rsidR="002F7BA4" w:rsidRPr="002F7BA4" w:rsidRDefault="002F7BA4" w:rsidP="002F7BA4">
            <w:pPr>
              <w:spacing w:after="0"/>
              <w:rPr>
                <w:rFonts w:ascii="Times New Roman" w:eastAsia="Times New Roman" w:hAnsi="Times New Roman" w:cs="Times New Roman"/>
                <w:color w:val="000000"/>
                <w:sz w:val="20"/>
                <w:szCs w:val="20"/>
                <w:lang w:eastAsia="zh-CN"/>
              </w:rPr>
            </w:pPr>
            <w:r w:rsidRPr="002F7BA4">
              <w:rPr>
                <w:rFonts w:ascii="Times New Roman" w:eastAsia="Times New Roman" w:hAnsi="Times New Roman" w:cs="Times New Roman"/>
                <w:color w:val="000000"/>
                <w:sz w:val="20"/>
                <w:szCs w:val="20"/>
                <w:lang w:eastAsia="zh-CN"/>
              </w:rPr>
              <w:t xml:space="preserve"> Jun proto-oncogene, AP-1 transcription factor subunit</w:t>
            </w:r>
          </w:p>
        </w:tc>
      </w:tr>
      <w:tr w:rsidR="002F7BA4" w:rsidRPr="008D3C29" w14:paraId="2332763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3B5D50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BB620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PCYT1B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ABE475"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9468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682E8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X</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CEAD1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p22.11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D32B57"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phosphate cytidylyltransferase 1B, choline</w:t>
            </w:r>
          </w:p>
        </w:tc>
      </w:tr>
      <w:tr w:rsidR="002F7BA4" w:rsidRPr="008D3C29" w14:paraId="035AF44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1EE962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03B635"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PCYT1A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71C6C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5130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E38AA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49D6C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q29</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C20C3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phosphate cytidylyltransferase 1A, choline</w:t>
            </w:r>
          </w:p>
        </w:tc>
      </w:tr>
      <w:tr w:rsidR="002F7BA4" w:rsidRPr="008D3C29" w14:paraId="59F6D082"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535AAD1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AE84D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CHPT1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2B5598"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56994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7F7D1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EF93A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0070D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choline phosphotransferase 1</w:t>
            </w:r>
          </w:p>
        </w:tc>
      </w:tr>
      <w:tr w:rsidR="002F7BA4" w:rsidRPr="008D3C29" w14:paraId="130EED9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6CA9FF9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BF211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PLCG1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64618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5335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FDE4B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3BF93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D4069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phospholipase C gamma 1</w:t>
            </w:r>
          </w:p>
        </w:tc>
      </w:tr>
      <w:tr w:rsidR="002F7BA4" w:rsidRPr="008D3C29" w14:paraId="74D752CC"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EBD559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88F08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PLPP1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810646"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8611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DA75F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ED1FA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E2FB8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phospholipid phosphatase 1</w:t>
            </w:r>
          </w:p>
        </w:tc>
      </w:tr>
      <w:tr w:rsidR="002F7BA4" w:rsidRPr="008D3C29" w14:paraId="7D5EC6AB"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39056D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606453"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PLPP3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F5A56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8613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D77E2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0F127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p32.2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44C5A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phospholipid phosphatase 3</w:t>
            </w:r>
          </w:p>
        </w:tc>
      </w:tr>
      <w:tr w:rsidR="002F7BA4" w:rsidRPr="008D3C29" w14:paraId="36FC0835"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7F880C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708F6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PLPP2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397493"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8612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39FA4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44401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5B0C84"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phospholipid phosphatase 2</w:t>
            </w:r>
          </w:p>
        </w:tc>
      </w:tr>
      <w:tr w:rsidR="002F7BA4" w:rsidRPr="008D3C29" w14:paraId="49F0885F"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DD3B47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BE2F10"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DGKZ</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2054C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8525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601EB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8751E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5F168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diacylglycerol kinase zeta</w:t>
            </w:r>
          </w:p>
        </w:tc>
      </w:tr>
      <w:tr w:rsidR="002F7BA4" w:rsidRPr="008D3C29" w14:paraId="63789F5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BAC6EF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2ACEE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DGKD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4F67F4"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8527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53C9C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713588"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q37.1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1F728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diacylglycerol kinase delta</w:t>
            </w:r>
          </w:p>
        </w:tc>
      </w:tr>
      <w:tr w:rsidR="002F7BA4" w:rsidRPr="008D3C29" w14:paraId="006A3E3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586D78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082679"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DGKI</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B8B929"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9162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A4457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0AC65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q33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66FFA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diacylglycerol kinase iota</w:t>
            </w:r>
          </w:p>
        </w:tc>
      </w:tr>
      <w:tr w:rsidR="002F7BA4" w:rsidRPr="008D3C29" w14:paraId="782B8699"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6E0FBA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23EAD4"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DGKA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F470DC"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1606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9AA61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E1A74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q13.2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DB251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diacylglycerol kinase alpha</w:t>
            </w:r>
          </w:p>
        </w:tc>
      </w:tr>
      <w:tr w:rsidR="002F7BA4" w:rsidRPr="008D3C29" w14:paraId="247EC18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38D79D3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B6DD6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DGKE</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57DE5A"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8526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FA162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30F94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D84FE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diacylglycerol kinase epsilon</w:t>
            </w:r>
          </w:p>
        </w:tc>
      </w:tr>
      <w:tr w:rsidR="002F7BA4" w:rsidRPr="008D3C29" w14:paraId="43910E06"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DD2B8F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E0D82"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DGKB</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28F5C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1607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6A1DC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0420A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p21.2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65483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diacylglycerol kinase beta</w:t>
            </w:r>
          </w:p>
        </w:tc>
      </w:tr>
      <w:tr w:rsidR="002F7BA4" w:rsidRPr="008D3C29" w14:paraId="5BFA2403"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ED3C90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D505DD"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DGKH</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4EB8B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160851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111E9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D080F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q14.11</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EF8CD2"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diacylglycerol kinase eta</w:t>
            </w:r>
          </w:p>
        </w:tc>
      </w:tr>
      <w:tr w:rsidR="002F7BA4" w:rsidRPr="008D3C29" w14:paraId="5DEDF47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6446B1F"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CE4A8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DGKG</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0E9EDE"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1608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F1ABD3"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599D3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q27.3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F0049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diacylglycerol kinase gamma</w:t>
            </w:r>
          </w:p>
        </w:tc>
      </w:tr>
      <w:tr w:rsidR="002F7BA4" w:rsidRPr="008D3C29" w14:paraId="7EFAD15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0CC9707A"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EC9E9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DGKQ</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8D998B"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1609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483F4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B0D2E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p16.3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97934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diacylglycerol kinase theta</w:t>
            </w:r>
          </w:p>
        </w:tc>
      </w:tr>
      <w:tr w:rsidR="002F7BA4" w:rsidRPr="008D3C29" w14:paraId="3273DF0E"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773D73FB"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9756C1"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DGKK</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E7D340"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139189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00D6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X</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2DEE85"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p11.22</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244B91"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diacylglycerol kinase kappa</w:t>
            </w:r>
          </w:p>
        </w:tc>
      </w:tr>
      <w:tr w:rsidR="002F7BA4" w:rsidRPr="008D3C29" w14:paraId="49244977"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240ECB6"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C5C6AE"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LYPLA1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63BC67"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10434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3FA84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27F5C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q11.23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0D87EC"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lysophospholipase 1</w:t>
            </w:r>
          </w:p>
        </w:tc>
      </w:tr>
      <w:tr w:rsidR="002F7BA4" w:rsidRPr="008D3C29" w14:paraId="58972564" w14:textId="77777777" w:rsidTr="00FF1D10">
        <w:trPr>
          <w:trHeight w:val="288"/>
          <w:jc w:val="cent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1023472E"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Cholinergic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6E673C" w14:textId="77777777" w:rsidR="002F7BA4" w:rsidRPr="00FF1D10" w:rsidRDefault="002F7BA4" w:rsidP="002F7BA4">
            <w:pPr>
              <w:spacing w:after="0"/>
              <w:rPr>
                <w:rFonts w:ascii="Times New Roman" w:eastAsia="Times New Roman" w:hAnsi="Times New Roman" w:cs="Times New Roman"/>
                <w:i/>
                <w:iCs/>
                <w:color w:val="000000"/>
                <w:sz w:val="20"/>
                <w:szCs w:val="20"/>
                <w:lang w:val="sv-SE" w:eastAsia="zh-CN"/>
              </w:rPr>
            </w:pPr>
            <w:r w:rsidRPr="00FF1D10">
              <w:rPr>
                <w:rFonts w:ascii="Times New Roman" w:eastAsia="Times New Roman" w:hAnsi="Times New Roman" w:cs="Times New Roman"/>
                <w:i/>
                <w:iCs/>
                <w:color w:val="000000"/>
                <w:sz w:val="20"/>
                <w:szCs w:val="20"/>
                <w:lang w:val="sv-SE" w:eastAsia="zh-CN"/>
              </w:rPr>
              <w:t>GPCPD1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7B3321" w14:textId="77777777" w:rsidR="002F7BA4" w:rsidRPr="002F7BA4" w:rsidRDefault="002F7BA4" w:rsidP="002F7BA4">
            <w:pPr>
              <w:spacing w:after="0"/>
              <w:jc w:val="right"/>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56261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6533A9"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20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7B967D"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p12.3</w:t>
            </w:r>
          </w:p>
        </w:tc>
        <w:tc>
          <w:tcPr>
            <w:tcW w:w="5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4906D0" w14:textId="77777777" w:rsidR="002F7BA4" w:rsidRPr="002F7BA4" w:rsidRDefault="002F7BA4" w:rsidP="002F7BA4">
            <w:pPr>
              <w:spacing w:after="0"/>
              <w:rPr>
                <w:rFonts w:ascii="Times New Roman" w:eastAsia="Times New Roman" w:hAnsi="Times New Roman" w:cs="Times New Roman"/>
                <w:color w:val="000000"/>
                <w:sz w:val="20"/>
                <w:szCs w:val="20"/>
                <w:lang w:val="sv-SE" w:eastAsia="zh-CN"/>
              </w:rPr>
            </w:pPr>
            <w:r w:rsidRPr="002F7BA4">
              <w:rPr>
                <w:rFonts w:ascii="Times New Roman" w:eastAsia="Times New Roman" w:hAnsi="Times New Roman" w:cs="Times New Roman"/>
                <w:color w:val="000000"/>
                <w:sz w:val="20"/>
                <w:szCs w:val="20"/>
                <w:lang w:val="sv-SE" w:eastAsia="zh-CN"/>
              </w:rPr>
              <w:t xml:space="preserve"> glycerophosphocholine phosphodiesterase 1</w:t>
            </w:r>
          </w:p>
        </w:tc>
      </w:tr>
    </w:tbl>
    <w:p w14:paraId="01497DDF" w14:textId="6AC70E45" w:rsidR="008F6EE4" w:rsidRDefault="008F6EE4" w:rsidP="008B34A2">
      <w:pPr>
        <w:rPr>
          <w:rFonts w:ascii="Times New Roman" w:hAnsi="Times New Roman" w:cs="Times New Roman"/>
          <w:sz w:val="20"/>
          <w:szCs w:val="20"/>
        </w:rPr>
      </w:pPr>
    </w:p>
    <w:p w14:paraId="717B61F4" w14:textId="77777777" w:rsidR="008F6EE4" w:rsidRPr="008F7511" w:rsidRDefault="008F6EE4" w:rsidP="008B34A2">
      <w:pPr>
        <w:rPr>
          <w:rFonts w:ascii="Times New Roman" w:hAnsi="Times New Roman" w:cs="Times New Roman"/>
          <w:sz w:val="20"/>
          <w:szCs w:val="20"/>
        </w:rPr>
      </w:pPr>
    </w:p>
    <w:p w14:paraId="09BC58F1" w14:textId="721D9ACA" w:rsidR="0023715F" w:rsidRPr="008F7511" w:rsidRDefault="00F45FBB" w:rsidP="00845E37">
      <w:pPr>
        <w:pStyle w:val="Heading1"/>
      </w:pPr>
      <w:bookmarkStart w:id="6" w:name="_Toc80608017"/>
      <w:bookmarkStart w:id="7" w:name="_Toc103166749"/>
      <w:r w:rsidRPr="008F7511">
        <w:t>Table S</w:t>
      </w:r>
      <w:r w:rsidR="00047DFE" w:rsidRPr="008F7511">
        <w:t>2</w:t>
      </w:r>
      <w:r w:rsidRPr="008F7511">
        <w:t>. Clinical characteristics of breast cancer patients from TCGA</w:t>
      </w:r>
      <w:r w:rsidR="004D5C0F" w:rsidRPr="008F7511">
        <w:t xml:space="preserve"> and WCH cohort</w:t>
      </w:r>
      <w:r w:rsidRPr="008F7511">
        <w:t>,</w:t>
      </w:r>
      <w:r w:rsidR="004D5C0F" w:rsidRPr="008F7511">
        <w:t xml:space="preserve"> </w:t>
      </w:r>
      <w:r w:rsidR="006F6204" w:rsidRPr="008F7511">
        <w:t>separately</w:t>
      </w:r>
      <w:bookmarkEnd w:id="6"/>
      <w:bookmarkEnd w:id="7"/>
      <w:r w:rsidRPr="008F7511">
        <w:t xml:space="preserve"> </w:t>
      </w:r>
      <w:bookmarkStart w:id="8" w:name="Xc03f7f997fd8dd972d8b9e8cdce5be2e50a38bf"/>
      <w:bookmarkEnd w:id="5"/>
    </w:p>
    <w:tbl>
      <w:tblPr>
        <w:tblW w:w="0" w:type="auto"/>
        <w:jc w:val="center"/>
        <w:tblBorders>
          <w:top w:val="single" w:sz="4" w:space="0" w:color="auto"/>
          <w:bottom w:val="single" w:sz="4" w:space="0" w:color="auto"/>
        </w:tblBorders>
        <w:tblLook w:val="07E0" w:firstRow="1" w:lastRow="1" w:firstColumn="1" w:lastColumn="1" w:noHBand="1" w:noVBand="1"/>
      </w:tblPr>
      <w:tblGrid>
        <w:gridCol w:w="2050"/>
        <w:gridCol w:w="1082"/>
        <w:gridCol w:w="979"/>
        <w:gridCol w:w="1582"/>
        <w:gridCol w:w="970"/>
        <w:gridCol w:w="1275"/>
        <w:gridCol w:w="1466"/>
      </w:tblGrid>
      <w:tr w:rsidR="008F7511" w:rsidRPr="008D3C29" w14:paraId="16592D59" w14:textId="77777777" w:rsidTr="00F17905">
        <w:trPr>
          <w:trHeight w:hRule="exact" w:val="340"/>
          <w:jc w:val="center"/>
        </w:trPr>
        <w:tc>
          <w:tcPr>
            <w:tcW w:w="0" w:type="auto"/>
            <w:tcBorders>
              <w:top w:val="single" w:sz="4" w:space="0" w:color="auto"/>
              <w:bottom w:val="single" w:sz="4" w:space="0" w:color="auto"/>
            </w:tcBorders>
            <w:vAlign w:val="center"/>
          </w:tcPr>
          <w:p w14:paraId="496E2B19" w14:textId="20E76203" w:rsidR="0023715F" w:rsidRPr="008D3C29" w:rsidRDefault="0023715F" w:rsidP="00731C14">
            <w:pPr>
              <w:rPr>
                <w:rFonts w:ascii="Times New Roman" w:hAnsi="Times New Roman" w:cs="Times New Roman"/>
                <w:sz w:val="20"/>
                <w:szCs w:val="20"/>
              </w:rPr>
            </w:pPr>
          </w:p>
        </w:tc>
        <w:tc>
          <w:tcPr>
            <w:tcW w:w="0" w:type="auto"/>
            <w:gridSpan w:val="3"/>
            <w:tcBorders>
              <w:top w:val="single" w:sz="4" w:space="0" w:color="auto"/>
              <w:bottom w:val="single" w:sz="4" w:space="0" w:color="auto"/>
              <w:right w:val="single" w:sz="4" w:space="0" w:color="auto"/>
            </w:tcBorders>
            <w:vAlign w:val="center"/>
          </w:tcPr>
          <w:p w14:paraId="22783197" w14:textId="287E94EE"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W</w:t>
            </w:r>
            <w:r w:rsidR="00460006">
              <w:rPr>
                <w:rFonts w:ascii="Times New Roman" w:hAnsi="Times New Roman" w:cs="Times New Roman"/>
                <w:sz w:val="20"/>
                <w:szCs w:val="20"/>
              </w:rPr>
              <w:t>est China Hospital (WCH) cohort</w:t>
            </w:r>
          </w:p>
        </w:tc>
        <w:tc>
          <w:tcPr>
            <w:tcW w:w="0" w:type="auto"/>
            <w:gridSpan w:val="3"/>
            <w:tcBorders>
              <w:top w:val="single" w:sz="4" w:space="0" w:color="auto"/>
              <w:left w:val="single" w:sz="4" w:space="0" w:color="auto"/>
              <w:bottom w:val="single" w:sz="4" w:space="0" w:color="auto"/>
            </w:tcBorders>
            <w:vAlign w:val="center"/>
          </w:tcPr>
          <w:p w14:paraId="7813455E" w14:textId="553F39F6" w:rsidR="0023715F" w:rsidRPr="008D3C29" w:rsidRDefault="00460006" w:rsidP="00731C14">
            <w:pPr>
              <w:pStyle w:val="Compact"/>
              <w:jc w:val="center"/>
              <w:rPr>
                <w:rFonts w:ascii="Times New Roman" w:hAnsi="Times New Roman" w:cs="Times New Roman"/>
                <w:sz w:val="20"/>
                <w:szCs w:val="20"/>
              </w:rPr>
            </w:pPr>
            <w:r w:rsidRPr="008F7511">
              <w:rPr>
                <w:rFonts w:ascii="Times New Roman" w:hAnsi="Times New Roman" w:cs="Times New Roman"/>
                <w:sz w:val="20"/>
                <w:szCs w:val="20"/>
              </w:rPr>
              <w:t>The Cancer Genome Atlas</w:t>
            </w:r>
            <w:r w:rsidRPr="008D3C29">
              <w:rPr>
                <w:rFonts w:ascii="Times New Roman" w:hAnsi="Times New Roman" w:cs="Times New Roman"/>
                <w:sz w:val="20"/>
                <w:szCs w:val="20"/>
              </w:rPr>
              <w:t xml:space="preserve"> </w:t>
            </w:r>
            <w:r>
              <w:rPr>
                <w:rFonts w:ascii="Times New Roman" w:hAnsi="Times New Roman" w:cs="Times New Roman"/>
                <w:sz w:val="20"/>
                <w:szCs w:val="20"/>
              </w:rPr>
              <w:t>(</w:t>
            </w:r>
            <w:r w:rsidR="0023715F" w:rsidRPr="008D3C29">
              <w:rPr>
                <w:rFonts w:ascii="Times New Roman" w:hAnsi="Times New Roman" w:cs="Times New Roman"/>
                <w:sz w:val="20"/>
                <w:szCs w:val="20"/>
              </w:rPr>
              <w:t>TCGA</w:t>
            </w:r>
            <w:r>
              <w:rPr>
                <w:rFonts w:ascii="Times New Roman" w:hAnsi="Times New Roman" w:cs="Times New Roman"/>
                <w:sz w:val="20"/>
                <w:szCs w:val="20"/>
              </w:rPr>
              <w:t>)</w:t>
            </w:r>
          </w:p>
        </w:tc>
      </w:tr>
      <w:tr w:rsidR="008F7511" w:rsidRPr="008D3C29" w14:paraId="427E7697" w14:textId="77777777" w:rsidTr="00676C2C">
        <w:trPr>
          <w:trHeight w:hRule="exact" w:val="525"/>
          <w:jc w:val="center"/>
        </w:trPr>
        <w:tc>
          <w:tcPr>
            <w:tcW w:w="0" w:type="auto"/>
            <w:tcBorders>
              <w:top w:val="single" w:sz="4" w:space="0" w:color="auto"/>
              <w:bottom w:val="single" w:sz="4" w:space="0" w:color="auto"/>
            </w:tcBorders>
            <w:vAlign w:val="center"/>
          </w:tcPr>
          <w:p w14:paraId="762D6F18" w14:textId="77777777" w:rsidR="0023715F" w:rsidRPr="008D3C29" w:rsidRDefault="0023715F" w:rsidP="00731C14">
            <w:pPr>
              <w:rPr>
                <w:rFonts w:ascii="Times New Roman" w:hAnsi="Times New Roman" w:cs="Times New Roman"/>
                <w:sz w:val="20"/>
                <w:szCs w:val="20"/>
              </w:rPr>
            </w:pPr>
          </w:p>
        </w:tc>
        <w:tc>
          <w:tcPr>
            <w:tcW w:w="0" w:type="auto"/>
            <w:tcBorders>
              <w:top w:val="single" w:sz="4" w:space="0" w:color="auto"/>
              <w:bottom w:val="single" w:sz="4" w:space="0" w:color="auto"/>
            </w:tcBorders>
            <w:vAlign w:val="center"/>
          </w:tcPr>
          <w:p w14:paraId="480BDBA9" w14:textId="7632C951"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Cases</w:t>
            </w:r>
            <w:r w:rsidR="00CF3722" w:rsidRPr="00BC5316">
              <w:rPr>
                <w:rFonts w:ascii="Times New Roman" w:hAnsi="Times New Roman" w:cs="Times New Roman"/>
                <w:i/>
                <w:iCs/>
                <w:sz w:val="20"/>
                <w:szCs w:val="20"/>
              </w:rPr>
              <w:t xml:space="preserve"> </w:t>
            </w:r>
            <w:r w:rsidR="00460006" w:rsidRPr="00BC5316">
              <w:rPr>
                <w:rFonts w:ascii="Times New Roman" w:hAnsi="Times New Roman" w:cs="Times New Roman"/>
                <w:i/>
                <w:iCs/>
                <w:sz w:val="20"/>
                <w:szCs w:val="20"/>
                <w:vertAlign w:val="superscript"/>
              </w:rPr>
              <w:t>a</w:t>
            </w:r>
            <w:r w:rsidRPr="008D3C29">
              <w:rPr>
                <w:rFonts w:ascii="Times New Roman" w:hAnsi="Times New Roman" w:cs="Times New Roman"/>
                <w:sz w:val="20"/>
                <w:szCs w:val="20"/>
              </w:rPr>
              <w:t xml:space="preserve"> (N=96)</w:t>
            </w:r>
          </w:p>
        </w:tc>
        <w:tc>
          <w:tcPr>
            <w:tcW w:w="979" w:type="dxa"/>
            <w:tcBorders>
              <w:top w:val="single" w:sz="4" w:space="0" w:color="auto"/>
              <w:bottom w:val="single" w:sz="4" w:space="0" w:color="auto"/>
            </w:tcBorders>
            <w:vAlign w:val="center"/>
          </w:tcPr>
          <w:p w14:paraId="09F6CAA0" w14:textId="77777777"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Controls (N=96)</w:t>
            </w:r>
          </w:p>
        </w:tc>
        <w:tc>
          <w:tcPr>
            <w:tcW w:w="1582" w:type="dxa"/>
            <w:tcBorders>
              <w:top w:val="single" w:sz="4" w:space="0" w:color="auto"/>
              <w:bottom w:val="single" w:sz="4" w:space="0" w:color="auto"/>
              <w:right w:val="single" w:sz="4" w:space="0" w:color="auto"/>
            </w:tcBorders>
            <w:vAlign w:val="center"/>
          </w:tcPr>
          <w:p w14:paraId="5D2C641A" w14:textId="77777777" w:rsidR="00460006" w:rsidRDefault="0023715F" w:rsidP="00731C14">
            <w:pPr>
              <w:pStyle w:val="Compact"/>
              <w:jc w:val="center"/>
              <w:rPr>
                <w:rFonts w:ascii="Times New Roman" w:hAnsi="Times New Roman" w:cs="Times New Roman"/>
                <w:sz w:val="20"/>
                <w:szCs w:val="20"/>
                <w:lang w:eastAsia="zh-CN"/>
              </w:rPr>
            </w:pPr>
            <w:r w:rsidRPr="008D3C29">
              <w:rPr>
                <w:rFonts w:ascii="Times New Roman" w:hAnsi="Times New Roman" w:cs="Times New Roman"/>
                <w:sz w:val="20"/>
                <w:szCs w:val="20"/>
                <w:lang w:eastAsia="zh-CN"/>
              </w:rPr>
              <w:t xml:space="preserve">Whole cohort </w:t>
            </w:r>
          </w:p>
          <w:p w14:paraId="5BC802A3" w14:textId="161FCDF1" w:rsidR="0023715F" w:rsidRPr="008D3C29" w:rsidRDefault="0023715F" w:rsidP="00731C14">
            <w:pPr>
              <w:pStyle w:val="Compact"/>
              <w:jc w:val="center"/>
              <w:rPr>
                <w:rFonts w:ascii="Times New Roman" w:hAnsi="Times New Roman" w:cs="Times New Roman"/>
                <w:sz w:val="20"/>
                <w:szCs w:val="20"/>
                <w:lang w:eastAsia="zh-CN"/>
              </w:rPr>
            </w:pPr>
            <w:r w:rsidRPr="008D3C29">
              <w:rPr>
                <w:rFonts w:ascii="Times New Roman" w:hAnsi="Times New Roman" w:cs="Times New Roman"/>
                <w:sz w:val="20"/>
                <w:szCs w:val="20"/>
                <w:lang w:eastAsia="zh-CN"/>
              </w:rPr>
              <w:t>(N = 7784)</w:t>
            </w:r>
          </w:p>
        </w:tc>
        <w:tc>
          <w:tcPr>
            <w:tcW w:w="970" w:type="dxa"/>
            <w:tcBorders>
              <w:top w:val="single" w:sz="4" w:space="0" w:color="auto"/>
              <w:left w:val="single" w:sz="4" w:space="0" w:color="auto"/>
              <w:bottom w:val="single" w:sz="4" w:space="0" w:color="auto"/>
            </w:tcBorders>
            <w:vAlign w:val="center"/>
          </w:tcPr>
          <w:p w14:paraId="231A0EFE" w14:textId="77777777"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Cases (N=112)</w:t>
            </w:r>
          </w:p>
        </w:tc>
        <w:tc>
          <w:tcPr>
            <w:tcW w:w="1275" w:type="dxa"/>
            <w:tcBorders>
              <w:top w:val="single" w:sz="4" w:space="0" w:color="auto"/>
              <w:bottom w:val="single" w:sz="4" w:space="0" w:color="auto"/>
            </w:tcBorders>
            <w:vAlign w:val="center"/>
          </w:tcPr>
          <w:p w14:paraId="39BDEFB4" w14:textId="77777777"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Controls (N=112)</w:t>
            </w:r>
          </w:p>
        </w:tc>
        <w:tc>
          <w:tcPr>
            <w:tcW w:w="1466" w:type="dxa"/>
            <w:tcBorders>
              <w:top w:val="single" w:sz="4" w:space="0" w:color="auto"/>
              <w:bottom w:val="single" w:sz="4" w:space="0" w:color="auto"/>
            </w:tcBorders>
            <w:vAlign w:val="center"/>
          </w:tcPr>
          <w:p w14:paraId="46A1A687" w14:textId="77777777"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Whole cohort (N = 1063)</w:t>
            </w:r>
          </w:p>
        </w:tc>
      </w:tr>
      <w:tr w:rsidR="008F7511" w:rsidRPr="008D3C29" w14:paraId="28F7B963" w14:textId="77777777" w:rsidTr="00B84F5E">
        <w:trPr>
          <w:trHeight w:hRule="exact" w:val="284"/>
          <w:jc w:val="center"/>
        </w:trPr>
        <w:tc>
          <w:tcPr>
            <w:tcW w:w="0" w:type="auto"/>
            <w:tcBorders>
              <w:top w:val="single" w:sz="4" w:space="0" w:color="auto"/>
            </w:tcBorders>
            <w:vAlign w:val="center"/>
          </w:tcPr>
          <w:p w14:paraId="089847C4" w14:textId="77777777" w:rsidR="0023715F" w:rsidRPr="008D3C29" w:rsidRDefault="0023715F" w:rsidP="00731C14">
            <w:pPr>
              <w:pStyle w:val="Compact"/>
              <w:rPr>
                <w:rFonts w:ascii="Times New Roman" w:hAnsi="Times New Roman" w:cs="Times New Roman"/>
                <w:sz w:val="20"/>
                <w:szCs w:val="20"/>
              </w:rPr>
            </w:pPr>
            <w:r w:rsidRPr="008D3C29">
              <w:rPr>
                <w:rFonts w:ascii="Times New Roman" w:hAnsi="Times New Roman" w:cs="Times New Roman"/>
                <w:sz w:val="20"/>
                <w:szCs w:val="20"/>
              </w:rPr>
              <w:t>Age at diagnosis</w:t>
            </w:r>
          </w:p>
        </w:tc>
        <w:tc>
          <w:tcPr>
            <w:tcW w:w="0" w:type="auto"/>
            <w:tcBorders>
              <w:top w:val="single" w:sz="4" w:space="0" w:color="auto"/>
            </w:tcBorders>
            <w:vAlign w:val="center"/>
          </w:tcPr>
          <w:p w14:paraId="5505D390" w14:textId="77777777" w:rsidR="0023715F" w:rsidRPr="008D3C29" w:rsidRDefault="0023715F" w:rsidP="00731C14">
            <w:pPr>
              <w:rPr>
                <w:rFonts w:ascii="Times New Roman" w:hAnsi="Times New Roman" w:cs="Times New Roman"/>
                <w:sz w:val="20"/>
                <w:szCs w:val="20"/>
              </w:rPr>
            </w:pPr>
          </w:p>
        </w:tc>
        <w:tc>
          <w:tcPr>
            <w:tcW w:w="979" w:type="dxa"/>
            <w:tcBorders>
              <w:top w:val="single" w:sz="4" w:space="0" w:color="auto"/>
            </w:tcBorders>
            <w:vAlign w:val="center"/>
          </w:tcPr>
          <w:p w14:paraId="5B921F57" w14:textId="77777777" w:rsidR="0023715F" w:rsidRPr="008D3C29" w:rsidRDefault="0023715F" w:rsidP="00731C14">
            <w:pPr>
              <w:rPr>
                <w:rFonts w:ascii="Times New Roman" w:hAnsi="Times New Roman" w:cs="Times New Roman"/>
                <w:sz w:val="20"/>
                <w:szCs w:val="20"/>
              </w:rPr>
            </w:pPr>
          </w:p>
        </w:tc>
        <w:tc>
          <w:tcPr>
            <w:tcW w:w="1582" w:type="dxa"/>
            <w:tcBorders>
              <w:top w:val="single" w:sz="4" w:space="0" w:color="auto"/>
              <w:bottom w:val="nil"/>
              <w:right w:val="single" w:sz="4" w:space="0" w:color="auto"/>
            </w:tcBorders>
            <w:vAlign w:val="center"/>
          </w:tcPr>
          <w:p w14:paraId="0FC93941" w14:textId="77777777" w:rsidR="0023715F" w:rsidRPr="008D3C29" w:rsidRDefault="0023715F" w:rsidP="00731C14">
            <w:pPr>
              <w:rPr>
                <w:rFonts w:ascii="Times New Roman" w:hAnsi="Times New Roman" w:cs="Times New Roman"/>
                <w:sz w:val="20"/>
                <w:szCs w:val="20"/>
              </w:rPr>
            </w:pPr>
          </w:p>
        </w:tc>
        <w:tc>
          <w:tcPr>
            <w:tcW w:w="970" w:type="dxa"/>
            <w:tcBorders>
              <w:top w:val="single" w:sz="4" w:space="0" w:color="auto"/>
              <w:left w:val="single" w:sz="4" w:space="0" w:color="auto"/>
            </w:tcBorders>
            <w:vAlign w:val="center"/>
          </w:tcPr>
          <w:p w14:paraId="35A634A0" w14:textId="77777777" w:rsidR="0023715F" w:rsidRPr="008D3C29" w:rsidRDefault="0023715F" w:rsidP="00731C14">
            <w:pPr>
              <w:rPr>
                <w:rFonts w:ascii="Times New Roman" w:hAnsi="Times New Roman" w:cs="Times New Roman"/>
                <w:sz w:val="20"/>
                <w:szCs w:val="20"/>
              </w:rPr>
            </w:pPr>
          </w:p>
        </w:tc>
        <w:tc>
          <w:tcPr>
            <w:tcW w:w="1275" w:type="dxa"/>
            <w:tcBorders>
              <w:top w:val="single" w:sz="4" w:space="0" w:color="auto"/>
            </w:tcBorders>
            <w:vAlign w:val="center"/>
          </w:tcPr>
          <w:p w14:paraId="443DB8F0" w14:textId="77777777" w:rsidR="0023715F" w:rsidRPr="008D3C29" w:rsidRDefault="0023715F" w:rsidP="00731C14">
            <w:pPr>
              <w:rPr>
                <w:rFonts w:ascii="Times New Roman" w:hAnsi="Times New Roman" w:cs="Times New Roman"/>
                <w:sz w:val="20"/>
                <w:szCs w:val="20"/>
              </w:rPr>
            </w:pPr>
          </w:p>
        </w:tc>
        <w:tc>
          <w:tcPr>
            <w:tcW w:w="1466" w:type="dxa"/>
            <w:tcBorders>
              <w:top w:val="single" w:sz="4" w:space="0" w:color="auto"/>
            </w:tcBorders>
            <w:vAlign w:val="center"/>
          </w:tcPr>
          <w:p w14:paraId="0EECAEB9" w14:textId="77777777" w:rsidR="0023715F" w:rsidRPr="008D3C29" w:rsidRDefault="0023715F" w:rsidP="00731C14">
            <w:pPr>
              <w:rPr>
                <w:rFonts w:ascii="Times New Roman" w:hAnsi="Times New Roman" w:cs="Times New Roman"/>
                <w:sz w:val="20"/>
                <w:szCs w:val="20"/>
              </w:rPr>
            </w:pPr>
          </w:p>
        </w:tc>
      </w:tr>
      <w:tr w:rsidR="008F7511" w:rsidRPr="008D3C29" w14:paraId="38D6B93A" w14:textId="77777777" w:rsidTr="00B84F5E">
        <w:trPr>
          <w:trHeight w:hRule="exact" w:val="284"/>
          <w:jc w:val="center"/>
        </w:trPr>
        <w:tc>
          <w:tcPr>
            <w:tcW w:w="0" w:type="auto"/>
            <w:vAlign w:val="center"/>
          </w:tcPr>
          <w:p w14:paraId="428FDE0F" w14:textId="77777777" w:rsidR="0023715F" w:rsidRPr="008D3C29" w:rsidRDefault="0023715F" w:rsidP="00731C14">
            <w:pPr>
              <w:pStyle w:val="Compact"/>
              <w:rPr>
                <w:rFonts w:ascii="Times New Roman" w:hAnsi="Times New Roman" w:cs="Times New Roman"/>
                <w:sz w:val="20"/>
                <w:szCs w:val="20"/>
              </w:rPr>
            </w:pPr>
            <w:r w:rsidRPr="008D3C29">
              <w:rPr>
                <w:rFonts w:ascii="Times New Roman" w:hAnsi="Times New Roman" w:cs="Times New Roman"/>
                <w:sz w:val="20"/>
                <w:szCs w:val="20"/>
              </w:rPr>
              <w:t>   Mean (SD)</w:t>
            </w:r>
          </w:p>
        </w:tc>
        <w:tc>
          <w:tcPr>
            <w:tcW w:w="0" w:type="auto"/>
            <w:vAlign w:val="center"/>
          </w:tcPr>
          <w:p w14:paraId="2446D026" w14:textId="77777777"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50 (12)</w:t>
            </w:r>
          </w:p>
        </w:tc>
        <w:tc>
          <w:tcPr>
            <w:tcW w:w="979" w:type="dxa"/>
            <w:vAlign w:val="center"/>
          </w:tcPr>
          <w:p w14:paraId="4BAC0E75" w14:textId="77777777"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50 (10)</w:t>
            </w:r>
          </w:p>
        </w:tc>
        <w:tc>
          <w:tcPr>
            <w:tcW w:w="1582" w:type="dxa"/>
            <w:tcBorders>
              <w:top w:val="nil"/>
              <w:bottom w:val="nil"/>
              <w:right w:val="single" w:sz="4" w:space="0" w:color="auto"/>
            </w:tcBorders>
            <w:vAlign w:val="center"/>
          </w:tcPr>
          <w:p w14:paraId="22B37160" w14:textId="77777777"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48 (10)</w:t>
            </w:r>
          </w:p>
        </w:tc>
        <w:tc>
          <w:tcPr>
            <w:tcW w:w="970" w:type="dxa"/>
            <w:tcBorders>
              <w:left w:val="single" w:sz="4" w:space="0" w:color="auto"/>
            </w:tcBorders>
            <w:vAlign w:val="center"/>
          </w:tcPr>
          <w:p w14:paraId="591145AB" w14:textId="77777777"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60 (15)</w:t>
            </w:r>
          </w:p>
        </w:tc>
        <w:tc>
          <w:tcPr>
            <w:tcW w:w="1275" w:type="dxa"/>
            <w:vAlign w:val="center"/>
          </w:tcPr>
          <w:p w14:paraId="06AA8A24" w14:textId="77777777"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54 (11)</w:t>
            </w:r>
          </w:p>
        </w:tc>
        <w:tc>
          <w:tcPr>
            <w:tcW w:w="1466" w:type="dxa"/>
            <w:vAlign w:val="center"/>
          </w:tcPr>
          <w:p w14:paraId="57823276" w14:textId="77777777"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58 (13)</w:t>
            </w:r>
          </w:p>
        </w:tc>
      </w:tr>
      <w:tr w:rsidR="008F7511" w:rsidRPr="008D3C29" w14:paraId="2758F8AB" w14:textId="77777777" w:rsidTr="00B84F5E">
        <w:trPr>
          <w:trHeight w:hRule="exact" w:val="284"/>
          <w:jc w:val="center"/>
        </w:trPr>
        <w:tc>
          <w:tcPr>
            <w:tcW w:w="0" w:type="auto"/>
            <w:tcBorders>
              <w:bottom w:val="nil"/>
            </w:tcBorders>
            <w:vAlign w:val="center"/>
          </w:tcPr>
          <w:p w14:paraId="208CB02D" w14:textId="77777777" w:rsidR="0023715F" w:rsidRPr="008D3C29" w:rsidRDefault="0023715F" w:rsidP="00731C14">
            <w:pPr>
              <w:pStyle w:val="Compact"/>
              <w:rPr>
                <w:rFonts w:ascii="Times New Roman" w:hAnsi="Times New Roman" w:cs="Times New Roman"/>
                <w:sz w:val="20"/>
                <w:szCs w:val="20"/>
              </w:rPr>
            </w:pPr>
            <w:r w:rsidRPr="008D3C29">
              <w:rPr>
                <w:rFonts w:ascii="Times New Roman" w:hAnsi="Times New Roman" w:cs="Times New Roman"/>
                <w:sz w:val="20"/>
                <w:szCs w:val="20"/>
              </w:rPr>
              <w:t>   Range</w:t>
            </w:r>
          </w:p>
        </w:tc>
        <w:tc>
          <w:tcPr>
            <w:tcW w:w="0" w:type="auto"/>
            <w:tcBorders>
              <w:bottom w:val="nil"/>
            </w:tcBorders>
            <w:vAlign w:val="center"/>
          </w:tcPr>
          <w:p w14:paraId="504F7A79" w14:textId="77777777"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23 - 84</w:t>
            </w:r>
          </w:p>
        </w:tc>
        <w:tc>
          <w:tcPr>
            <w:tcW w:w="979" w:type="dxa"/>
            <w:tcBorders>
              <w:bottom w:val="nil"/>
            </w:tcBorders>
            <w:vAlign w:val="center"/>
          </w:tcPr>
          <w:p w14:paraId="141A62C7" w14:textId="77777777"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27 - 74</w:t>
            </w:r>
          </w:p>
        </w:tc>
        <w:tc>
          <w:tcPr>
            <w:tcW w:w="1582" w:type="dxa"/>
            <w:tcBorders>
              <w:top w:val="nil"/>
              <w:bottom w:val="nil"/>
              <w:right w:val="single" w:sz="4" w:space="0" w:color="auto"/>
            </w:tcBorders>
            <w:vAlign w:val="center"/>
          </w:tcPr>
          <w:p w14:paraId="534C3892" w14:textId="77777777"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18 - 94</w:t>
            </w:r>
          </w:p>
        </w:tc>
        <w:tc>
          <w:tcPr>
            <w:tcW w:w="970" w:type="dxa"/>
            <w:tcBorders>
              <w:left w:val="single" w:sz="4" w:space="0" w:color="auto"/>
              <w:bottom w:val="nil"/>
            </w:tcBorders>
            <w:vAlign w:val="center"/>
          </w:tcPr>
          <w:p w14:paraId="2E230F6F" w14:textId="77777777"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26 - 90</w:t>
            </w:r>
          </w:p>
        </w:tc>
        <w:tc>
          <w:tcPr>
            <w:tcW w:w="1275" w:type="dxa"/>
            <w:tcBorders>
              <w:bottom w:val="nil"/>
            </w:tcBorders>
            <w:vAlign w:val="center"/>
          </w:tcPr>
          <w:p w14:paraId="1213D95D" w14:textId="77777777"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27 - 83</w:t>
            </w:r>
          </w:p>
        </w:tc>
        <w:tc>
          <w:tcPr>
            <w:tcW w:w="1466" w:type="dxa"/>
            <w:tcBorders>
              <w:bottom w:val="nil"/>
            </w:tcBorders>
            <w:vAlign w:val="center"/>
          </w:tcPr>
          <w:p w14:paraId="1E867591" w14:textId="77777777"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26 - 90</w:t>
            </w:r>
          </w:p>
        </w:tc>
      </w:tr>
      <w:tr w:rsidR="008F7511" w:rsidRPr="008D3C29" w14:paraId="18B05E0A" w14:textId="77777777" w:rsidTr="00B84F5E">
        <w:trPr>
          <w:trHeight w:hRule="exact" w:val="284"/>
          <w:jc w:val="center"/>
        </w:trPr>
        <w:tc>
          <w:tcPr>
            <w:tcW w:w="0" w:type="auto"/>
            <w:tcBorders>
              <w:top w:val="nil"/>
              <w:bottom w:val="nil"/>
              <w:right w:val="nil"/>
            </w:tcBorders>
            <w:vAlign w:val="center"/>
          </w:tcPr>
          <w:p w14:paraId="1B488C6B" w14:textId="77777777" w:rsidR="0023715F" w:rsidRPr="008D3C29" w:rsidRDefault="0023715F" w:rsidP="00731C14">
            <w:pPr>
              <w:pStyle w:val="Compact"/>
              <w:rPr>
                <w:rFonts w:ascii="Times New Roman" w:hAnsi="Times New Roman" w:cs="Times New Roman"/>
                <w:sz w:val="20"/>
                <w:szCs w:val="20"/>
              </w:rPr>
            </w:pPr>
          </w:p>
        </w:tc>
        <w:tc>
          <w:tcPr>
            <w:tcW w:w="0" w:type="auto"/>
            <w:tcBorders>
              <w:top w:val="nil"/>
              <w:left w:val="nil"/>
              <w:bottom w:val="nil"/>
              <w:right w:val="nil"/>
            </w:tcBorders>
            <w:vAlign w:val="center"/>
          </w:tcPr>
          <w:p w14:paraId="493FA59C" w14:textId="77777777"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N (%)</w:t>
            </w:r>
          </w:p>
        </w:tc>
        <w:tc>
          <w:tcPr>
            <w:tcW w:w="979" w:type="dxa"/>
            <w:tcBorders>
              <w:top w:val="nil"/>
              <w:left w:val="nil"/>
              <w:bottom w:val="nil"/>
              <w:right w:val="nil"/>
            </w:tcBorders>
            <w:vAlign w:val="center"/>
          </w:tcPr>
          <w:p w14:paraId="29C1291D" w14:textId="77777777"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N (%)</w:t>
            </w:r>
          </w:p>
        </w:tc>
        <w:tc>
          <w:tcPr>
            <w:tcW w:w="1582" w:type="dxa"/>
            <w:tcBorders>
              <w:top w:val="nil"/>
              <w:left w:val="nil"/>
              <w:bottom w:val="nil"/>
              <w:right w:val="single" w:sz="4" w:space="0" w:color="auto"/>
            </w:tcBorders>
            <w:vAlign w:val="center"/>
          </w:tcPr>
          <w:p w14:paraId="72531666" w14:textId="77777777"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N (%)</w:t>
            </w:r>
          </w:p>
        </w:tc>
        <w:tc>
          <w:tcPr>
            <w:tcW w:w="970" w:type="dxa"/>
            <w:tcBorders>
              <w:top w:val="nil"/>
              <w:left w:val="single" w:sz="4" w:space="0" w:color="auto"/>
              <w:bottom w:val="nil"/>
              <w:right w:val="nil"/>
            </w:tcBorders>
            <w:vAlign w:val="center"/>
          </w:tcPr>
          <w:p w14:paraId="788F313A" w14:textId="77777777"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N (%)</w:t>
            </w:r>
          </w:p>
        </w:tc>
        <w:tc>
          <w:tcPr>
            <w:tcW w:w="1275" w:type="dxa"/>
            <w:tcBorders>
              <w:top w:val="nil"/>
              <w:left w:val="nil"/>
              <w:bottom w:val="nil"/>
              <w:right w:val="nil"/>
            </w:tcBorders>
            <w:vAlign w:val="center"/>
          </w:tcPr>
          <w:p w14:paraId="286066BF" w14:textId="77777777"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N (%)</w:t>
            </w:r>
          </w:p>
        </w:tc>
        <w:tc>
          <w:tcPr>
            <w:tcW w:w="1466" w:type="dxa"/>
            <w:tcBorders>
              <w:top w:val="nil"/>
              <w:left w:val="nil"/>
              <w:bottom w:val="nil"/>
            </w:tcBorders>
            <w:vAlign w:val="center"/>
          </w:tcPr>
          <w:p w14:paraId="15527DCA" w14:textId="77777777" w:rsidR="0023715F" w:rsidRPr="008D3C29" w:rsidRDefault="0023715F" w:rsidP="00731C14">
            <w:pPr>
              <w:pStyle w:val="Compact"/>
              <w:jc w:val="center"/>
              <w:rPr>
                <w:rFonts w:ascii="Times New Roman" w:hAnsi="Times New Roman" w:cs="Times New Roman"/>
                <w:sz w:val="20"/>
                <w:szCs w:val="20"/>
              </w:rPr>
            </w:pPr>
            <w:r w:rsidRPr="008D3C29">
              <w:rPr>
                <w:rFonts w:ascii="Times New Roman" w:hAnsi="Times New Roman" w:cs="Times New Roman"/>
                <w:sz w:val="20"/>
                <w:szCs w:val="20"/>
              </w:rPr>
              <w:t>N (%)</w:t>
            </w:r>
          </w:p>
        </w:tc>
      </w:tr>
      <w:tr w:rsidR="002D0FD5" w:rsidRPr="008D3C29" w14:paraId="499E123C" w14:textId="77777777" w:rsidTr="00B84F5E">
        <w:trPr>
          <w:trHeight w:hRule="exact" w:val="284"/>
          <w:jc w:val="center"/>
        </w:trPr>
        <w:tc>
          <w:tcPr>
            <w:tcW w:w="0" w:type="auto"/>
            <w:tcBorders>
              <w:top w:val="nil"/>
              <w:left w:val="nil"/>
              <w:bottom w:val="nil"/>
              <w:right w:val="nil"/>
            </w:tcBorders>
            <w:vAlign w:val="center"/>
          </w:tcPr>
          <w:p w14:paraId="5D8E4B21" w14:textId="550FBE05" w:rsidR="002D0FD5" w:rsidRPr="008D3C29" w:rsidRDefault="00136CBC" w:rsidP="00731C14">
            <w:pPr>
              <w:pStyle w:val="Compact"/>
              <w:rPr>
                <w:rFonts w:ascii="Times New Roman" w:hAnsi="Times New Roman" w:cs="Times New Roman"/>
                <w:sz w:val="20"/>
                <w:szCs w:val="20"/>
              </w:rPr>
            </w:pPr>
            <w:r>
              <w:rPr>
                <w:rFonts w:ascii="Times New Roman" w:hAnsi="Times New Roman" w:cs="Times New Roman"/>
                <w:sz w:val="20"/>
                <w:szCs w:val="20"/>
              </w:rPr>
              <w:t>Race/Ethnicity</w:t>
            </w:r>
          </w:p>
        </w:tc>
        <w:tc>
          <w:tcPr>
            <w:tcW w:w="0" w:type="auto"/>
            <w:tcBorders>
              <w:top w:val="nil"/>
              <w:left w:val="nil"/>
              <w:bottom w:val="nil"/>
              <w:right w:val="nil"/>
            </w:tcBorders>
            <w:vAlign w:val="center"/>
          </w:tcPr>
          <w:p w14:paraId="36E50881" w14:textId="77777777" w:rsidR="002D0FD5" w:rsidRPr="008D3C29" w:rsidRDefault="002D0FD5" w:rsidP="00731C14">
            <w:pPr>
              <w:pStyle w:val="Compact"/>
              <w:jc w:val="center"/>
              <w:rPr>
                <w:rFonts w:ascii="Times New Roman" w:hAnsi="Times New Roman" w:cs="Times New Roman"/>
                <w:sz w:val="20"/>
                <w:szCs w:val="20"/>
              </w:rPr>
            </w:pPr>
          </w:p>
        </w:tc>
        <w:tc>
          <w:tcPr>
            <w:tcW w:w="979" w:type="dxa"/>
            <w:tcBorders>
              <w:top w:val="nil"/>
              <w:left w:val="nil"/>
              <w:bottom w:val="nil"/>
              <w:right w:val="nil"/>
            </w:tcBorders>
            <w:vAlign w:val="center"/>
          </w:tcPr>
          <w:p w14:paraId="0B841CB3" w14:textId="77777777" w:rsidR="002D0FD5" w:rsidRPr="008D3C29" w:rsidRDefault="002D0FD5" w:rsidP="00731C14">
            <w:pPr>
              <w:pStyle w:val="Compact"/>
              <w:jc w:val="center"/>
              <w:rPr>
                <w:rFonts w:ascii="Times New Roman" w:hAnsi="Times New Roman" w:cs="Times New Roman"/>
                <w:sz w:val="20"/>
                <w:szCs w:val="20"/>
              </w:rPr>
            </w:pPr>
          </w:p>
        </w:tc>
        <w:tc>
          <w:tcPr>
            <w:tcW w:w="1582" w:type="dxa"/>
            <w:tcBorders>
              <w:top w:val="nil"/>
              <w:left w:val="nil"/>
              <w:bottom w:val="nil"/>
              <w:right w:val="single" w:sz="4" w:space="0" w:color="auto"/>
            </w:tcBorders>
            <w:vAlign w:val="center"/>
          </w:tcPr>
          <w:p w14:paraId="664DBEB7" w14:textId="77777777" w:rsidR="002D0FD5" w:rsidRPr="008D3C29" w:rsidRDefault="002D0FD5" w:rsidP="00731C14">
            <w:pPr>
              <w:pStyle w:val="Compact"/>
              <w:jc w:val="center"/>
              <w:rPr>
                <w:rFonts w:ascii="Times New Roman" w:hAnsi="Times New Roman" w:cs="Times New Roman"/>
                <w:sz w:val="20"/>
                <w:szCs w:val="20"/>
              </w:rPr>
            </w:pPr>
          </w:p>
        </w:tc>
        <w:tc>
          <w:tcPr>
            <w:tcW w:w="970" w:type="dxa"/>
            <w:tcBorders>
              <w:top w:val="nil"/>
              <w:left w:val="single" w:sz="4" w:space="0" w:color="auto"/>
              <w:bottom w:val="nil"/>
              <w:right w:val="nil"/>
            </w:tcBorders>
            <w:vAlign w:val="center"/>
          </w:tcPr>
          <w:p w14:paraId="4F9A5B74" w14:textId="77777777" w:rsidR="002D0FD5" w:rsidRPr="008D3C29" w:rsidRDefault="002D0FD5" w:rsidP="00731C14">
            <w:pPr>
              <w:pStyle w:val="Compact"/>
              <w:jc w:val="center"/>
              <w:rPr>
                <w:rFonts w:ascii="Times New Roman" w:hAnsi="Times New Roman" w:cs="Times New Roman"/>
                <w:sz w:val="20"/>
                <w:szCs w:val="20"/>
              </w:rPr>
            </w:pPr>
          </w:p>
        </w:tc>
        <w:tc>
          <w:tcPr>
            <w:tcW w:w="1275" w:type="dxa"/>
            <w:tcBorders>
              <w:top w:val="nil"/>
              <w:left w:val="nil"/>
              <w:bottom w:val="nil"/>
              <w:right w:val="nil"/>
            </w:tcBorders>
            <w:vAlign w:val="center"/>
          </w:tcPr>
          <w:p w14:paraId="6FB35D56" w14:textId="77777777" w:rsidR="002D0FD5" w:rsidRPr="008D3C29" w:rsidRDefault="002D0FD5" w:rsidP="00731C14">
            <w:pPr>
              <w:pStyle w:val="Compact"/>
              <w:jc w:val="center"/>
              <w:rPr>
                <w:rFonts w:ascii="Times New Roman" w:hAnsi="Times New Roman" w:cs="Times New Roman"/>
                <w:sz w:val="20"/>
                <w:szCs w:val="20"/>
              </w:rPr>
            </w:pPr>
          </w:p>
        </w:tc>
        <w:tc>
          <w:tcPr>
            <w:tcW w:w="1466" w:type="dxa"/>
            <w:tcBorders>
              <w:top w:val="nil"/>
              <w:left w:val="nil"/>
              <w:bottom w:val="nil"/>
              <w:right w:val="nil"/>
            </w:tcBorders>
            <w:vAlign w:val="center"/>
          </w:tcPr>
          <w:p w14:paraId="4F10912C" w14:textId="77777777" w:rsidR="002D0FD5" w:rsidRPr="008D3C29" w:rsidRDefault="002D0FD5" w:rsidP="00731C14">
            <w:pPr>
              <w:pStyle w:val="Compact"/>
              <w:jc w:val="center"/>
              <w:rPr>
                <w:rFonts w:ascii="Times New Roman" w:hAnsi="Times New Roman" w:cs="Times New Roman"/>
                <w:sz w:val="20"/>
                <w:szCs w:val="20"/>
              </w:rPr>
            </w:pPr>
          </w:p>
        </w:tc>
      </w:tr>
      <w:tr w:rsidR="003373D9" w:rsidRPr="008D3C29" w14:paraId="29867C85" w14:textId="77777777" w:rsidTr="00B84F5E">
        <w:trPr>
          <w:trHeight w:hRule="exact" w:val="284"/>
          <w:jc w:val="center"/>
        </w:trPr>
        <w:tc>
          <w:tcPr>
            <w:tcW w:w="0" w:type="auto"/>
            <w:tcBorders>
              <w:top w:val="nil"/>
              <w:left w:val="nil"/>
              <w:bottom w:val="nil"/>
              <w:right w:val="nil"/>
            </w:tcBorders>
            <w:vAlign w:val="center"/>
          </w:tcPr>
          <w:p w14:paraId="07584B40" w14:textId="06015AF8"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w:t>
            </w:r>
            <w:r>
              <w:rPr>
                <w:rFonts w:ascii="Times New Roman" w:hAnsi="Times New Roman" w:cs="Times New Roman"/>
                <w:sz w:val="20"/>
                <w:szCs w:val="20"/>
              </w:rPr>
              <w:t>Asian</w:t>
            </w:r>
          </w:p>
        </w:tc>
        <w:tc>
          <w:tcPr>
            <w:tcW w:w="0" w:type="auto"/>
            <w:tcBorders>
              <w:top w:val="nil"/>
              <w:left w:val="nil"/>
              <w:bottom w:val="nil"/>
              <w:right w:val="nil"/>
            </w:tcBorders>
            <w:vAlign w:val="center"/>
          </w:tcPr>
          <w:p w14:paraId="614B7ABD" w14:textId="7D0B8680" w:rsidR="003373D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w:t>
            </w:r>
          </w:p>
        </w:tc>
        <w:tc>
          <w:tcPr>
            <w:tcW w:w="979" w:type="dxa"/>
            <w:tcBorders>
              <w:top w:val="nil"/>
              <w:left w:val="nil"/>
              <w:bottom w:val="nil"/>
              <w:right w:val="nil"/>
            </w:tcBorders>
            <w:vAlign w:val="center"/>
          </w:tcPr>
          <w:p w14:paraId="27B0901C" w14:textId="3E33D55C" w:rsidR="003373D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w:t>
            </w:r>
          </w:p>
        </w:tc>
        <w:tc>
          <w:tcPr>
            <w:tcW w:w="1582" w:type="dxa"/>
            <w:tcBorders>
              <w:top w:val="nil"/>
              <w:left w:val="nil"/>
              <w:bottom w:val="nil"/>
              <w:right w:val="single" w:sz="4" w:space="0" w:color="auto"/>
            </w:tcBorders>
            <w:vAlign w:val="center"/>
          </w:tcPr>
          <w:p w14:paraId="3B9547C8" w14:textId="658D03CF" w:rsidR="003373D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w:t>
            </w:r>
          </w:p>
        </w:tc>
        <w:tc>
          <w:tcPr>
            <w:tcW w:w="970" w:type="dxa"/>
            <w:tcBorders>
              <w:top w:val="nil"/>
              <w:left w:val="single" w:sz="4" w:space="0" w:color="auto"/>
              <w:bottom w:val="nil"/>
              <w:right w:val="nil"/>
            </w:tcBorders>
            <w:vAlign w:val="center"/>
          </w:tcPr>
          <w:p w14:paraId="68EF93AD" w14:textId="6DD810C9" w:rsidR="003373D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4 (3.6)</w:t>
            </w:r>
          </w:p>
        </w:tc>
        <w:tc>
          <w:tcPr>
            <w:tcW w:w="1275" w:type="dxa"/>
            <w:tcBorders>
              <w:top w:val="nil"/>
              <w:left w:val="nil"/>
              <w:bottom w:val="nil"/>
              <w:right w:val="nil"/>
            </w:tcBorders>
            <w:vAlign w:val="center"/>
          </w:tcPr>
          <w:p w14:paraId="4A0153C0" w14:textId="1508E123" w:rsidR="003373D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4 (3.6)</w:t>
            </w:r>
          </w:p>
        </w:tc>
        <w:tc>
          <w:tcPr>
            <w:tcW w:w="1466" w:type="dxa"/>
            <w:tcBorders>
              <w:top w:val="nil"/>
              <w:left w:val="nil"/>
              <w:bottom w:val="nil"/>
              <w:right w:val="nil"/>
            </w:tcBorders>
            <w:vAlign w:val="center"/>
          </w:tcPr>
          <w:p w14:paraId="2FF6C8EA" w14:textId="10B1C7C5" w:rsidR="003373D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61 (5.7)</w:t>
            </w:r>
          </w:p>
        </w:tc>
      </w:tr>
      <w:tr w:rsidR="003373D9" w:rsidRPr="008D3C29" w14:paraId="6F2EB14A" w14:textId="77777777" w:rsidTr="00B84F5E">
        <w:trPr>
          <w:trHeight w:hRule="exact" w:val="284"/>
          <w:jc w:val="center"/>
        </w:trPr>
        <w:tc>
          <w:tcPr>
            <w:tcW w:w="0" w:type="auto"/>
            <w:tcBorders>
              <w:top w:val="nil"/>
              <w:left w:val="nil"/>
              <w:bottom w:val="nil"/>
              <w:right w:val="nil"/>
            </w:tcBorders>
            <w:vAlign w:val="center"/>
          </w:tcPr>
          <w:p w14:paraId="502E6C0D" w14:textId="0E2C07F0"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w:t>
            </w:r>
            <w:r w:rsidRPr="008D3C29">
              <w:rPr>
                <w:rFonts w:ascii="Times New Roman" w:hAnsi="Times New Roman" w:cs="Times New Roman"/>
                <w:sz w:val="20"/>
                <w:szCs w:val="20"/>
              </w:rPr>
              <w:t>  </w:t>
            </w:r>
            <w:r>
              <w:rPr>
                <w:rFonts w:ascii="Times New Roman" w:hAnsi="Times New Roman" w:cs="Times New Roman"/>
                <w:sz w:val="20"/>
                <w:szCs w:val="20"/>
              </w:rPr>
              <w:t>Han</w:t>
            </w:r>
          </w:p>
        </w:tc>
        <w:tc>
          <w:tcPr>
            <w:tcW w:w="0" w:type="auto"/>
            <w:tcBorders>
              <w:top w:val="nil"/>
              <w:left w:val="nil"/>
              <w:bottom w:val="nil"/>
              <w:right w:val="nil"/>
            </w:tcBorders>
            <w:vAlign w:val="center"/>
          </w:tcPr>
          <w:p w14:paraId="1FF409EA" w14:textId="47C76E0D" w:rsidR="003373D9" w:rsidRPr="008D3C2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93 (96.9)</w:t>
            </w:r>
          </w:p>
        </w:tc>
        <w:tc>
          <w:tcPr>
            <w:tcW w:w="979" w:type="dxa"/>
            <w:tcBorders>
              <w:top w:val="nil"/>
              <w:left w:val="nil"/>
              <w:bottom w:val="nil"/>
              <w:right w:val="nil"/>
            </w:tcBorders>
            <w:vAlign w:val="center"/>
          </w:tcPr>
          <w:p w14:paraId="702D0BA7" w14:textId="6BDEED18" w:rsidR="003373D9" w:rsidRPr="008D3C2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96 (100)</w:t>
            </w:r>
          </w:p>
        </w:tc>
        <w:tc>
          <w:tcPr>
            <w:tcW w:w="1582" w:type="dxa"/>
            <w:tcBorders>
              <w:top w:val="nil"/>
              <w:left w:val="nil"/>
              <w:bottom w:val="nil"/>
              <w:right w:val="single" w:sz="4" w:space="0" w:color="auto"/>
            </w:tcBorders>
            <w:vAlign w:val="center"/>
          </w:tcPr>
          <w:p w14:paraId="0B2507F9" w14:textId="31F808AF" w:rsidR="003373D9" w:rsidRPr="008D3C2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7607(97.7)</w:t>
            </w:r>
          </w:p>
        </w:tc>
        <w:tc>
          <w:tcPr>
            <w:tcW w:w="970" w:type="dxa"/>
            <w:tcBorders>
              <w:top w:val="nil"/>
              <w:left w:val="single" w:sz="4" w:space="0" w:color="auto"/>
              <w:bottom w:val="nil"/>
              <w:right w:val="nil"/>
            </w:tcBorders>
            <w:vAlign w:val="center"/>
          </w:tcPr>
          <w:p w14:paraId="26AF8A24" w14:textId="49052400" w:rsidR="003373D9" w:rsidRPr="008D3C2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w:t>
            </w:r>
          </w:p>
        </w:tc>
        <w:tc>
          <w:tcPr>
            <w:tcW w:w="1275" w:type="dxa"/>
            <w:tcBorders>
              <w:top w:val="nil"/>
              <w:left w:val="nil"/>
              <w:bottom w:val="nil"/>
              <w:right w:val="nil"/>
            </w:tcBorders>
            <w:vAlign w:val="center"/>
          </w:tcPr>
          <w:p w14:paraId="375340C6" w14:textId="6542F1F5" w:rsidR="003373D9" w:rsidRPr="008D3C2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w:t>
            </w:r>
          </w:p>
        </w:tc>
        <w:tc>
          <w:tcPr>
            <w:tcW w:w="1466" w:type="dxa"/>
            <w:tcBorders>
              <w:top w:val="nil"/>
              <w:left w:val="nil"/>
              <w:bottom w:val="nil"/>
              <w:right w:val="nil"/>
            </w:tcBorders>
            <w:vAlign w:val="center"/>
          </w:tcPr>
          <w:p w14:paraId="0FE8C087" w14:textId="54493BAA" w:rsidR="003373D9" w:rsidRPr="008D3C2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w:t>
            </w:r>
          </w:p>
        </w:tc>
      </w:tr>
      <w:tr w:rsidR="003373D9" w:rsidRPr="008D3C29" w14:paraId="4DCBF7B9" w14:textId="77777777" w:rsidTr="00B84F5E">
        <w:trPr>
          <w:trHeight w:hRule="exact" w:val="284"/>
          <w:jc w:val="center"/>
        </w:trPr>
        <w:tc>
          <w:tcPr>
            <w:tcW w:w="0" w:type="auto"/>
            <w:tcBorders>
              <w:top w:val="nil"/>
              <w:left w:val="nil"/>
              <w:bottom w:val="nil"/>
              <w:right w:val="nil"/>
            </w:tcBorders>
            <w:vAlign w:val="center"/>
          </w:tcPr>
          <w:p w14:paraId="6D545133" w14:textId="11C395CD"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w:t>
            </w:r>
            <w:r w:rsidRPr="008D3C29">
              <w:rPr>
                <w:rFonts w:ascii="Times New Roman" w:hAnsi="Times New Roman" w:cs="Times New Roman"/>
                <w:sz w:val="20"/>
                <w:szCs w:val="20"/>
              </w:rPr>
              <w:t>  </w:t>
            </w:r>
            <w:r>
              <w:rPr>
                <w:rFonts w:ascii="Times New Roman" w:hAnsi="Times New Roman" w:cs="Times New Roman"/>
                <w:sz w:val="20"/>
                <w:szCs w:val="20"/>
              </w:rPr>
              <w:t>Other</w:t>
            </w:r>
          </w:p>
        </w:tc>
        <w:tc>
          <w:tcPr>
            <w:tcW w:w="0" w:type="auto"/>
            <w:tcBorders>
              <w:top w:val="nil"/>
              <w:left w:val="nil"/>
              <w:bottom w:val="nil"/>
              <w:right w:val="nil"/>
            </w:tcBorders>
            <w:vAlign w:val="center"/>
          </w:tcPr>
          <w:p w14:paraId="56BC1254" w14:textId="2698B418" w:rsidR="003373D9" w:rsidRPr="008D3C2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3 (3.1)</w:t>
            </w:r>
          </w:p>
        </w:tc>
        <w:tc>
          <w:tcPr>
            <w:tcW w:w="979" w:type="dxa"/>
            <w:tcBorders>
              <w:top w:val="nil"/>
              <w:left w:val="nil"/>
              <w:bottom w:val="nil"/>
              <w:right w:val="nil"/>
            </w:tcBorders>
            <w:vAlign w:val="center"/>
          </w:tcPr>
          <w:p w14:paraId="081803A6" w14:textId="5A2B4065" w:rsidR="003373D9" w:rsidRPr="008D3C2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0 (0)</w:t>
            </w:r>
          </w:p>
        </w:tc>
        <w:tc>
          <w:tcPr>
            <w:tcW w:w="1582" w:type="dxa"/>
            <w:tcBorders>
              <w:top w:val="nil"/>
              <w:left w:val="nil"/>
              <w:bottom w:val="nil"/>
              <w:right w:val="single" w:sz="4" w:space="0" w:color="auto"/>
            </w:tcBorders>
            <w:vAlign w:val="center"/>
          </w:tcPr>
          <w:p w14:paraId="1C50B6B2" w14:textId="138268D1" w:rsidR="003373D9" w:rsidRPr="008D3C2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177 (2.3)</w:t>
            </w:r>
          </w:p>
        </w:tc>
        <w:tc>
          <w:tcPr>
            <w:tcW w:w="970" w:type="dxa"/>
            <w:tcBorders>
              <w:top w:val="nil"/>
              <w:left w:val="single" w:sz="4" w:space="0" w:color="auto"/>
              <w:bottom w:val="nil"/>
              <w:right w:val="nil"/>
            </w:tcBorders>
            <w:vAlign w:val="center"/>
          </w:tcPr>
          <w:p w14:paraId="5F7D97C4" w14:textId="1882C5AC" w:rsidR="003373D9" w:rsidRPr="008D3C2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w:t>
            </w:r>
          </w:p>
        </w:tc>
        <w:tc>
          <w:tcPr>
            <w:tcW w:w="1275" w:type="dxa"/>
            <w:tcBorders>
              <w:top w:val="nil"/>
              <w:left w:val="nil"/>
              <w:bottom w:val="nil"/>
              <w:right w:val="nil"/>
            </w:tcBorders>
            <w:vAlign w:val="center"/>
          </w:tcPr>
          <w:p w14:paraId="70341085" w14:textId="6BE613F3" w:rsidR="003373D9" w:rsidRPr="008D3C2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w:t>
            </w:r>
          </w:p>
        </w:tc>
        <w:tc>
          <w:tcPr>
            <w:tcW w:w="1466" w:type="dxa"/>
            <w:tcBorders>
              <w:top w:val="nil"/>
              <w:left w:val="nil"/>
              <w:bottom w:val="nil"/>
              <w:right w:val="nil"/>
            </w:tcBorders>
            <w:vAlign w:val="center"/>
          </w:tcPr>
          <w:p w14:paraId="186AA1C0" w14:textId="74984184" w:rsidR="003373D9" w:rsidRPr="008D3C2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w:t>
            </w:r>
          </w:p>
        </w:tc>
      </w:tr>
      <w:tr w:rsidR="003373D9" w:rsidRPr="008D3C29" w14:paraId="6BBB1644" w14:textId="77777777" w:rsidTr="003373D9">
        <w:trPr>
          <w:trHeight w:hRule="exact" w:val="576"/>
          <w:jc w:val="center"/>
        </w:trPr>
        <w:tc>
          <w:tcPr>
            <w:tcW w:w="0" w:type="auto"/>
            <w:tcBorders>
              <w:top w:val="nil"/>
              <w:left w:val="nil"/>
              <w:bottom w:val="nil"/>
              <w:right w:val="nil"/>
            </w:tcBorders>
            <w:vAlign w:val="center"/>
          </w:tcPr>
          <w:p w14:paraId="5C3AEE9E" w14:textId="313246E1"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w:t>
            </w:r>
            <w:r>
              <w:rPr>
                <w:rFonts w:ascii="Times New Roman" w:hAnsi="Times New Roman" w:cs="Times New Roman"/>
                <w:sz w:val="20"/>
                <w:szCs w:val="20"/>
              </w:rPr>
              <w:t>B</w:t>
            </w:r>
            <w:r w:rsidRPr="008F16D0">
              <w:rPr>
                <w:rFonts w:ascii="Times New Roman" w:hAnsi="Times New Roman" w:cs="Times New Roman"/>
                <w:sz w:val="20"/>
                <w:szCs w:val="20"/>
              </w:rPr>
              <w:t>lack or African American</w:t>
            </w:r>
          </w:p>
        </w:tc>
        <w:tc>
          <w:tcPr>
            <w:tcW w:w="0" w:type="auto"/>
            <w:tcBorders>
              <w:top w:val="nil"/>
              <w:left w:val="nil"/>
              <w:bottom w:val="nil"/>
              <w:right w:val="nil"/>
            </w:tcBorders>
            <w:vAlign w:val="center"/>
          </w:tcPr>
          <w:p w14:paraId="5BE10973" w14:textId="70D5F17D" w:rsidR="003373D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w:t>
            </w:r>
          </w:p>
        </w:tc>
        <w:tc>
          <w:tcPr>
            <w:tcW w:w="979" w:type="dxa"/>
            <w:tcBorders>
              <w:top w:val="nil"/>
              <w:left w:val="nil"/>
              <w:bottom w:val="nil"/>
              <w:right w:val="nil"/>
            </w:tcBorders>
            <w:vAlign w:val="center"/>
          </w:tcPr>
          <w:p w14:paraId="633469C0" w14:textId="5A9E3AC0" w:rsidR="003373D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w:t>
            </w:r>
          </w:p>
        </w:tc>
        <w:tc>
          <w:tcPr>
            <w:tcW w:w="1582" w:type="dxa"/>
            <w:tcBorders>
              <w:top w:val="nil"/>
              <w:left w:val="nil"/>
              <w:bottom w:val="nil"/>
              <w:right w:val="single" w:sz="4" w:space="0" w:color="auto"/>
            </w:tcBorders>
            <w:vAlign w:val="center"/>
          </w:tcPr>
          <w:p w14:paraId="6CC9D6F2" w14:textId="0340B8C9" w:rsidR="003373D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w:t>
            </w:r>
          </w:p>
        </w:tc>
        <w:tc>
          <w:tcPr>
            <w:tcW w:w="970" w:type="dxa"/>
            <w:tcBorders>
              <w:top w:val="nil"/>
              <w:left w:val="single" w:sz="4" w:space="0" w:color="auto"/>
              <w:bottom w:val="nil"/>
              <w:right w:val="nil"/>
            </w:tcBorders>
            <w:vAlign w:val="center"/>
          </w:tcPr>
          <w:p w14:paraId="1647E6D8" w14:textId="64FDB31C" w:rsidR="003373D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17 (15.2)</w:t>
            </w:r>
          </w:p>
        </w:tc>
        <w:tc>
          <w:tcPr>
            <w:tcW w:w="1275" w:type="dxa"/>
            <w:tcBorders>
              <w:top w:val="nil"/>
              <w:left w:val="nil"/>
              <w:bottom w:val="nil"/>
              <w:right w:val="nil"/>
            </w:tcBorders>
            <w:vAlign w:val="center"/>
          </w:tcPr>
          <w:p w14:paraId="5F6FB9B8" w14:textId="73CD2CF0" w:rsidR="003373D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18 (16.1)</w:t>
            </w:r>
          </w:p>
        </w:tc>
        <w:tc>
          <w:tcPr>
            <w:tcW w:w="1466" w:type="dxa"/>
            <w:tcBorders>
              <w:top w:val="nil"/>
              <w:left w:val="nil"/>
              <w:bottom w:val="nil"/>
              <w:right w:val="nil"/>
            </w:tcBorders>
            <w:vAlign w:val="center"/>
          </w:tcPr>
          <w:p w14:paraId="5C34AC19" w14:textId="2141D605" w:rsidR="003373D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175 (16.5)</w:t>
            </w:r>
          </w:p>
        </w:tc>
      </w:tr>
      <w:tr w:rsidR="003373D9" w:rsidRPr="008D3C29" w14:paraId="6BF8741F" w14:textId="77777777" w:rsidTr="00A77137">
        <w:trPr>
          <w:trHeight w:hRule="exact" w:val="284"/>
          <w:jc w:val="center"/>
        </w:trPr>
        <w:tc>
          <w:tcPr>
            <w:tcW w:w="0" w:type="auto"/>
            <w:tcBorders>
              <w:top w:val="nil"/>
              <w:left w:val="nil"/>
              <w:bottom w:val="nil"/>
              <w:right w:val="nil"/>
            </w:tcBorders>
            <w:vAlign w:val="center"/>
          </w:tcPr>
          <w:p w14:paraId="3F2BF2D1" w14:textId="77777777" w:rsidR="003373D9" w:rsidRPr="008D3C29" w:rsidRDefault="003373D9" w:rsidP="00A77137">
            <w:pPr>
              <w:pStyle w:val="Compact"/>
              <w:rPr>
                <w:rFonts w:ascii="Times New Roman" w:hAnsi="Times New Roman" w:cs="Times New Roman"/>
                <w:sz w:val="20"/>
                <w:szCs w:val="20"/>
              </w:rPr>
            </w:pPr>
            <w:r w:rsidRPr="008D3C29">
              <w:rPr>
                <w:rFonts w:ascii="Times New Roman" w:hAnsi="Times New Roman" w:cs="Times New Roman"/>
                <w:sz w:val="20"/>
                <w:szCs w:val="20"/>
              </w:rPr>
              <w:t>   </w:t>
            </w:r>
            <w:r>
              <w:rPr>
                <w:rFonts w:ascii="Times New Roman" w:hAnsi="Times New Roman" w:cs="Times New Roman"/>
                <w:sz w:val="20"/>
                <w:szCs w:val="20"/>
              </w:rPr>
              <w:t>Other</w:t>
            </w:r>
          </w:p>
        </w:tc>
        <w:tc>
          <w:tcPr>
            <w:tcW w:w="0" w:type="auto"/>
            <w:tcBorders>
              <w:top w:val="nil"/>
              <w:left w:val="nil"/>
              <w:bottom w:val="nil"/>
              <w:right w:val="nil"/>
            </w:tcBorders>
            <w:vAlign w:val="center"/>
          </w:tcPr>
          <w:p w14:paraId="140F1B76" w14:textId="77777777" w:rsidR="003373D9" w:rsidRPr="008D3C29" w:rsidRDefault="003373D9" w:rsidP="00A77137">
            <w:pPr>
              <w:pStyle w:val="Compact"/>
              <w:jc w:val="center"/>
              <w:rPr>
                <w:rFonts w:ascii="Times New Roman" w:hAnsi="Times New Roman" w:cs="Times New Roman"/>
                <w:sz w:val="20"/>
                <w:szCs w:val="20"/>
              </w:rPr>
            </w:pPr>
            <w:r>
              <w:rPr>
                <w:rFonts w:ascii="Times New Roman" w:hAnsi="Times New Roman" w:cs="Times New Roman"/>
                <w:sz w:val="20"/>
                <w:szCs w:val="20"/>
              </w:rPr>
              <w:t>-</w:t>
            </w:r>
          </w:p>
        </w:tc>
        <w:tc>
          <w:tcPr>
            <w:tcW w:w="979" w:type="dxa"/>
            <w:tcBorders>
              <w:top w:val="nil"/>
              <w:left w:val="nil"/>
              <w:bottom w:val="nil"/>
              <w:right w:val="nil"/>
            </w:tcBorders>
            <w:vAlign w:val="center"/>
          </w:tcPr>
          <w:p w14:paraId="229D480C" w14:textId="77777777" w:rsidR="003373D9" w:rsidRPr="008D3C29" w:rsidRDefault="003373D9" w:rsidP="00A77137">
            <w:pPr>
              <w:pStyle w:val="Compact"/>
              <w:jc w:val="center"/>
              <w:rPr>
                <w:rFonts w:ascii="Times New Roman" w:hAnsi="Times New Roman" w:cs="Times New Roman"/>
                <w:sz w:val="20"/>
                <w:szCs w:val="20"/>
              </w:rPr>
            </w:pPr>
            <w:r>
              <w:rPr>
                <w:rFonts w:ascii="Times New Roman" w:hAnsi="Times New Roman" w:cs="Times New Roman"/>
                <w:sz w:val="20"/>
                <w:szCs w:val="20"/>
              </w:rPr>
              <w:t>-</w:t>
            </w:r>
          </w:p>
        </w:tc>
        <w:tc>
          <w:tcPr>
            <w:tcW w:w="1582" w:type="dxa"/>
            <w:tcBorders>
              <w:top w:val="nil"/>
              <w:left w:val="nil"/>
              <w:bottom w:val="nil"/>
              <w:right w:val="single" w:sz="4" w:space="0" w:color="auto"/>
            </w:tcBorders>
            <w:vAlign w:val="center"/>
          </w:tcPr>
          <w:p w14:paraId="06E1C775" w14:textId="77777777" w:rsidR="003373D9" w:rsidRPr="008D3C29" w:rsidRDefault="003373D9" w:rsidP="00A77137">
            <w:pPr>
              <w:pStyle w:val="Compact"/>
              <w:jc w:val="center"/>
              <w:rPr>
                <w:rFonts w:ascii="Times New Roman" w:hAnsi="Times New Roman" w:cs="Times New Roman"/>
                <w:sz w:val="20"/>
                <w:szCs w:val="20"/>
              </w:rPr>
            </w:pPr>
            <w:r>
              <w:rPr>
                <w:rFonts w:ascii="Times New Roman" w:hAnsi="Times New Roman" w:cs="Times New Roman"/>
                <w:sz w:val="20"/>
                <w:szCs w:val="20"/>
              </w:rPr>
              <w:t>-</w:t>
            </w:r>
          </w:p>
        </w:tc>
        <w:tc>
          <w:tcPr>
            <w:tcW w:w="970" w:type="dxa"/>
            <w:tcBorders>
              <w:top w:val="nil"/>
              <w:left w:val="single" w:sz="4" w:space="0" w:color="auto"/>
              <w:bottom w:val="nil"/>
              <w:right w:val="nil"/>
            </w:tcBorders>
            <w:vAlign w:val="center"/>
          </w:tcPr>
          <w:p w14:paraId="1EAD97D7" w14:textId="77777777" w:rsidR="003373D9" w:rsidRPr="008D3C29" w:rsidRDefault="003373D9" w:rsidP="00A77137">
            <w:pPr>
              <w:pStyle w:val="Compact"/>
              <w:jc w:val="center"/>
              <w:rPr>
                <w:rFonts w:ascii="Times New Roman" w:hAnsi="Times New Roman" w:cs="Times New Roman"/>
                <w:sz w:val="20"/>
                <w:szCs w:val="20"/>
              </w:rPr>
            </w:pPr>
            <w:r>
              <w:rPr>
                <w:rFonts w:ascii="Times New Roman" w:hAnsi="Times New Roman" w:cs="Times New Roman"/>
                <w:sz w:val="20"/>
                <w:szCs w:val="20"/>
              </w:rPr>
              <w:t>8 (7.1)</w:t>
            </w:r>
          </w:p>
        </w:tc>
        <w:tc>
          <w:tcPr>
            <w:tcW w:w="1275" w:type="dxa"/>
            <w:tcBorders>
              <w:top w:val="nil"/>
              <w:left w:val="nil"/>
              <w:bottom w:val="nil"/>
              <w:right w:val="nil"/>
            </w:tcBorders>
            <w:vAlign w:val="center"/>
          </w:tcPr>
          <w:p w14:paraId="04A6DFC3" w14:textId="77777777" w:rsidR="003373D9" w:rsidRPr="008D3C29" w:rsidRDefault="003373D9" w:rsidP="00A77137">
            <w:pPr>
              <w:pStyle w:val="Compact"/>
              <w:jc w:val="center"/>
              <w:rPr>
                <w:rFonts w:ascii="Times New Roman" w:hAnsi="Times New Roman" w:cs="Times New Roman"/>
                <w:sz w:val="20"/>
                <w:szCs w:val="20"/>
              </w:rPr>
            </w:pPr>
            <w:r>
              <w:rPr>
                <w:rFonts w:ascii="Times New Roman" w:hAnsi="Times New Roman" w:cs="Times New Roman"/>
                <w:sz w:val="20"/>
                <w:szCs w:val="20"/>
              </w:rPr>
              <w:t>3 (2.7)</w:t>
            </w:r>
          </w:p>
        </w:tc>
        <w:tc>
          <w:tcPr>
            <w:tcW w:w="1466" w:type="dxa"/>
            <w:tcBorders>
              <w:top w:val="nil"/>
              <w:left w:val="nil"/>
              <w:bottom w:val="nil"/>
              <w:right w:val="nil"/>
            </w:tcBorders>
            <w:vAlign w:val="center"/>
          </w:tcPr>
          <w:p w14:paraId="10E2E85A" w14:textId="77777777" w:rsidR="003373D9" w:rsidRPr="008D3C29" w:rsidRDefault="003373D9" w:rsidP="00A77137">
            <w:pPr>
              <w:pStyle w:val="Compact"/>
              <w:jc w:val="center"/>
              <w:rPr>
                <w:rFonts w:ascii="Times New Roman" w:hAnsi="Times New Roman" w:cs="Times New Roman"/>
                <w:sz w:val="20"/>
                <w:szCs w:val="20"/>
              </w:rPr>
            </w:pPr>
            <w:r>
              <w:rPr>
                <w:rFonts w:ascii="Times New Roman" w:hAnsi="Times New Roman" w:cs="Times New Roman"/>
                <w:sz w:val="20"/>
                <w:szCs w:val="20"/>
              </w:rPr>
              <w:t>91 (8.6)</w:t>
            </w:r>
          </w:p>
        </w:tc>
      </w:tr>
      <w:tr w:rsidR="003373D9" w:rsidRPr="008D3C29" w14:paraId="48A0E243" w14:textId="77777777" w:rsidTr="003373D9">
        <w:trPr>
          <w:trHeight w:hRule="exact" w:val="72"/>
          <w:jc w:val="center"/>
        </w:trPr>
        <w:tc>
          <w:tcPr>
            <w:tcW w:w="0" w:type="auto"/>
            <w:tcBorders>
              <w:top w:val="nil"/>
              <w:left w:val="nil"/>
              <w:bottom w:val="nil"/>
              <w:right w:val="nil"/>
            </w:tcBorders>
            <w:vAlign w:val="center"/>
          </w:tcPr>
          <w:p w14:paraId="0313D7B5" w14:textId="77777777" w:rsidR="003373D9" w:rsidRPr="008D3C29" w:rsidRDefault="003373D9" w:rsidP="003373D9">
            <w:pPr>
              <w:pStyle w:val="Compact"/>
              <w:rPr>
                <w:rFonts w:ascii="Times New Roman" w:hAnsi="Times New Roman" w:cs="Times New Roman"/>
                <w:sz w:val="20"/>
                <w:szCs w:val="20"/>
              </w:rPr>
            </w:pPr>
          </w:p>
        </w:tc>
        <w:tc>
          <w:tcPr>
            <w:tcW w:w="0" w:type="auto"/>
            <w:tcBorders>
              <w:top w:val="nil"/>
              <w:left w:val="nil"/>
              <w:bottom w:val="nil"/>
              <w:right w:val="nil"/>
            </w:tcBorders>
            <w:vAlign w:val="center"/>
          </w:tcPr>
          <w:p w14:paraId="2B46FDBE" w14:textId="77777777" w:rsidR="003373D9" w:rsidRDefault="003373D9" w:rsidP="003373D9">
            <w:pPr>
              <w:pStyle w:val="Compact"/>
              <w:jc w:val="center"/>
              <w:rPr>
                <w:rFonts w:ascii="Times New Roman" w:hAnsi="Times New Roman" w:cs="Times New Roman"/>
                <w:sz w:val="20"/>
                <w:szCs w:val="20"/>
              </w:rPr>
            </w:pPr>
          </w:p>
        </w:tc>
        <w:tc>
          <w:tcPr>
            <w:tcW w:w="979" w:type="dxa"/>
            <w:tcBorders>
              <w:top w:val="nil"/>
              <w:left w:val="nil"/>
              <w:bottom w:val="nil"/>
              <w:right w:val="nil"/>
            </w:tcBorders>
            <w:vAlign w:val="center"/>
          </w:tcPr>
          <w:p w14:paraId="5D812456" w14:textId="77777777" w:rsidR="003373D9" w:rsidRDefault="003373D9" w:rsidP="003373D9">
            <w:pPr>
              <w:pStyle w:val="Compact"/>
              <w:jc w:val="center"/>
              <w:rPr>
                <w:rFonts w:ascii="Times New Roman" w:hAnsi="Times New Roman" w:cs="Times New Roman"/>
                <w:sz w:val="20"/>
                <w:szCs w:val="20"/>
              </w:rPr>
            </w:pPr>
          </w:p>
        </w:tc>
        <w:tc>
          <w:tcPr>
            <w:tcW w:w="1582" w:type="dxa"/>
            <w:tcBorders>
              <w:top w:val="nil"/>
              <w:left w:val="nil"/>
              <w:bottom w:val="nil"/>
              <w:right w:val="single" w:sz="4" w:space="0" w:color="auto"/>
            </w:tcBorders>
            <w:vAlign w:val="center"/>
          </w:tcPr>
          <w:p w14:paraId="3E5BDE92" w14:textId="77777777" w:rsidR="003373D9" w:rsidRDefault="003373D9" w:rsidP="003373D9">
            <w:pPr>
              <w:pStyle w:val="Compact"/>
              <w:jc w:val="center"/>
              <w:rPr>
                <w:rFonts w:ascii="Times New Roman" w:hAnsi="Times New Roman" w:cs="Times New Roman"/>
                <w:sz w:val="20"/>
                <w:szCs w:val="20"/>
              </w:rPr>
            </w:pPr>
          </w:p>
        </w:tc>
        <w:tc>
          <w:tcPr>
            <w:tcW w:w="970" w:type="dxa"/>
            <w:tcBorders>
              <w:top w:val="nil"/>
              <w:left w:val="single" w:sz="4" w:space="0" w:color="auto"/>
              <w:bottom w:val="nil"/>
              <w:right w:val="nil"/>
            </w:tcBorders>
            <w:vAlign w:val="center"/>
          </w:tcPr>
          <w:p w14:paraId="65764D05" w14:textId="77777777" w:rsidR="003373D9" w:rsidRDefault="003373D9" w:rsidP="003373D9">
            <w:pPr>
              <w:pStyle w:val="Compact"/>
              <w:jc w:val="center"/>
              <w:rPr>
                <w:rFonts w:ascii="Times New Roman" w:hAnsi="Times New Roman" w:cs="Times New Roman"/>
                <w:sz w:val="20"/>
                <w:szCs w:val="20"/>
              </w:rPr>
            </w:pPr>
          </w:p>
        </w:tc>
        <w:tc>
          <w:tcPr>
            <w:tcW w:w="1275" w:type="dxa"/>
            <w:tcBorders>
              <w:top w:val="nil"/>
              <w:left w:val="nil"/>
              <w:bottom w:val="nil"/>
              <w:right w:val="nil"/>
            </w:tcBorders>
            <w:vAlign w:val="center"/>
          </w:tcPr>
          <w:p w14:paraId="0675ABAF" w14:textId="77777777" w:rsidR="003373D9" w:rsidRDefault="003373D9" w:rsidP="003373D9">
            <w:pPr>
              <w:pStyle w:val="Compact"/>
              <w:jc w:val="center"/>
              <w:rPr>
                <w:rFonts w:ascii="Times New Roman" w:hAnsi="Times New Roman" w:cs="Times New Roman"/>
                <w:sz w:val="20"/>
                <w:szCs w:val="20"/>
              </w:rPr>
            </w:pPr>
          </w:p>
        </w:tc>
        <w:tc>
          <w:tcPr>
            <w:tcW w:w="1466" w:type="dxa"/>
            <w:tcBorders>
              <w:top w:val="nil"/>
              <w:left w:val="nil"/>
              <w:bottom w:val="nil"/>
              <w:right w:val="nil"/>
            </w:tcBorders>
            <w:vAlign w:val="center"/>
          </w:tcPr>
          <w:p w14:paraId="6B481D82" w14:textId="77777777" w:rsidR="003373D9" w:rsidRDefault="003373D9" w:rsidP="003373D9">
            <w:pPr>
              <w:pStyle w:val="Compact"/>
              <w:jc w:val="center"/>
              <w:rPr>
                <w:rFonts w:ascii="Times New Roman" w:hAnsi="Times New Roman" w:cs="Times New Roman"/>
                <w:sz w:val="20"/>
                <w:szCs w:val="20"/>
              </w:rPr>
            </w:pPr>
          </w:p>
        </w:tc>
      </w:tr>
      <w:tr w:rsidR="003373D9" w:rsidRPr="008D3C29" w14:paraId="7A7D82DB" w14:textId="77777777" w:rsidTr="00B84F5E">
        <w:trPr>
          <w:trHeight w:hRule="exact" w:val="284"/>
          <w:jc w:val="center"/>
        </w:trPr>
        <w:tc>
          <w:tcPr>
            <w:tcW w:w="0" w:type="auto"/>
            <w:tcBorders>
              <w:top w:val="nil"/>
              <w:left w:val="nil"/>
              <w:bottom w:val="nil"/>
              <w:right w:val="nil"/>
            </w:tcBorders>
            <w:vAlign w:val="center"/>
          </w:tcPr>
          <w:p w14:paraId="24EB5E28" w14:textId="2F8D54F4"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w:t>
            </w:r>
            <w:r>
              <w:rPr>
                <w:rFonts w:ascii="Times New Roman" w:hAnsi="Times New Roman" w:cs="Times New Roman"/>
                <w:sz w:val="20"/>
                <w:szCs w:val="20"/>
              </w:rPr>
              <w:t>White</w:t>
            </w:r>
          </w:p>
        </w:tc>
        <w:tc>
          <w:tcPr>
            <w:tcW w:w="0" w:type="auto"/>
            <w:tcBorders>
              <w:top w:val="nil"/>
              <w:left w:val="nil"/>
              <w:bottom w:val="nil"/>
              <w:right w:val="nil"/>
            </w:tcBorders>
            <w:vAlign w:val="center"/>
          </w:tcPr>
          <w:p w14:paraId="7487F839" w14:textId="7E3B7537" w:rsidR="003373D9" w:rsidRPr="008D3C2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w:t>
            </w:r>
          </w:p>
        </w:tc>
        <w:tc>
          <w:tcPr>
            <w:tcW w:w="979" w:type="dxa"/>
            <w:tcBorders>
              <w:top w:val="nil"/>
              <w:left w:val="nil"/>
              <w:bottom w:val="nil"/>
              <w:right w:val="nil"/>
            </w:tcBorders>
            <w:vAlign w:val="center"/>
          </w:tcPr>
          <w:p w14:paraId="1F4A9ECA" w14:textId="3A4974F1" w:rsidR="003373D9" w:rsidRPr="008D3C2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w:t>
            </w:r>
          </w:p>
        </w:tc>
        <w:tc>
          <w:tcPr>
            <w:tcW w:w="1582" w:type="dxa"/>
            <w:tcBorders>
              <w:top w:val="nil"/>
              <w:left w:val="nil"/>
              <w:bottom w:val="nil"/>
              <w:right w:val="single" w:sz="4" w:space="0" w:color="auto"/>
            </w:tcBorders>
            <w:vAlign w:val="center"/>
          </w:tcPr>
          <w:p w14:paraId="0CBA7D6F" w14:textId="48F54138" w:rsidR="003373D9" w:rsidRPr="008D3C2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w:t>
            </w:r>
          </w:p>
        </w:tc>
        <w:tc>
          <w:tcPr>
            <w:tcW w:w="970" w:type="dxa"/>
            <w:tcBorders>
              <w:top w:val="nil"/>
              <w:left w:val="single" w:sz="4" w:space="0" w:color="auto"/>
              <w:bottom w:val="nil"/>
              <w:right w:val="nil"/>
            </w:tcBorders>
            <w:vAlign w:val="center"/>
          </w:tcPr>
          <w:p w14:paraId="696ABAD4" w14:textId="149B155E" w:rsidR="003373D9" w:rsidRPr="008D3C2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83 (74.1)</w:t>
            </w:r>
          </w:p>
        </w:tc>
        <w:tc>
          <w:tcPr>
            <w:tcW w:w="1275" w:type="dxa"/>
            <w:tcBorders>
              <w:top w:val="nil"/>
              <w:left w:val="nil"/>
              <w:bottom w:val="nil"/>
              <w:right w:val="nil"/>
            </w:tcBorders>
            <w:vAlign w:val="center"/>
          </w:tcPr>
          <w:p w14:paraId="3E8E3700" w14:textId="0BAD5D6E" w:rsidR="003373D9" w:rsidRPr="008D3C2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87 (77.7)</w:t>
            </w:r>
          </w:p>
        </w:tc>
        <w:tc>
          <w:tcPr>
            <w:tcW w:w="1466" w:type="dxa"/>
            <w:tcBorders>
              <w:top w:val="nil"/>
              <w:left w:val="nil"/>
              <w:bottom w:val="nil"/>
              <w:right w:val="nil"/>
            </w:tcBorders>
            <w:vAlign w:val="center"/>
          </w:tcPr>
          <w:p w14:paraId="70E0C8A0" w14:textId="136D1FFA" w:rsidR="003373D9" w:rsidRPr="008D3C29" w:rsidRDefault="003373D9" w:rsidP="003373D9">
            <w:pPr>
              <w:pStyle w:val="Compact"/>
              <w:jc w:val="center"/>
              <w:rPr>
                <w:rFonts w:ascii="Times New Roman" w:hAnsi="Times New Roman" w:cs="Times New Roman"/>
                <w:sz w:val="20"/>
                <w:szCs w:val="20"/>
              </w:rPr>
            </w:pPr>
            <w:r>
              <w:rPr>
                <w:rFonts w:ascii="Times New Roman" w:hAnsi="Times New Roman" w:cs="Times New Roman"/>
                <w:sz w:val="20"/>
                <w:szCs w:val="20"/>
              </w:rPr>
              <w:t>736 (69.2)</w:t>
            </w:r>
          </w:p>
        </w:tc>
      </w:tr>
      <w:tr w:rsidR="003373D9" w:rsidRPr="008D3C29" w14:paraId="16842819" w14:textId="77777777" w:rsidTr="00B84F5E">
        <w:trPr>
          <w:trHeight w:hRule="exact" w:val="284"/>
          <w:jc w:val="center"/>
        </w:trPr>
        <w:tc>
          <w:tcPr>
            <w:tcW w:w="5693" w:type="dxa"/>
            <w:gridSpan w:val="4"/>
            <w:tcBorders>
              <w:top w:val="nil"/>
              <w:bottom w:val="nil"/>
              <w:right w:val="single" w:sz="4" w:space="0" w:color="auto"/>
            </w:tcBorders>
            <w:vAlign w:val="center"/>
          </w:tcPr>
          <w:p w14:paraId="3728CF7D" w14:textId="6E9474E2" w:rsidR="003373D9" w:rsidRPr="008D3C29" w:rsidRDefault="003373D9" w:rsidP="003373D9">
            <w:pPr>
              <w:rPr>
                <w:rFonts w:ascii="Times New Roman" w:hAnsi="Times New Roman" w:cs="Times New Roman"/>
                <w:sz w:val="20"/>
                <w:szCs w:val="20"/>
              </w:rPr>
            </w:pPr>
            <w:r w:rsidRPr="008D3C29">
              <w:rPr>
                <w:rFonts w:ascii="Times New Roman" w:hAnsi="Times New Roman" w:cs="Times New Roman"/>
                <w:sz w:val="20"/>
                <w:szCs w:val="20"/>
              </w:rPr>
              <w:t>Menopausal status at diagnosis</w:t>
            </w:r>
          </w:p>
        </w:tc>
        <w:tc>
          <w:tcPr>
            <w:tcW w:w="970" w:type="dxa"/>
            <w:tcBorders>
              <w:top w:val="nil"/>
              <w:left w:val="single" w:sz="4" w:space="0" w:color="auto"/>
              <w:bottom w:val="nil"/>
              <w:right w:val="nil"/>
            </w:tcBorders>
            <w:vAlign w:val="center"/>
          </w:tcPr>
          <w:p w14:paraId="33ACC973" w14:textId="77777777" w:rsidR="003373D9" w:rsidRPr="008D3C29" w:rsidRDefault="003373D9" w:rsidP="003373D9">
            <w:pPr>
              <w:rPr>
                <w:rFonts w:ascii="Times New Roman" w:hAnsi="Times New Roman" w:cs="Times New Roman"/>
                <w:sz w:val="20"/>
                <w:szCs w:val="20"/>
              </w:rPr>
            </w:pPr>
          </w:p>
        </w:tc>
        <w:tc>
          <w:tcPr>
            <w:tcW w:w="1275" w:type="dxa"/>
            <w:tcBorders>
              <w:top w:val="nil"/>
              <w:left w:val="nil"/>
              <w:bottom w:val="nil"/>
              <w:right w:val="nil"/>
            </w:tcBorders>
            <w:vAlign w:val="center"/>
          </w:tcPr>
          <w:p w14:paraId="06B90EDB" w14:textId="77777777" w:rsidR="003373D9" w:rsidRPr="008D3C29" w:rsidRDefault="003373D9" w:rsidP="003373D9">
            <w:pPr>
              <w:rPr>
                <w:rFonts w:ascii="Times New Roman" w:hAnsi="Times New Roman" w:cs="Times New Roman"/>
                <w:sz w:val="20"/>
                <w:szCs w:val="20"/>
              </w:rPr>
            </w:pPr>
          </w:p>
        </w:tc>
        <w:tc>
          <w:tcPr>
            <w:tcW w:w="1466" w:type="dxa"/>
            <w:tcBorders>
              <w:top w:val="nil"/>
              <w:left w:val="nil"/>
              <w:bottom w:val="nil"/>
            </w:tcBorders>
            <w:vAlign w:val="center"/>
          </w:tcPr>
          <w:p w14:paraId="047BA561" w14:textId="77777777" w:rsidR="003373D9" w:rsidRPr="008D3C29" w:rsidRDefault="003373D9" w:rsidP="003373D9">
            <w:pPr>
              <w:rPr>
                <w:rFonts w:ascii="Times New Roman" w:hAnsi="Times New Roman" w:cs="Times New Roman"/>
                <w:sz w:val="20"/>
                <w:szCs w:val="20"/>
              </w:rPr>
            </w:pPr>
          </w:p>
        </w:tc>
      </w:tr>
      <w:tr w:rsidR="003373D9" w:rsidRPr="008D3C29" w14:paraId="0EC6710D" w14:textId="77777777" w:rsidTr="00B84F5E">
        <w:trPr>
          <w:trHeight w:hRule="exact" w:val="284"/>
          <w:jc w:val="center"/>
        </w:trPr>
        <w:tc>
          <w:tcPr>
            <w:tcW w:w="0" w:type="auto"/>
            <w:tcBorders>
              <w:top w:val="nil"/>
            </w:tcBorders>
            <w:vAlign w:val="center"/>
          </w:tcPr>
          <w:p w14:paraId="670300DA"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Premenopausal</w:t>
            </w:r>
          </w:p>
        </w:tc>
        <w:tc>
          <w:tcPr>
            <w:tcW w:w="0" w:type="auto"/>
            <w:tcBorders>
              <w:top w:val="nil"/>
            </w:tcBorders>
            <w:vAlign w:val="center"/>
          </w:tcPr>
          <w:p w14:paraId="794486C1" w14:textId="1209AC04"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47 (49.0)</w:t>
            </w:r>
          </w:p>
        </w:tc>
        <w:tc>
          <w:tcPr>
            <w:tcW w:w="979" w:type="dxa"/>
            <w:tcBorders>
              <w:top w:val="nil"/>
            </w:tcBorders>
            <w:vAlign w:val="center"/>
          </w:tcPr>
          <w:p w14:paraId="54F298F7" w14:textId="1818E1BC"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60 (62.5)</w:t>
            </w:r>
          </w:p>
        </w:tc>
        <w:tc>
          <w:tcPr>
            <w:tcW w:w="1582" w:type="dxa"/>
            <w:tcBorders>
              <w:top w:val="nil"/>
              <w:right w:val="single" w:sz="4" w:space="0" w:color="auto"/>
            </w:tcBorders>
            <w:vAlign w:val="center"/>
          </w:tcPr>
          <w:p w14:paraId="79E3297F" w14:textId="0D989954"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4716 (60.6)</w:t>
            </w:r>
          </w:p>
        </w:tc>
        <w:tc>
          <w:tcPr>
            <w:tcW w:w="970" w:type="dxa"/>
            <w:tcBorders>
              <w:top w:val="nil"/>
              <w:left w:val="single" w:sz="4" w:space="0" w:color="auto"/>
            </w:tcBorders>
            <w:vAlign w:val="center"/>
          </w:tcPr>
          <w:p w14:paraId="1ABBF150" w14:textId="323EEF8D"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22 (19.6)</w:t>
            </w:r>
          </w:p>
        </w:tc>
        <w:tc>
          <w:tcPr>
            <w:tcW w:w="1275" w:type="dxa"/>
            <w:tcBorders>
              <w:top w:val="nil"/>
            </w:tcBorders>
            <w:vAlign w:val="center"/>
          </w:tcPr>
          <w:p w14:paraId="37254D6D" w14:textId="3378CB5E"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41 (36.6)</w:t>
            </w:r>
          </w:p>
        </w:tc>
        <w:tc>
          <w:tcPr>
            <w:tcW w:w="1466" w:type="dxa"/>
            <w:tcBorders>
              <w:top w:val="nil"/>
            </w:tcBorders>
            <w:vAlign w:val="center"/>
          </w:tcPr>
          <w:p w14:paraId="2D180D64" w14:textId="3C1E9224"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225 (21.2)</w:t>
            </w:r>
          </w:p>
        </w:tc>
      </w:tr>
      <w:tr w:rsidR="003373D9" w:rsidRPr="008D3C29" w14:paraId="432F7EA6" w14:textId="77777777" w:rsidTr="00676C2C">
        <w:trPr>
          <w:trHeight w:hRule="exact" w:val="284"/>
          <w:jc w:val="center"/>
        </w:trPr>
        <w:tc>
          <w:tcPr>
            <w:tcW w:w="0" w:type="auto"/>
            <w:vAlign w:val="center"/>
          </w:tcPr>
          <w:p w14:paraId="6DEBAA48"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Postmenopausal</w:t>
            </w:r>
          </w:p>
        </w:tc>
        <w:tc>
          <w:tcPr>
            <w:tcW w:w="0" w:type="auto"/>
            <w:vAlign w:val="center"/>
          </w:tcPr>
          <w:p w14:paraId="04F06C98" w14:textId="7BD9435E"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49 (51.0)</w:t>
            </w:r>
          </w:p>
        </w:tc>
        <w:tc>
          <w:tcPr>
            <w:tcW w:w="979" w:type="dxa"/>
            <w:vAlign w:val="center"/>
          </w:tcPr>
          <w:p w14:paraId="1682AE01" w14:textId="58FA7A9D"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36 (37.5)</w:t>
            </w:r>
          </w:p>
        </w:tc>
        <w:tc>
          <w:tcPr>
            <w:tcW w:w="1582" w:type="dxa"/>
            <w:tcBorders>
              <w:right w:val="single" w:sz="4" w:space="0" w:color="auto"/>
            </w:tcBorders>
            <w:vAlign w:val="center"/>
          </w:tcPr>
          <w:p w14:paraId="2E5A2B57" w14:textId="1C3EB07B"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3052 (39.2)</w:t>
            </w:r>
          </w:p>
        </w:tc>
        <w:tc>
          <w:tcPr>
            <w:tcW w:w="970" w:type="dxa"/>
            <w:tcBorders>
              <w:left w:val="single" w:sz="4" w:space="0" w:color="auto"/>
            </w:tcBorders>
            <w:vAlign w:val="center"/>
          </w:tcPr>
          <w:p w14:paraId="543D6D50" w14:textId="2C051130"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72 (64.3)</w:t>
            </w:r>
          </w:p>
        </w:tc>
        <w:tc>
          <w:tcPr>
            <w:tcW w:w="1275" w:type="dxa"/>
            <w:vAlign w:val="center"/>
          </w:tcPr>
          <w:p w14:paraId="5397858E" w14:textId="5971223F"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62 (55.4)</w:t>
            </w:r>
          </w:p>
        </w:tc>
        <w:tc>
          <w:tcPr>
            <w:tcW w:w="1466" w:type="dxa"/>
            <w:vAlign w:val="center"/>
          </w:tcPr>
          <w:p w14:paraId="76EB7D36" w14:textId="643BB37C"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694 (65.3)</w:t>
            </w:r>
          </w:p>
        </w:tc>
      </w:tr>
      <w:tr w:rsidR="003373D9" w:rsidRPr="008D3C29" w14:paraId="4E374A34" w14:textId="77777777" w:rsidTr="00676C2C">
        <w:trPr>
          <w:trHeight w:hRule="exact" w:val="284"/>
          <w:jc w:val="center"/>
        </w:trPr>
        <w:tc>
          <w:tcPr>
            <w:tcW w:w="0" w:type="auto"/>
            <w:vAlign w:val="center"/>
          </w:tcPr>
          <w:p w14:paraId="101A6DDD"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Unknown</w:t>
            </w:r>
          </w:p>
        </w:tc>
        <w:tc>
          <w:tcPr>
            <w:tcW w:w="0" w:type="auto"/>
            <w:vAlign w:val="center"/>
          </w:tcPr>
          <w:p w14:paraId="60F57CAB" w14:textId="61618BC3"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979" w:type="dxa"/>
            <w:vAlign w:val="center"/>
          </w:tcPr>
          <w:p w14:paraId="44BC8D9A" w14:textId="763BB15F"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1582" w:type="dxa"/>
            <w:tcBorders>
              <w:right w:val="single" w:sz="4" w:space="0" w:color="auto"/>
            </w:tcBorders>
            <w:vAlign w:val="center"/>
          </w:tcPr>
          <w:p w14:paraId="109132DA" w14:textId="6B107B2D"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16 (0.2)</w:t>
            </w:r>
          </w:p>
        </w:tc>
        <w:tc>
          <w:tcPr>
            <w:tcW w:w="970" w:type="dxa"/>
            <w:tcBorders>
              <w:left w:val="single" w:sz="4" w:space="0" w:color="auto"/>
            </w:tcBorders>
            <w:vAlign w:val="center"/>
          </w:tcPr>
          <w:p w14:paraId="2D5889DF" w14:textId="72525C50"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18 (16.1)</w:t>
            </w:r>
          </w:p>
        </w:tc>
        <w:tc>
          <w:tcPr>
            <w:tcW w:w="1275" w:type="dxa"/>
            <w:vAlign w:val="center"/>
          </w:tcPr>
          <w:p w14:paraId="38ADFE16" w14:textId="5CAC69B7"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9 (8.0)</w:t>
            </w:r>
          </w:p>
        </w:tc>
        <w:tc>
          <w:tcPr>
            <w:tcW w:w="1466" w:type="dxa"/>
            <w:vAlign w:val="center"/>
          </w:tcPr>
          <w:p w14:paraId="05F9762D" w14:textId="5D6066AC"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144 (13.5)</w:t>
            </w:r>
          </w:p>
        </w:tc>
      </w:tr>
      <w:tr w:rsidR="003373D9" w:rsidRPr="008D3C29" w14:paraId="7AF284A7" w14:textId="77777777" w:rsidTr="00676C2C">
        <w:trPr>
          <w:trHeight w:hRule="exact" w:val="284"/>
          <w:jc w:val="center"/>
        </w:trPr>
        <w:tc>
          <w:tcPr>
            <w:tcW w:w="0" w:type="auto"/>
            <w:vAlign w:val="center"/>
          </w:tcPr>
          <w:p w14:paraId="3A268D06"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Stage</w:t>
            </w:r>
          </w:p>
        </w:tc>
        <w:tc>
          <w:tcPr>
            <w:tcW w:w="0" w:type="auto"/>
            <w:vAlign w:val="center"/>
          </w:tcPr>
          <w:p w14:paraId="73FCFABD" w14:textId="77777777" w:rsidR="003373D9" w:rsidRPr="008D3C29" w:rsidRDefault="003373D9" w:rsidP="003373D9">
            <w:pPr>
              <w:rPr>
                <w:rFonts w:ascii="Times New Roman" w:hAnsi="Times New Roman" w:cs="Times New Roman"/>
                <w:sz w:val="20"/>
                <w:szCs w:val="20"/>
              </w:rPr>
            </w:pPr>
          </w:p>
        </w:tc>
        <w:tc>
          <w:tcPr>
            <w:tcW w:w="979" w:type="dxa"/>
            <w:vAlign w:val="center"/>
          </w:tcPr>
          <w:p w14:paraId="4B2C2383" w14:textId="77777777" w:rsidR="003373D9" w:rsidRPr="008D3C29" w:rsidRDefault="003373D9" w:rsidP="003373D9">
            <w:pPr>
              <w:rPr>
                <w:rFonts w:ascii="Times New Roman" w:hAnsi="Times New Roman" w:cs="Times New Roman"/>
                <w:sz w:val="20"/>
                <w:szCs w:val="20"/>
              </w:rPr>
            </w:pPr>
          </w:p>
        </w:tc>
        <w:tc>
          <w:tcPr>
            <w:tcW w:w="1582" w:type="dxa"/>
            <w:tcBorders>
              <w:right w:val="single" w:sz="4" w:space="0" w:color="auto"/>
            </w:tcBorders>
            <w:vAlign w:val="center"/>
          </w:tcPr>
          <w:p w14:paraId="775B465B" w14:textId="77777777" w:rsidR="003373D9" w:rsidRPr="008D3C29" w:rsidRDefault="003373D9" w:rsidP="003373D9">
            <w:pPr>
              <w:rPr>
                <w:rFonts w:ascii="Times New Roman" w:hAnsi="Times New Roman" w:cs="Times New Roman"/>
                <w:sz w:val="20"/>
                <w:szCs w:val="20"/>
              </w:rPr>
            </w:pPr>
          </w:p>
        </w:tc>
        <w:tc>
          <w:tcPr>
            <w:tcW w:w="970" w:type="dxa"/>
            <w:tcBorders>
              <w:left w:val="single" w:sz="4" w:space="0" w:color="auto"/>
            </w:tcBorders>
            <w:vAlign w:val="center"/>
          </w:tcPr>
          <w:p w14:paraId="03A7153C" w14:textId="77777777" w:rsidR="003373D9" w:rsidRPr="008D3C29" w:rsidRDefault="003373D9" w:rsidP="003373D9">
            <w:pPr>
              <w:rPr>
                <w:rFonts w:ascii="Times New Roman" w:hAnsi="Times New Roman" w:cs="Times New Roman"/>
                <w:sz w:val="20"/>
                <w:szCs w:val="20"/>
              </w:rPr>
            </w:pPr>
          </w:p>
        </w:tc>
        <w:tc>
          <w:tcPr>
            <w:tcW w:w="1275" w:type="dxa"/>
            <w:vAlign w:val="center"/>
          </w:tcPr>
          <w:p w14:paraId="3BE66228" w14:textId="77777777" w:rsidR="003373D9" w:rsidRPr="008D3C29" w:rsidRDefault="003373D9" w:rsidP="003373D9">
            <w:pPr>
              <w:rPr>
                <w:rFonts w:ascii="Times New Roman" w:hAnsi="Times New Roman" w:cs="Times New Roman"/>
                <w:sz w:val="20"/>
                <w:szCs w:val="20"/>
              </w:rPr>
            </w:pPr>
          </w:p>
        </w:tc>
        <w:tc>
          <w:tcPr>
            <w:tcW w:w="1466" w:type="dxa"/>
            <w:vAlign w:val="center"/>
          </w:tcPr>
          <w:p w14:paraId="10507DB0" w14:textId="77777777" w:rsidR="003373D9" w:rsidRPr="008D3C29" w:rsidRDefault="003373D9" w:rsidP="003373D9">
            <w:pPr>
              <w:rPr>
                <w:rFonts w:ascii="Times New Roman" w:hAnsi="Times New Roman" w:cs="Times New Roman"/>
                <w:sz w:val="20"/>
                <w:szCs w:val="20"/>
              </w:rPr>
            </w:pPr>
          </w:p>
        </w:tc>
      </w:tr>
      <w:tr w:rsidR="003373D9" w:rsidRPr="008D3C29" w14:paraId="684930D9" w14:textId="77777777" w:rsidTr="00676C2C">
        <w:trPr>
          <w:trHeight w:hRule="exact" w:val="284"/>
          <w:jc w:val="center"/>
        </w:trPr>
        <w:tc>
          <w:tcPr>
            <w:tcW w:w="0" w:type="auto"/>
            <w:vAlign w:val="center"/>
          </w:tcPr>
          <w:p w14:paraId="44D7F1F4"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Stage I</w:t>
            </w:r>
          </w:p>
        </w:tc>
        <w:tc>
          <w:tcPr>
            <w:tcW w:w="0" w:type="auto"/>
            <w:vAlign w:val="center"/>
          </w:tcPr>
          <w:p w14:paraId="2B69FE13" w14:textId="564FC27A"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9 (9.4)</w:t>
            </w:r>
          </w:p>
        </w:tc>
        <w:tc>
          <w:tcPr>
            <w:tcW w:w="979" w:type="dxa"/>
            <w:vAlign w:val="center"/>
          </w:tcPr>
          <w:p w14:paraId="1C44EFFA" w14:textId="4CE4B509"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17 (17.7)</w:t>
            </w:r>
          </w:p>
        </w:tc>
        <w:tc>
          <w:tcPr>
            <w:tcW w:w="1582" w:type="dxa"/>
            <w:tcBorders>
              <w:right w:val="single" w:sz="4" w:space="0" w:color="auto"/>
            </w:tcBorders>
            <w:vAlign w:val="center"/>
          </w:tcPr>
          <w:p w14:paraId="1BB711D4" w14:textId="7D01F7A0"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1695 (21.8)</w:t>
            </w:r>
          </w:p>
        </w:tc>
        <w:tc>
          <w:tcPr>
            <w:tcW w:w="970" w:type="dxa"/>
            <w:tcBorders>
              <w:left w:val="single" w:sz="4" w:space="0" w:color="auto"/>
            </w:tcBorders>
            <w:vAlign w:val="center"/>
          </w:tcPr>
          <w:p w14:paraId="5933BAD8" w14:textId="4F85C1C4"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10 (8.9)</w:t>
            </w:r>
          </w:p>
        </w:tc>
        <w:tc>
          <w:tcPr>
            <w:tcW w:w="1275" w:type="dxa"/>
            <w:vAlign w:val="center"/>
          </w:tcPr>
          <w:p w14:paraId="3093DF97" w14:textId="596753CB"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28 (25.0)</w:t>
            </w:r>
          </w:p>
        </w:tc>
        <w:tc>
          <w:tcPr>
            <w:tcW w:w="1466" w:type="dxa"/>
            <w:vAlign w:val="center"/>
          </w:tcPr>
          <w:p w14:paraId="33F565A5" w14:textId="6C06798C"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188 (17.7)</w:t>
            </w:r>
          </w:p>
        </w:tc>
      </w:tr>
      <w:tr w:rsidR="003373D9" w:rsidRPr="008D3C29" w14:paraId="346AAEB9" w14:textId="77777777" w:rsidTr="00676C2C">
        <w:trPr>
          <w:trHeight w:hRule="exact" w:val="284"/>
          <w:jc w:val="center"/>
        </w:trPr>
        <w:tc>
          <w:tcPr>
            <w:tcW w:w="0" w:type="auto"/>
            <w:vAlign w:val="center"/>
          </w:tcPr>
          <w:p w14:paraId="5AE3E0BA"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Stage II</w:t>
            </w:r>
          </w:p>
        </w:tc>
        <w:tc>
          <w:tcPr>
            <w:tcW w:w="0" w:type="auto"/>
            <w:vAlign w:val="center"/>
          </w:tcPr>
          <w:p w14:paraId="73312EFC" w14:textId="4F71D1CA"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42 (43.8)</w:t>
            </w:r>
          </w:p>
        </w:tc>
        <w:tc>
          <w:tcPr>
            <w:tcW w:w="979" w:type="dxa"/>
            <w:vAlign w:val="center"/>
          </w:tcPr>
          <w:p w14:paraId="40E47D92" w14:textId="5C8A1BCE"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60 (62.5)</w:t>
            </w:r>
          </w:p>
        </w:tc>
        <w:tc>
          <w:tcPr>
            <w:tcW w:w="1582" w:type="dxa"/>
            <w:tcBorders>
              <w:right w:val="single" w:sz="4" w:space="0" w:color="auto"/>
            </w:tcBorders>
            <w:vAlign w:val="center"/>
          </w:tcPr>
          <w:p w14:paraId="18B225FB" w14:textId="39599D7B"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3599 (46.2)</w:t>
            </w:r>
          </w:p>
        </w:tc>
        <w:tc>
          <w:tcPr>
            <w:tcW w:w="970" w:type="dxa"/>
            <w:tcBorders>
              <w:left w:val="single" w:sz="4" w:space="0" w:color="auto"/>
            </w:tcBorders>
            <w:vAlign w:val="center"/>
          </w:tcPr>
          <w:p w14:paraId="0567BCCB" w14:textId="3DFB43E3"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58 (51.8)</w:t>
            </w:r>
          </w:p>
        </w:tc>
        <w:tc>
          <w:tcPr>
            <w:tcW w:w="1275" w:type="dxa"/>
            <w:vAlign w:val="center"/>
          </w:tcPr>
          <w:p w14:paraId="77C26A78" w14:textId="6B682AE3"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67 (59.8)</w:t>
            </w:r>
          </w:p>
        </w:tc>
        <w:tc>
          <w:tcPr>
            <w:tcW w:w="1466" w:type="dxa"/>
            <w:vAlign w:val="center"/>
          </w:tcPr>
          <w:p w14:paraId="787B7CAB" w14:textId="164234FD"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611 (57.5)</w:t>
            </w:r>
          </w:p>
        </w:tc>
      </w:tr>
      <w:tr w:rsidR="003373D9" w:rsidRPr="008D3C29" w14:paraId="4A73B94C" w14:textId="77777777" w:rsidTr="00676C2C">
        <w:trPr>
          <w:trHeight w:hRule="exact" w:val="284"/>
          <w:jc w:val="center"/>
        </w:trPr>
        <w:tc>
          <w:tcPr>
            <w:tcW w:w="0" w:type="auto"/>
            <w:vAlign w:val="center"/>
          </w:tcPr>
          <w:p w14:paraId="7BBDB9C2"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Stage III</w:t>
            </w:r>
          </w:p>
        </w:tc>
        <w:tc>
          <w:tcPr>
            <w:tcW w:w="0" w:type="auto"/>
            <w:vAlign w:val="center"/>
          </w:tcPr>
          <w:p w14:paraId="388C3D6A" w14:textId="04F77E65"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45 (46.9)</w:t>
            </w:r>
          </w:p>
        </w:tc>
        <w:tc>
          <w:tcPr>
            <w:tcW w:w="979" w:type="dxa"/>
            <w:vAlign w:val="center"/>
          </w:tcPr>
          <w:p w14:paraId="771CE1BF" w14:textId="25B889D0"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19 (19.8)</w:t>
            </w:r>
          </w:p>
        </w:tc>
        <w:tc>
          <w:tcPr>
            <w:tcW w:w="1582" w:type="dxa"/>
            <w:tcBorders>
              <w:right w:val="single" w:sz="4" w:space="0" w:color="auto"/>
            </w:tcBorders>
            <w:vAlign w:val="center"/>
          </w:tcPr>
          <w:p w14:paraId="2A0D5F37" w14:textId="338BAEFB"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2028 (26.1)</w:t>
            </w:r>
          </w:p>
        </w:tc>
        <w:tc>
          <w:tcPr>
            <w:tcW w:w="970" w:type="dxa"/>
            <w:tcBorders>
              <w:left w:val="single" w:sz="4" w:space="0" w:color="auto"/>
            </w:tcBorders>
            <w:vAlign w:val="center"/>
          </w:tcPr>
          <w:p w14:paraId="5E0A7A26" w14:textId="10C4926D"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44 (39.3)</w:t>
            </w:r>
          </w:p>
        </w:tc>
        <w:tc>
          <w:tcPr>
            <w:tcW w:w="1275" w:type="dxa"/>
            <w:vAlign w:val="center"/>
          </w:tcPr>
          <w:p w14:paraId="52FCF459" w14:textId="60321EC3"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17 (15.2)</w:t>
            </w:r>
          </w:p>
        </w:tc>
        <w:tc>
          <w:tcPr>
            <w:tcW w:w="1466" w:type="dxa"/>
            <w:vAlign w:val="center"/>
          </w:tcPr>
          <w:p w14:paraId="4D36CD6D" w14:textId="7DD2FD65"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248 (23.3)</w:t>
            </w:r>
          </w:p>
        </w:tc>
      </w:tr>
      <w:tr w:rsidR="003373D9" w:rsidRPr="008D3C29" w14:paraId="661D02BE" w14:textId="77777777" w:rsidTr="00676C2C">
        <w:trPr>
          <w:trHeight w:hRule="exact" w:val="284"/>
          <w:jc w:val="center"/>
        </w:trPr>
        <w:tc>
          <w:tcPr>
            <w:tcW w:w="0" w:type="auto"/>
            <w:vAlign w:val="center"/>
          </w:tcPr>
          <w:p w14:paraId="54986543"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Unknown</w:t>
            </w:r>
          </w:p>
        </w:tc>
        <w:tc>
          <w:tcPr>
            <w:tcW w:w="0" w:type="auto"/>
            <w:vAlign w:val="center"/>
          </w:tcPr>
          <w:p w14:paraId="75718E35" w14:textId="225014BD"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979" w:type="dxa"/>
            <w:vAlign w:val="center"/>
          </w:tcPr>
          <w:p w14:paraId="2069836A" w14:textId="753852AD"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1582" w:type="dxa"/>
            <w:tcBorders>
              <w:right w:val="single" w:sz="4" w:space="0" w:color="auto"/>
            </w:tcBorders>
            <w:vAlign w:val="center"/>
          </w:tcPr>
          <w:p w14:paraId="0AE32C3D" w14:textId="0CC8A3A6"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462 (5.9)</w:t>
            </w:r>
          </w:p>
        </w:tc>
        <w:tc>
          <w:tcPr>
            <w:tcW w:w="970" w:type="dxa"/>
            <w:tcBorders>
              <w:left w:val="single" w:sz="4" w:space="0" w:color="auto"/>
            </w:tcBorders>
            <w:vAlign w:val="center"/>
          </w:tcPr>
          <w:p w14:paraId="4824D283" w14:textId="083AC0E5"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1275" w:type="dxa"/>
            <w:vAlign w:val="center"/>
          </w:tcPr>
          <w:p w14:paraId="47ACC7D4" w14:textId="5106BD66"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1466" w:type="dxa"/>
            <w:vAlign w:val="center"/>
          </w:tcPr>
          <w:p w14:paraId="4A7ADA7E" w14:textId="0A9CD257"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16 (1.5)</w:t>
            </w:r>
          </w:p>
        </w:tc>
      </w:tr>
      <w:tr w:rsidR="003373D9" w:rsidRPr="008D3C29" w14:paraId="7685156E" w14:textId="77777777" w:rsidTr="00676C2C">
        <w:trPr>
          <w:trHeight w:hRule="exact" w:val="284"/>
          <w:jc w:val="center"/>
        </w:trPr>
        <w:tc>
          <w:tcPr>
            <w:tcW w:w="0" w:type="auto"/>
            <w:vAlign w:val="center"/>
          </w:tcPr>
          <w:p w14:paraId="01FF0D3E"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Molecular subtype</w:t>
            </w:r>
          </w:p>
        </w:tc>
        <w:tc>
          <w:tcPr>
            <w:tcW w:w="0" w:type="auto"/>
            <w:vAlign w:val="center"/>
          </w:tcPr>
          <w:p w14:paraId="30ABAB50" w14:textId="77777777" w:rsidR="003373D9" w:rsidRPr="008D3C29" w:rsidRDefault="003373D9" w:rsidP="003373D9">
            <w:pPr>
              <w:rPr>
                <w:rFonts w:ascii="Times New Roman" w:hAnsi="Times New Roman" w:cs="Times New Roman"/>
                <w:sz w:val="20"/>
                <w:szCs w:val="20"/>
              </w:rPr>
            </w:pPr>
          </w:p>
        </w:tc>
        <w:tc>
          <w:tcPr>
            <w:tcW w:w="979" w:type="dxa"/>
            <w:vAlign w:val="center"/>
          </w:tcPr>
          <w:p w14:paraId="44D7E0D9" w14:textId="77777777" w:rsidR="003373D9" w:rsidRPr="008D3C29" w:rsidRDefault="003373D9" w:rsidP="003373D9">
            <w:pPr>
              <w:rPr>
                <w:rFonts w:ascii="Times New Roman" w:hAnsi="Times New Roman" w:cs="Times New Roman"/>
                <w:sz w:val="20"/>
                <w:szCs w:val="20"/>
              </w:rPr>
            </w:pPr>
          </w:p>
        </w:tc>
        <w:tc>
          <w:tcPr>
            <w:tcW w:w="1582" w:type="dxa"/>
            <w:tcBorders>
              <w:right w:val="single" w:sz="4" w:space="0" w:color="auto"/>
            </w:tcBorders>
            <w:vAlign w:val="center"/>
          </w:tcPr>
          <w:p w14:paraId="28D9CBEF" w14:textId="77777777" w:rsidR="003373D9" w:rsidRPr="008D3C29" w:rsidRDefault="003373D9" w:rsidP="003373D9">
            <w:pPr>
              <w:rPr>
                <w:rFonts w:ascii="Times New Roman" w:hAnsi="Times New Roman" w:cs="Times New Roman"/>
                <w:sz w:val="20"/>
                <w:szCs w:val="20"/>
              </w:rPr>
            </w:pPr>
          </w:p>
        </w:tc>
        <w:tc>
          <w:tcPr>
            <w:tcW w:w="970" w:type="dxa"/>
            <w:tcBorders>
              <w:left w:val="single" w:sz="4" w:space="0" w:color="auto"/>
            </w:tcBorders>
            <w:vAlign w:val="center"/>
          </w:tcPr>
          <w:p w14:paraId="46716744" w14:textId="77777777" w:rsidR="003373D9" w:rsidRPr="008D3C29" w:rsidRDefault="003373D9" w:rsidP="003373D9">
            <w:pPr>
              <w:rPr>
                <w:rFonts w:ascii="Times New Roman" w:hAnsi="Times New Roman" w:cs="Times New Roman"/>
                <w:sz w:val="20"/>
                <w:szCs w:val="20"/>
              </w:rPr>
            </w:pPr>
          </w:p>
        </w:tc>
        <w:tc>
          <w:tcPr>
            <w:tcW w:w="1275" w:type="dxa"/>
            <w:vAlign w:val="center"/>
          </w:tcPr>
          <w:p w14:paraId="07937492" w14:textId="77777777" w:rsidR="003373D9" w:rsidRPr="008D3C29" w:rsidRDefault="003373D9" w:rsidP="003373D9">
            <w:pPr>
              <w:rPr>
                <w:rFonts w:ascii="Times New Roman" w:hAnsi="Times New Roman" w:cs="Times New Roman"/>
                <w:sz w:val="20"/>
                <w:szCs w:val="20"/>
              </w:rPr>
            </w:pPr>
          </w:p>
        </w:tc>
        <w:tc>
          <w:tcPr>
            <w:tcW w:w="1466" w:type="dxa"/>
            <w:vAlign w:val="center"/>
          </w:tcPr>
          <w:p w14:paraId="3EEBC8D9" w14:textId="77777777" w:rsidR="003373D9" w:rsidRPr="008D3C29" w:rsidRDefault="003373D9" w:rsidP="003373D9">
            <w:pPr>
              <w:rPr>
                <w:rFonts w:ascii="Times New Roman" w:hAnsi="Times New Roman" w:cs="Times New Roman"/>
                <w:sz w:val="20"/>
                <w:szCs w:val="20"/>
              </w:rPr>
            </w:pPr>
          </w:p>
        </w:tc>
      </w:tr>
      <w:tr w:rsidR="003373D9" w:rsidRPr="008D3C29" w14:paraId="15B2ACED" w14:textId="77777777" w:rsidTr="00676C2C">
        <w:trPr>
          <w:trHeight w:hRule="exact" w:val="284"/>
          <w:jc w:val="center"/>
        </w:trPr>
        <w:tc>
          <w:tcPr>
            <w:tcW w:w="0" w:type="auto"/>
            <w:vAlign w:val="center"/>
          </w:tcPr>
          <w:p w14:paraId="6A940CAD"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Luminal A</w:t>
            </w:r>
          </w:p>
        </w:tc>
        <w:tc>
          <w:tcPr>
            <w:tcW w:w="0" w:type="auto"/>
            <w:vAlign w:val="center"/>
          </w:tcPr>
          <w:p w14:paraId="4CB74275" w14:textId="3D3E16BE"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2 (2.1)</w:t>
            </w:r>
          </w:p>
        </w:tc>
        <w:tc>
          <w:tcPr>
            <w:tcW w:w="979" w:type="dxa"/>
            <w:vAlign w:val="center"/>
          </w:tcPr>
          <w:p w14:paraId="2D7D54C7" w14:textId="11FB4746"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3 (3.1)</w:t>
            </w:r>
          </w:p>
        </w:tc>
        <w:tc>
          <w:tcPr>
            <w:tcW w:w="1582" w:type="dxa"/>
            <w:tcBorders>
              <w:right w:val="single" w:sz="4" w:space="0" w:color="auto"/>
            </w:tcBorders>
            <w:vAlign w:val="center"/>
          </w:tcPr>
          <w:p w14:paraId="3C2A1AB4" w14:textId="6FEA1082"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950 (12.2)</w:t>
            </w:r>
          </w:p>
        </w:tc>
        <w:tc>
          <w:tcPr>
            <w:tcW w:w="970" w:type="dxa"/>
            <w:tcBorders>
              <w:left w:val="single" w:sz="4" w:space="0" w:color="auto"/>
            </w:tcBorders>
            <w:vAlign w:val="center"/>
          </w:tcPr>
          <w:p w14:paraId="364F3F03" w14:textId="01884165"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36 (32.1)</w:t>
            </w:r>
          </w:p>
        </w:tc>
        <w:tc>
          <w:tcPr>
            <w:tcW w:w="1275" w:type="dxa"/>
            <w:vAlign w:val="center"/>
          </w:tcPr>
          <w:p w14:paraId="193124D8" w14:textId="63415E09"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44 (39.3)</w:t>
            </w:r>
          </w:p>
        </w:tc>
        <w:tc>
          <w:tcPr>
            <w:tcW w:w="1466" w:type="dxa"/>
            <w:vAlign w:val="center"/>
          </w:tcPr>
          <w:p w14:paraId="0D5F2247" w14:textId="5DC16EC3"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439 (41.3)</w:t>
            </w:r>
          </w:p>
        </w:tc>
      </w:tr>
      <w:tr w:rsidR="003373D9" w:rsidRPr="008D3C29" w14:paraId="3B05404A" w14:textId="77777777" w:rsidTr="00676C2C">
        <w:trPr>
          <w:trHeight w:hRule="exact" w:val="284"/>
          <w:jc w:val="center"/>
        </w:trPr>
        <w:tc>
          <w:tcPr>
            <w:tcW w:w="0" w:type="auto"/>
            <w:vAlign w:val="center"/>
          </w:tcPr>
          <w:p w14:paraId="02A0BD3E"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Luminal B</w:t>
            </w:r>
          </w:p>
        </w:tc>
        <w:tc>
          <w:tcPr>
            <w:tcW w:w="0" w:type="auto"/>
            <w:vAlign w:val="center"/>
          </w:tcPr>
          <w:p w14:paraId="6B88AF64" w14:textId="60C31EEE"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52 (54.2)</w:t>
            </w:r>
          </w:p>
        </w:tc>
        <w:tc>
          <w:tcPr>
            <w:tcW w:w="979" w:type="dxa"/>
            <w:vAlign w:val="center"/>
          </w:tcPr>
          <w:p w14:paraId="75BD6E30" w14:textId="38868679"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53 (55.2)</w:t>
            </w:r>
          </w:p>
        </w:tc>
        <w:tc>
          <w:tcPr>
            <w:tcW w:w="1582" w:type="dxa"/>
            <w:tcBorders>
              <w:right w:val="single" w:sz="4" w:space="0" w:color="auto"/>
            </w:tcBorders>
            <w:vAlign w:val="center"/>
          </w:tcPr>
          <w:p w14:paraId="7F3916B4" w14:textId="1BE1AD05"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4292 (55.1)</w:t>
            </w:r>
          </w:p>
        </w:tc>
        <w:tc>
          <w:tcPr>
            <w:tcW w:w="970" w:type="dxa"/>
            <w:tcBorders>
              <w:left w:val="single" w:sz="4" w:space="0" w:color="auto"/>
            </w:tcBorders>
            <w:vAlign w:val="center"/>
          </w:tcPr>
          <w:p w14:paraId="4C28ED8D" w14:textId="3BB76339"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31 (27.7)</w:t>
            </w:r>
          </w:p>
        </w:tc>
        <w:tc>
          <w:tcPr>
            <w:tcW w:w="1275" w:type="dxa"/>
            <w:vAlign w:val="center"/>
          </w:tcPr>
          <w:p w14:paraId="592E254B" w14:textId="05664359"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33 (29.5)</w:t>
            </w:r>
          </w:p>
        </w:tc>
        <w:tc>
          <w:tcPr>
            <w:tcW w:w="1466" w:type="dxa"/>
            <w:vAlign w:val="center"/>
          </w:tcPr>
          <w:p w14:paraId="5A599DBD" w14:textId="3F32654E"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274 (25.8)</w:t>
            </w:r>
          </w:p>
        </w:tc>
      </w:tr>
      <w:tr w:rsidR="003373D9" w:rsidRPr="008D3C29" w14:paraId="7DA7A93E" w14:textId="77777777" w:rsidTr="00676C2C">
        <w:trPr>
          <w:trHeight w:hRule="exact" w:val="284"/>
          <w:jc w:val="center"/>
        </w:trPr>
        <w:tc>
          <w:tcPr>
            <w:tcW w:w="0" w:type="auto"/>
            <w:vAlign w:val="center"/>
          </w:tcPr>
          <w:p w14:paraId="53802E8C"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TNBC</w:t>
            </w:r>
          </w:p>
        </w:tc>
        <w:tc>
          <w:tcPr>
            <w:tcW w:w="0" w:type="auto"/>
            <w:vAlign w:val="center"/>
          </w:tcPr>
          <w:p w14:paraId="77869EA0" w14:textId="0B652F1D"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14 (14.6)</w:t>
            </w:r>
          </w:p>
        </w:tc>
        <w:tc>
          <w:tcPr>
            <w:tcW w:w="979" w:type="dxa"/>
            <w:vAlign w:val="center"/>
          </w:tcPr>
          <w:p w14:paraId="0280644D" w14:textId="43CD33D7"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15 (15.6)</w:t>
            </w:r>
          </w:p>
        </w:tc>
        <w:tc>
          <w:tcPr>
            <w:tcW w:w="1582" w:type="dxa"/>
            <w:tcBorders>
              <w:right w:val="single" w:sz="4" w:space="0" w:color="auto"/>
            </w:tcBorders>
            <w:vAlign w:val="center"/>
          </w:tcPr>
          <w:p w14:paraId="1294A156" w14:textId="324AA3CF"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1045 (13.4)</w:t>
            </w:r>
          </w:p>
        </w:tc>
        <w:tc>
          <w:tcPr>
            <w:tcW w:w="970" w:type="dxa"/>
            <w:tcBorders>
              <w:left w:val="single" w:sz="4" w:space="0" w:color="auto"/>
            </w:tcBorders>
            <w:vAlign w:val="center"/>
          </w:tcPr>
          <w:p w14:paraId="6AFE1F08" w14:textId="747B1AD5"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23 (20.5)</w:t>
            </w:r>
          </w:p>
        </w:tc>
        <w:tc>
          <w:tcPr>
            <w:tcW w:w="1275" w:type="dxa"/>
            <w:vAlign w:val="center"/>
          </w:tcPr>
          <w:p w14:paraId="31F96EFE" w14:textId="31C14707"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27 (24.1)</w:t>
            </w:r>
          </w:p>
        </w:tc>
        <w:tc>
          <w:tcPr>
            <w:tcW w:w="1466" w:type="dxa"/>
            <w:vAlign w:val="center"/>
          </w:tcPr>
          <w:p w14:paraId="4923CE21" w14:textId="5ECEB5E0"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156 (14.7)</w:t>
            </w:r>
          </w:p>
        </w:tc>
      </w:tr>
      <w:tr w:rsidR="003373D9" w:rsidRPr="008D3C29" w14:paraId="3AB808E4" w14:textId="77777777" w:rsidTr="00676C2C">
        <w:trPr>
          <w:trHeight w:hRule="exact" w:val="284"/>
          <w:jc w:val="center"/>
        </w:trPr>
        <w:tc>
          <w:tcPr>
            <w:tcW w:w="0" w:type="auto"/>
            <w:vAlign w:val="center"/>
          </w:tcPr>
          <w:p w14:paraId="2414A6E3"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HER2-enriched</w:t>
            </w:r>
          </w:p>
        </w:tc>
        <w:tc>
          <w:tcPr>
            <w:tcW w:w="0" w:type="auto"/>
            <w:vAlign w:val="center"/>
          </w:tcPr>
          <w:p w14:paraId="47531394" w14:textId="3B244684"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18 (18.8)</w:t>
            </w:r>
          </w:p>
        </w:tc>
        <w:tc>
          <w:tcPr>
            <w:tcW w:w="979" w:type="dxa"/>
            <w:vAlign w:val="center"/>
          </w:tcPr>
          <w:p w14:paraId="5922E8AF" w14:textId="79B1FE41"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19 (19.8)</w:t>
            </w:r>
          </w:p>
        </w:tc>
        <w:tc>
          <w:tcPr>
            <w:tcW w:w="1582" w:type="dxa"/>
            <w:tcBorders>
              <w:right w:val="single" w:sz="4" w:space="0" w:color="auto"/>
            </w:tcBorders>
            <w:vAlign w:val="center"/>
          </w:tcPr>
          <w:p w14:paraId="2B456C33" w14:textId="3C740EAE"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840 (10.8)</w:t>
            </w:r>
          </w:p>
        </w:tc>
        <w:tc>
          <w:tcPr>
            <w:tcW w:w="970" w:type="dxa"/>
            <w:tcBorders>
              <w:left w:val="single" w:sz="4" w:space="0" w:color="auto"/>
            </w:tcBorders>
            <w:vAlign w:val="center"/>
          </w:tcPr>
          <w:p w14:paraId="2154A636" w14:textId="4B6407D8"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 (4.5)</w:t>
            </w:r>
          </w:p>
        </w:tc>
        <w:tc>
          <w:tcPr>
            <w:tcW w:w="1275" w:type="dxa"/>
            <w:vAlign w:val="center"/>
          </w:tcPr>
          <w:p w14:paraId="47793C9C" w14:textId="578DD31E"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7 (6.2)</w:t>
            </w:r>
          </w:p>
        </w:tc>
        <w:tc>
          <w:tcPr>
            <w:tcW w:w="1466" w:type="dxa"/>
            <w:vAlign w:val="center"/>
          </w:tcPr>
          <w:p w14:paraId="11170218" w14:textId="76E90415"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40 (3.8)</w:t>
            </w:r>
          </w:p>
        </w:tc>
      </w:tr>
      <w:tr w:rsidR="003373D9" w:rsidRPr="008D3C29" w14:paraId="43760A76" w14:textId="77777777" w:rsidTr="00676C2C">
        <w:trPr>
          <w:trHeight w:hRule="exact" w:val="284"/>
          <w:jc w:val="center"/>
        </w:trPr>
        <w:tc>
          <w:tcPr>
            <w:tcW w:w="0" w:type="auto"/>
            <w:vAlign w:val="center"/>
          </w:tcPr>
          <w:p w14:paraId="4139F92E"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Unclassified</w:t>
            </w:r>
          </w:p>
        </w:tc>
        <w:tc>
          <w:tcPr>
            <w:tcW w:w="0" w:type="auto"/>
            <w:vAlign w:val="center"/>
          </w:tcPr>
          <w:p w14:paraId="68193832" w14:textId="644E7FD4"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10 (10.4)</w:t>
            </w:r>
          </w:p>
        </w:tc>
        <w:tc>
          <w:tcPr>
            <w:tcW w:w="979" w:type="dxa"/>
            <w:vAlign w:val="center"/>
          </w:tcPr>
          <w:p w14:paraId="2A8DB1E1" w14:textId="328ADEEE"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6 (6.2)</w:t>
            </w:r>
          </w:p>
        </w:tc>
        <w:tc>
          <w:tcPr>
            <w:tcW w:w="1582" w:type="dxa"/>
            <w:tcBorders>
              <w:right w:val="single" w:sz="4" w:space="0" w:color="auto"/>
            </w:tcBorders>
            <w:vAlign w:val="center"/>
          </w:tcPr>
          <w:p w14:paraId="18EDC4CE" w14:textId="14970E0E"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657 (8.4)</w:t>
            </w:r>
          </w:p>
        </w:tc>
        <w:tc>
          <w:tcPr>
            <w:tcW w:w="970" w:type="dxa"/>
            <w:tcBorders>
              <w:left w:val="single" w:sz="4" w:space="0" w:color="auto"/>
            </w:tcBorders>
            <w:vAlign w:val="center"/>
          </w:tcPr>
          <w:p w14:paraId="74A3D1EC" w14:textId="0202EE68"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17 (15.2)</w:t>
            </w:r>
          </w:p>
        </w:tc>
        <w:tc>
          <w:tcPr>
            <w:tcW w:w="1275" w:type="dxa"/>
            <w:vAlign w:val="center"/>
          </w:tcPr>
          <w:p w14:paraId="4BB948B0" w14:textId="4580AB8D"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 (0.9)</w:t>
            </w:r>
          </w:p>
        </w:tc>
        <w:tc>
          <w:tcPr>
            <w:tcW w:w="1466" w:type="dxa"/>
            <w:vAlign w:val="center"/>
          </w:tcPr>
          <w:p w14:paraId="1E266ED1" w14:textId="74421AA9"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154 (14.5)</w:t>
            </w:r>
          </w:p>
        </w:tc>
      </w:tr>
      <w:tr w:rsidR="003373D9" w:rsidRPr="008D3C29" w14:paraId="681C35A3" w14:textId="77777777" w:rsidTr="00676C2C">
        <w:trPr>
          <w:trHeight w:hRule="exact" w:val="284"/>
          <w:jc w:val="center"/>
        </w:trPr>
        <w:tc>
          <w:tcPr>
            <w:tcW w:w="0" w:type="auto"/>
            <w:vAlign w:val="center"/>
          </w:tcPr>
          <w:p w14:paraId="227C3619"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Estrogen receptor, ER</w:t>
            </w:r>
          </w:p>
        </w:tc>
        <w:tc>
          <w:tcPr>
            <w:tcW w:w="0" w:type="auto"/>
            <w:vAlign w:val="center"/>
          </w:tcPr>
          <w:p w14:paraId="12341FC5" w14:textId="77777777" w:rsidR="003373D9" w:rsidRPr="008D3C29" w:rsidRDefault="003373D9" w:rsidP="003373D9">
            <w:pPr>
              <w:pStyle w:val="Compact"/>
              <w:jc w:val="center"/>
              <w:rPr>
                <w:rFonts w:ascii="Times New Roman" w:hAnsi="Times New Roman" w:cs="Times New Roman"/>
                <w:sz w:val="20"/>
                <w:szCs w:val="20"/>
              </w:rPr>
            </w:pPr>
          </w:p>
        </w:tc>
        <w:tc>
          <w:tcPr>
            <w:tcW w:w="979" w:type="dxa"/>
            <w:vAlign w:val="center"/>
          </w:tcPr>
          <w:p w14:paraId="74B3955D" w14:textId="77777777" w:rsidR="003373D9" w:rsidRPr="008D3C29" w:rsidRDefault="003373D9" w:rsidP="003373D9">
            <w:pPr>
              <w:pStyle w:val="Compact"/>
              <w:jc w:val="center"/>
              <w:rPr>
                <w:rFonts w:ascii="Times New Roman" w:hAnsi="Times New Roman" w:cs="Times New Roman"/>
                <w:sz w:val="20"/>
                <w:szCs w:val="20"/>
              </w:rPr>
            </w:pPr>
          </w:p>
        </w:tc>
        <w:tc>
          <w:tcPr>
            <w:tcW w:w="1582" w:type="dxa"/>
            <w:tcBorders>
              <w:right w:val="single" w:sz="4" w:space="0" w:color="auto"/>
            </w:tcBorders>
            <w:vAlign w:val="center"/>
          </w:tcPr>
          <w:p w14:paraId="287617F5" w14:textId="77777777" w:rsidR="003373D9" w:rsidRPr="008D3C29" w:rsidRDefault="003373D9" w:rsidP="003373D9">
            <w:pPr>
              <w:pStyle w:val="Compact"/>
              <w:jc w:val="center"/>
              <w:rPr>
                <w:rFonts w:ascii="Times New Roman" w:hAnsi="Times New Roman" w:cs="Times New Roman"/>
                <w:sz w:val="20"/>
                <w:szCs w:val="20"/>
              </w:rPr>
            </w:pPr>
          </w:p>
        </w:tc>
        <w:tc>
          <w:tcPr>
            <w:tcW w:w="970" w:type="dxa"/>
            <w:tcBorders>
              <w:left w:val="single" w:sz="4" w:space="0" w:color="auto"/>
            </w:tcBorders>
            <w:vAlign w:val="center"/>
          </w:tcPr>
          <w:p w14:paraId="5581DF8E" w14:textId="77777777" w:rsidR="003373D9" w:rsidRPr="008D3C29" w:rsidRDefault="003373D9" w:rsidP="003373D9">
            <w:pPr>
              <w:pStyle w:val="Compact"/>
              <w:jc w:val="center"/>
              <w:rPr>
                <w:rFonts w:ascii="Times New Roman" w:hAnsi="Times New Roman" w:cs="Times New Roman"/>
                <w:sz w:val="20"/>
                <w:szCs w:val="20"/>
              </w:rPr>
            </w:pPr>
          </w:p>
        </w:tc>
        <w:tc>
          <w:tcPr>
            <w:tcW w:w="1275" w:type="dxa"/>
            <w:vAlign w:val="center"/>
          </w:tcPr>
          <w:p w14:paraId="726A2459" w14:textId="77777777" w:rsidR="003373D9" w:rsidRPr="008D3C29" w:rsidRDefault="003373D9" w:rsidP="003373D9">
            <w:pPr>
              <w:pStyle w:val="Compact"/>
              <w:jc w:val="center"/>
              <w:rPr>
                <w:rFonts w:ascii="Times New Roman" w:hAnsi="Times New Roman" w:cs="Times New Roman"/>
                <w:sz w:val="20"/>
                <w:szCs w:val="20"/>
              </w:rPr>
            </w:pPr>
          </w:p>
        </w:tc>
        <w:tc>
          <w:tcPr>
            <w:tcW w:w="1466" w:type="dxa"/>
            <w:vAlign w:val="center"/>
          </w:tcPr>
          <w:p w14:paraId="6D015B65" w14:textId="77777777" w:rsidR="003373D9" w:rsidRPr="008D3C29" w:rsidRDefault="003373D9" w:rsidP="003373D9">
            <w:pPr>
              <w:pStyle w:val="Compact"/>
              <w:jc w:val="center"/>
              <w:rPr>
                <w:rFonts w:ascii="Times New Roman" w:hAnsi="Times New Roman" w:cs="Times New Roman"/>
                <w:sz w:val="20"/>
                <w:szCs w:val="20"/>
              </w:rPr>
            </w:pPr>
          </w:p>
        </w:tc>
      </w:tr>
      <w:tr w:rsidR="003373D9" w:rsidRPr="008D3C29" w14:paraId="40F75626" w14:textId="77777777" w:rsidTr="00676C2C">
        <w:trPr>
          <w:trHeight w:hRule="exact" w:val="284"/>
          <w:jc w:val="center"/>
        </w:trPr>
        <w:tc>
          <w:tcPr>
            <w:tcW w:w="0" w:type="auto"/>
            <w:vAlign w:val="center"/>
          </w:tcPr>
          <w:p w14:paraId="1D42A979"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Negative</w:t>
            </w:r>
          </w:p>
        </w:tc>
        <w:tc>
          <w:tcPr>
            <w:tcW w:w="0" w:type="auto"/>
            <w:vAlign w:val="center"/>
          </w:tcPr>
          <w:p w14:paraId="216C5915" w14:textId="2705BF74"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41 (42.7)</w:t>
            </w:r>
          </w:p>
        </w:tc>
        <w:tc>
          <w:tcPr>
            <w:tcW w:w="979" w:type="dxa"/>
            <w:vAlign w:val="center"/>
          </w:tcPr>
          <w:p w14:paraId="54A2311A" w14:textId="228E9AF0"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40 (41.7)</w:t>
            </w:r>
          </w:p>
        </w:tc>
        <w:tc>
          <w:tcPr>
            <w:tcW w:w="1582" w:type="dxa"/>
            <w:tcBorders>
              <w:right w:val="single" w:sz="4" w:space="0" w:color="auto"/>
            </w:tcBorders>
            <w:vAlign w:val="center"/>
          </w:tcPr>
          <w:p w14:paraId="6D428E4E" w14:textId="53DA9BD7"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2414 (31.0)</w:t>
            </w:r>
          </w:p>
        </w:tc>
        <w:tc>
          <w:tcPr>
            <w:tcW w:w="970" w:type="dxa"/>
            <w:tcBorders>
              <w:left w:val="single" w:sz="4" w:space="0" w:color="auto"/>
            </w:tcBorders>
            <w:vAlign w:val="center"/>
          </w:tcPr>
          <w:p w14:paraId="2D5A3AB3" w14:textId="049958DB"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34 (30.4)</w:t>
            </w:r>
          </w:p>
        </w:tc>
        <w:tc>
          <w:tcPr>
            <w:tcW w:w="1275" w:type="dxa"/>
            <w:vAlign w:val="center"/>
          </w:tcPr>
          <w:p w14:paraId="798AC24F" w14:textId="09F2838F"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35 (31.2)</w:t>
            </w:r>
          </w:p>
        </w:tc>
        <w:tc>
          <w:tcPr>
            <w:tcW w:w="1466" w:type="dxa"/>
            <w:vAlign w:val="center"/>
          </w:tcPr>
          <w:p w14:paraId="5B4D565F" w14:textId="37ADA8B1"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234 (22.0)</w:t>
            </w:r>
          </w:p>
        </w:tc>
      </w:tr>
      <w:tr w:rsidR="003373D9" w:rsidRPr="008D3C29" w14:paraId="49C96699" w14:textId="77777777" w:rsidTr="00676C2C">
        <w:trPr>
          <w:trHeight w:hRule="exact" w:val="284"/>
          <w:jc w:val="center"/>
        </w:trPr>
        <w:tc>
          <w:tcPr>
            <w:tcW w:w="0" w:type="auto"/>
            <w:vAlign w:val="center"/>
          </w:tcPr>
          <w:p w14:paraId="6BB0CF43"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Positive</w:t>
            </w:r>
          </w:p>
        </w:tc>
        <w:tc>
          <w:tcPr>
            <w:tcW w:w="0" w:type="auto"/>
            <w:vAlign w:val="center"/>
          </w:tcPr>
          <w:p w14:paraId="790C26E9" w14:textId="1C2D5A6E"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55 (57.3)</w:t>
            </w:r>
          </w:p>
        </w:tc>
        <w:tc>
          <w:tcPr>
            <w:tcW w:w="979" w:type="dxa"/>
            <w:vAlign w:val="center"/>
          </w:tcPr>
          <w:p w14:paraId="623DB64C" w14:textId="12F2F66B"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56 (58.3)</w:t>
            </w:r>
          </w:p>
        </w:tc>
        <w:tc>
          <w:tcPr>
            <w:tcW w:w="1582" w:type="dxa"/>
            <w:tcBorders>
              <w:right w:val="single" w:sz="4" w:space="0" w:color="auto"/>
            </w:tcBorders>
            <w:vAlign w:val="center"/>
          </w:tcPr>
          <w:p w14:paraId="748772F9" w14:textId="0DE43327"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5243 (67.4)</w:t>
            </w:r>
          </w:p>
        </w:tc>
        <w:tc>
          <w:tcPr>
            <w:tcW w:w="970" w:type="dxa"/>
            <w:tcBorders>
              <w:left w:val="single" w:sz="4" w:space="0" w:color="auto"/>
            </w:tcBorders>
            <w:vAlign w:val="center"/>
          </w:tcPr>
          <w:p w14:paraId="0B52B3D8" w14:textId="068B0F33"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78 (69.6)</w:t>
            </w:r>
          </w:p>
        </w:tc>
        <w:tc>
          <w:tcPr>
            <w:tcW w:w="1275" w:type="dxa"/>
            <w:vAlign w:val="center"/>
          </w:tcPr>
          <w:p w14:paraId="7ECA22D5" w14:textId="1FD2DB91"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77 (68.8)</w:t>
            </w:r>
          </w:p>
        </w:tc>
        <w:tc>
          <w:tcPr>
            <w:tcW w:w="1466" w:type="dxa"/>
            <w:vAlign w:val="center"/>
          </w:tcPr>
          <w:p w14:paraId="2BA73C84" w14:textId="773DFA73"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780 (73.4)</w:t>
            </w:r>
          </w:p>
        </w:tc>
      </w:tr>
      <w:tr w:rsidR="003373D9" w:rsidRPr="008D3C29" w14:paraId="5C9D1AC0" w14:textId="77777777" w:rsidTr="00676C2C">
        <w:trPr>
          <w:trHeight w:hRule="exact" w:val="284"/>
          <w:jc w:val="center"/>
        </w:trPr>
        <w:tc>
          <w:tcPr>
            <w:tcW w:w="0" w:type="auto"/>
            <w:vAlign w:val="center"/>
          </w:tcPr>
          <w:p w14:paraId="4E71E2D5"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Unknown</w:t>
            </w:r>
          </w:p>
        </w:tc>
        <w:tc>
          <w:tcPr>
            <w:tcW w:w="0" w:type="auto"/>
            <w:vAlign w:val="center"/>
          </w:tcPr>
          <w:p w14:paraId="0217EAC3" w14:textId="1FBE177F"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979" w:type="dxa"/>
            <w:vAlign w:val="center"/>
          </w:tcPr>
          <w:p w14:paraId="6A95E519" w14:textId="5A983794"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1582" w:type="dxa"/>
            <w:tcBorders>
              <w:right w:val="single" w:sz="4" w:space="0" w:color="auto"/>
            </w:tcBorders>
            <w:vAlign w:val="center"/>
          </w:tcPr>
          <w:p w14:paraId="1382DB03" w14:textId="1C991DCE"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127 (1.6)</w:t>
            </w:r>
          </w:p>
        </w:tc>
        <w:tc>
          <w:tcPr>
            <w:tcW w:w="970" w:type="dxa"/>
            <w:tcBorders>
              <w:left w:val="single" w:sz="4" w:space="0" w:color="auto"/>
            </w:tcBorders>
            <w:vAlign w:val="center"/>
          </w:tcPr>
          <w:p w14:paraId="1E18ADED" w14:textId="39193709"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1275" w:type="dxa"/>
            <w:vAlign w:val="center"/>
          </w:tcPr>
          <w:p w14:paraId="33D51A8A" w14:textId="17612DE3"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1466" w:type="dxa"/>
            <w:vAlign w:val="center"/>
          </w:tcPr>
          <w:p w14:paraId="1167F7E1" w14:textId="062A1A3C"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49 (4.6)</w:t>
            </w:r>
          </w:p>
        </w:tc>
      </w:tr>
      <w:tr w:rsidR="003373D9" w:rsidRPr="008D3C29" w14:paraId="27B7DDF3" w14:textId="77777777" w:rsidTr="00676C2C">
        <w:trPr>
          <w:trHeight w:hRule="exact" w:val="284"/>
          <w:jc w:val="center"/>
        </w:trPr>
        <w:tc>
          <w:tcPr>
            <w:tcW w:w="0" w:type="auto"/>
            <w:vAlign w:val="center"/>
          </w:tcPr>
          <w:p w14:paraId="12181171"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Progesterone receptor, PR</w:t>
            </w:r>
          </w:p>
        </w:tc>
        <w:tc>
          <w:tcPr>
            <w:tcW w:w="0" w:type="auto"/>
            <w:vAlign w:val="center"/>
          </w:tcPr>
          <w:p w14:paraId="4061DFC9" w14:textId="77777777" w:rsidR="003373D9" w:rsidRPr="008D3C29" w:rsidRDefault="003373D9" w:rsidP="003373D9">
            <w:pPr>
              <w:pStyle w:val="Compact"/>
              <w:jc w:val="center"/>
              <w:rPr>
                <w:rFonts w:ascii="Times New Roman" w:hAnsi="Times New Roman" w:cs="Times New Roman"/>
                <w:sz w:val="20"/>
                <w:szCs w:val="20"/>
              </w:rPr>
            </w:pPr>
          </w:p>
        </w:tc>
        <w:tc>
          <w:tcPr>
            <w:tcW w:w="979" w:type="dxa"/>
            <w:vAlign w:val="center"/>
          </w:tcPr>
          <w:p w14:paraId="05D303A8" w14:textId="77777777" w:rsidR="003373D9" w:rsidRPr="008D3C29" w:rsidRDefault="003373D9" w:rsidP="003373D9">
            <w:pPr>
              <w:pStyle w:val="Compact"/>
              <w:jc w:val="center"/>
              <w:rPr>
                <w:rFonts w:ascii="Times New Roman" w:hAnsi="Times New Roman" w:cs="Times New Roman"/>
                <w:sz w:val="20"/>
                <w:szCs w:val="20"/>
              </w:rPr>
            </w:pPr>
          </w:p>
        </w:tc>
        <w:tc>
          <w:tcPr>
            <w:tcW w:w="1582" w:type="dxa"/>
            <w:tcBorders>
              <w:right w:val="single" w:sz="4" w:space="0" w:color="auto"/>
            </w:tcBorders>
            <w:vAlign w:val="center"/>
          </w:tcPr>
          <w:p w14:paraId="0B3FEB26" w14:textId="77777777" w:rsidR="003373D9" w:rsidRPr="008D3C29" w:rsidRDefault="003373D9" w:rsidP="003373D9">
            <w:pPr>
              <w:pStyle w:val="Compact"/>
              <w:jc w:val="center"/>
              <w:rPr>
                <w:rFonts w:ascii="Times New Roman" w:hAnsi="Times New Roman" w:cs="Times New Roman"/>
                <w:sz w:val="20"/>
                <w:szCs w:val="20"/>
              </w:rPr>
            </w:pPr>
          </w:p>
        </w:tc>
        <w:tc>
          <w:tcPr>
            <w:tcW w:w="970" w:type="dxa"/>
            <w:tcBorders>
              <w:left w:val="single" w:sz="4" w:space="0" w:color="auto"/>
            </w:tcBorders>
            <w:vAlign w:val="center"/>
          </w:tcPr>
          <w:p w14:paraId="2E2CBD3D" w14:textId="77777777" w:rsidR="003373D9" w:rsidRPr="008D3C29" w:rsidRDefault="003373D9" w:rsidP="003373D9">
            <w:pPr>
              <w:pStyle w:val="Compact"/>
              <w:jc w:val="center"/>
              <w:rPr>
                <w:rFonts w:ascii="Times New Roman" w:hAnsi="Times New Roman" w:cs="Times New Roman"/>
                <w:sz w:val="20"/>
                <w:szCs w:val="20"/>
              </w:rPr>
            </w:pPr>
          </w:p>
        </w:tc>
        <w:tc>
          <w:tcPr>
            <w:tcW w:w="1275" w:type="dxa"/>
            <w:vAlign w:val="center"/>
          </w:tcPr>
          <w:p w14:paraId="05649BFD" w14:textId="77777777" w:rsidR="003373D9" w:rsidRPr="008D3C29" w:rsidRDefault="003373D9" w:rsidP="003373D9">
            <w:pPr>
              <w:pStyle w:val="Compact"/>
              <w:jc w:val="center"/>
              <w:rPr>
                <w:rFonts w:ascii="Times New Roman" w:hAnsi="Times New Roman" w:cs="Times New Roman"/>
                <w:sz w:val="20"/>
                <w:szCs w:val="20"/>
              </w:rPr>
            </w:pPr>
          </w:p>
        </w:tc>
        <w:tc>
          <w:tcPr>
            <w:tcW w:w="1466" w:type="dxa"/>
            <w:vAlign w:val="center"/>
          </w:tcPr>
          <w:p w14:paraId="7FC0EFAE" w14:textId="77777777" w:rsidR="003373D9" w:rsidRPr="008D3C29" w:rsidRDefault="003373D9" w:rsidP="003373D9">
            <w:pPr>
              <w:pStyle w:val="Compact"/>
              <w:jc w:val="center"/>
              <w:rPr>
                <w:rFonts w:ascii="Times New Roman" w:hAnsi="Times New Roman" w:cs="Times New Roman"/>
                <w:sz w:val="20"/>
                <w:szCs w:val="20"/>
              </w:rPr>
            </w:pPr>
          </w:p>
        </w:tc>
      </w:tr>
      <w:tr w:rsidR="003373D9" w:rsidRPr="008D3C29" w14:paraId="591407C7" w14:textId="77777777" w:rsidTr="00676C2C">
        <w:trPr>
          <w:trHeight w:hRule="exact" w:val="284"/>
          <w:jc w:val="center"/>
        </w:trPr>
        <w:tc>
          <w:tcPr>
            <w:tcW w:w="0" w:type="auto"/>
            <w:vAlign w:val="center"/>
          </w:tcPr>
          <w:p w14:paraId="53CA70F1"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Negative</w:t>
            </w:r>
          </w:p>
        </w:tc>
        <w:tc>
          <w:tcPr>
            <w:tcW w:w="0" w:type="auto"/>
            <w:vAlign w:val="center"/>
          </w:tcPr>
          <w:p w14:paraId="185BBA33" w14:textId="183D2F30"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45 (46.9)</w:t>
            </w:r>
          </w:p>
        </w:tc>
        <w:tc>
          <w:tcPr>
            <w:tcW w:w="979" w:type="dxa"/>
            <w:vAlign w:val="center"/>
          </w:tcPr>
          <w:p w14:paraId="1202F88B" w14:textId="7E481189"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42 (43.8)</w:t>
            </w:r>
          </w:p>
        </w:tc>
        <w:tc>
          <w:tcPr>
            <w:tcW w:w="1582" w:type="dxa"/>
            <w:tcBorders>
              <w:right w:val="single" w:sz="4" w:space="0" w:color="auto"/>
            </w:tcBorders>
            <w:vAlign w:val="center"/>
          </w:tcPr>
          <w:p w14:paraId="1705A0F3" w14:textId="2DD5B174"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2813 (36.1)</w:t>
            </w:r>
          </w:p>
        </w:tc>
        <w:tc>
          <w:tcPr>
            <w:tcW w:w="970" w:type="dxa"/>
            <w:tcBorders>
              <w:left w:val="single" w:sz="4" w:space="0" w:color="auto"/>
            </w:tcBorders>
            <w:vAlign w:val="center"/>
          </w:tcPr>
          <w:p w14:paraId="4DFC4372" w14:textId="7A056C34"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51 (45.5)</w:t>
            </w:r>
          </w:p>
        </w:tc>
        <w:tc>
          <w:tcPr>
            <w:tcW w:w="1275" w:type="dxa"/>
            <w:vAlign w:val="center"/>
          </w:tcPr>
          <w:p w14:paraId="61B45CF4" w14:textId="3D150884"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49 (43.8)</w:t>
            </w:r>
          </w:p>
        </w:tc>
        <w:tc>
          <w:tcPr>
            <w:tcW w:w="1466" w:type="dxa"/>
            <w:vAlign w:val="center"/>
          </w:tcPr>
          <w:p w14:paraId="5F5EF619" w14:textId="6AF49315"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333 (31.3)</w:t>
            </w:r>
          </w:p>
        </w:tc>
      </w:tr>
      <w:tr w:rsidR="003373D9" w:rsidRPr="008D3C29" w14:paraId="326EAD2C" w14:textId="77777777" w:rsidTr="00676C2C">
        <w:trPr>
          <w:trHeight w:hRule="exact" w:val="284"/>
          <w:jc w:val="center"/>
        </w:trPr>
        <w:tc>
          <w:tcPr>
            <w:tcW w:w="0" w:type="auto"/>
            <w:vAlign w:val="center"/>
          </w:tcPr>
          <w:p w14:paraId="707B504E"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Positive</w:t>
            </w:r>
          </w:p>
        </w:tc>
        <w:tc>
          <w:tcPr>
            <w:tcW w:w="0" w:type="auto"/>
            <w:vAlign w:val="center"/>
          </w:tcPr>
          <w:p w14:paraId="45C4B992" w14:textId="43BB7262"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51 (53.1)</w:t>
            </w:r>
          </w:p>
        </w:tc>
        <w:tc>
          <w:tcPr>
            <w:tcW w:w="979" w:type="dxa"/>
            <w:vAlign w:val="center"/>
          </w:tcPr>
          <w:p w14:paraId="270FEBFC" w14:textId="091FE6DB"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54 (56.2)</w:t>
            </w:r>
          </w:p>
        </w:tc>
        <w:tc>
          <w:tcPr>
            <w:tcW w:w="1582" w:type="dxa"/>
            <w:tcBorders>
              <w:right w:val="single" w:sz="4" w:space="0" w:color="auto"/>
            </w:tcBorders>
            <w:vAlign w:val="center"/>
          </w:tcPr>
          <w:p w14:paraId="28DCE323" w14:textId="27E81D73"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4844 (62.2)</w:t>
            </w:r>
          </w:p>
        </w:tc>
        <w:tc>
          <w:tcPr>
            <w:tcW w:w="970" w:type="dxa"/>
            <w:tcBorders>
              <w:left w:val="single" w:sz="4" w:space="0" w:color="auto"/>
            </w:tcBorders>
            <w:vAlign w:val="center"/>
          </w:tcPr>
          <w:p w14:paraId="3D027F38" w14:textId="0EBE9FF8"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61 (54.5)</w:t>
            </w:r>
          </w:p>
        </w:tc>
        <w:tc>
          <w:tcPr>
            <w:tcW w:w="1275" w:type="dxa"/>
            <w:vAlign w:val="center"/>
          </w:tcPr>
          <w:p w14:paraId="23D76874" w14:textId="420BA2BE"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63 (56.2)</w:t>
            </w:r>
          </w:p>
        </w:tc>
        <w:tc>
          <w:tcPr>
            <w:tcW w:w="1466" w:type="dxa"/>
            <w:vAlign w:val="center"/>
          </w:tcPr>
          <w:p w14:paraId="19CEED34" w14:textId="536F2EF6"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677 (63.7)</w:t>
            </w:r>
          </w:p>
        </w:tc>
      </w:tr>
      <w:tr w:rsidR="003373D9" w:rsidRPr="008D3C29" w14:paraId="28967DB6" w14:textId="77777777" w:rsidTr="00676C2C">
        <w:trPr>
          <w:trHeight w:hRule="exact" w:val="284"/>
          <w:jc w:val="center"/>
        </w:trPr>
        <w:tc>
          <w:tcPr>
            <w:tcW w:w="0" w:type="auto"/>
            <w:vAlign w:val="center"/>
          </w:tcPr>
          <w:p w14:paraId="5AF63D2F"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Unknown</w:t>
            </w:r>
          </w:p>
        </w:tc>
        <w:tc>
          <w:tcPr>
            <w:tcW w:w="0" w:type="auto"/>
            <w:vAlign w:val="center"/>
          </w:tcPr>
          <w:p w14:paraId="339629DD" w14:textId="6B696855"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979" w:type="dxa"/>
            <w:vAlign w:val="center"/>
          </w:tcPr>
          <w:p w14:paraId="22D0CB71" w14:textId="45D48455"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1582" w:type="dxa"/>
            <w:tcBorders>
              <w:right w:val="single" w:sz="4" w:space="0" w:color="auto"/>
            </w:tcBorders>
            <w:vAlign w:val="center"/>
          </w:tcPr>
          <w:p w14:paraId="3F1984D1" w14:textId="04E589AC"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127 (1.6)</w:t>
            </w:r>
          </w:p>
        </w:tc>
        <w:tc>
          <w:tcPr>
            <w:tcW w:w="970" w:type="dxa"/>
            <w:tcBorders>
              <w:left w:val="single" w:sz="4" w:space="0" w:color="auto"/>
            </w:tcBorders>
            <w:vAlign w:val="center"/>
          </w:tcPr>
          <w:p w14:paraId="51092CCD" w14:textId="74DF4853"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1275" w:type="dxa"/>
            <w:vAlign w:val="center"/>
          </w:tcPr>
          <w:p w14:paraId="68089D5F" w14:textId="34E684E0"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1466" w:type="dxa"/>
            <w:vAlign w:val="center"/>
          </w:tcPr>
          <w:p w14:paraId="2D8A2ABE" w14:textId="0A844E6F"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53 (5.0)</w:t>
            </w:r>
          </w:p>
        </w:tc>
      </w:tr>
      <w:tr w:rsidR="003373D9" w:rsidRPr="008D3C29" w14:paraId="1E0C7BE3" w14:textId="77777777" w:rsidTr="000B7DA7">
        <w:trPr>
          <w:trHeight w:hRule="exact" w:val="284"/>
          <w:jc w:val="center"/>
        </w:trPr>
        <w:tc>
          <w:tcPr>
            <w:tcW w:w="5693" w:type="dxa"/>
            <w:gridSpan w:val="4"/>
            <w:tcBorders>
              <w:right w:val="single" w:sz="4" w:space="0" w:color="auto"/>
            </w:tcBorders>
            <w:vAlign w:val="center"/>
          </w:tcPr>
          <w:p w14:paraId="1B24CD1B" w14:textId="474D4D41"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Human epidermal growth factor receptor-2, HER2</w:t>
            </w:r>
          </w:p>
        </w:tc>
        <w:tc>
          <w:tcPr>
            <w:tcW w:w="970" w:type="dxa"/>
            <w:tcBorders>
              <w:left w:val="single" w:sz="4" w:space="0" w:color="auto"/>
            </w:tcBorders>
            <w:vAlign w:val="center"/>
          </w:tcPr>
          <w:p w14:paraId="6DDD4F82" w14:textId="77777777" w:rsidR="003373D9" w:rsidRPr="008D3C29" w:rsidRDefault="003373D9" w:rsidP="003373D9">
            <w:pPr>
              <w:pStyle w:val="Compact"/>
              <w:jc w:val="center"/>
              <w:rPr>
                <w:rFonts w:ascii="Times New Roman" w:hAnsi="Times New Roman" w:cs="Times New Roman"/>
                <w:sz w:val="20"/>
                <w:szCs w:val="20"/>
              </w:rPr>
            </w:pPr>
          </w:p>
        </w:tc>
        <w:tc>
          <w:tcPr>
            <w:tcW w:w="1275" w:type="dxa"/>
            <w:vAlign w:val="center"/>
          </w:tcPr>
          <w:p w14:paraId="5E403219" w14:textId="77777777" w:rsidR="003373D9" w:rsidRPr="008D3C29" w:rsidRDefault="003373D9" w:rsidP="003373D9">
            <w:pPr>
              <w:pStyle w:val="Compact"/>
              <w:jc w:val="center"/>
              <w:rPr>
                <w:rFonts w:ascii="Times New Roman" w:hAnsi="Times New Roman" w:cs="Times New Roman"/>
                <w:sz w:val="20"/>
                <w:szCs w:val="20"/>
              </w:rPr>
            </w:pPr>
          </w:p>
        </w:tc>
        <w:tc>
          <w:tcPr>
            <w:tcW w:w="1466" w:type="dxa"/>
            <w:vAlign w:val="center"/>
          </w:tcPr>
          <w:p w14:paraId="5FCEDD4B" w14:textId="77777777" w:rsidR="003373D9" w:rsidRPr="008D3C29" w:rsidRDefault="003373D9" w:rsidP="003373D9">
            <w:pPr>
              <w:pStyle w:val="Compact"/>
              <w:jc w:val="center"/>
              <w:rPr>
                <w:rFonts w:ascii="Times New Roman" w:hAnsi="Times New Roman" w:cs="Times New Roman"/>
                <w:sz w:val="20"/>
                <w:szCs w:val="20"/>
              </w:rPr>
            </w:pPr>
          </w:p>
        </w:tc>
      </w:tr>
      <w:tr w:rsidR="003373D9" w:rsidRPr="008D3C29" w14:paraId="2BCDA0A0" w14:textId="77777777" w:rsidTr="00676C2C">
        <w:trPr>
          <w:trHeight w:hRule="exact" w:val="284"/>
          <w:jc w:val="center"/>
        </w:trPr>
        <w:tc>
          <w:tcPr>
            <w:tcW w:w="0" w:type="auto"/>
            <w:vAlign w:val="center"/>
          </w:tcPr>
          <w:p w14:paraId="5FF96DAF"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Negative</w:t>
            </w:r>
          </w:p>
        </w:tc>
        <w:tc>
          <w:tcPr>
            <w:tcW w:w="0" w:type="auto"/>
            <w:vAlign w:val="center"/>
          </w:tcPr>
          <w:p w14:paraId="7EF1B194" w14:textId="10C1AFA0"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49 (51.0)</w:t>
            </w:r>
          </w:p>
        </w:tc>
        <w:tc>
          <w:tcPr>
            <w:tcW w:w="979" w:type="dxa"/>
            <w:vAlign w:val="center"/>
          </w:tcPr>
          <w:p w14:paraId="19368742" w14:textId="717B428C"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54 (56.2)</w:t>
            </w:r>
          </w:p>
        </w:tc>
        <w:tc>
          <w:tcPr>
            <w:tcW w:w="1582" w:type="dxa"/>
            <w:tcBorders>
              <w:right w:val="single" w:sz="4" w:space="0" w:color="auto"/>
            </w:tcBorders>
            <w:vAlign w:val="center"/>
          </w:tcPr>
          <w:p w14:paraId="5BEFB8A1" w14:textId="20B4E242"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4760 (61.2)</w:t>
            </w:r>
          </w:p>
        </w:tc>
        <w:tc>
          <w:tcPr>
            <w:tcW w:w="970" w:type="dxa"/>
            <w:tcBorders>
              <w:left w:val="single" w:sz="4" w:space="0" w:color="auto"/>
            </w:tcBorders>
            <w:vAlign w:val="center"/>
          </w:tcPr>
          <w:p w14:paraId="168AE789" w14:textId="5658B8F2"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74 (66.1)</w:t>
            </w:r>
          </w:p>
        </w:tc>
        <w:tc>
          <w:tcPr>
            <w:tcW w:w="1275" w:type="dxa"/>
            <w:vAlign w:val="center"/>
          </w:tcPr>
          <w:p w14:paraId="69E12D96" w14:textId="24BBF3E2"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89 (79.5)</w:t>
            </w:r>
          </w:p>
        </w:tc>
        <w:tc>
          <w:tcPr>
            <w:tcW w:w="1466" w:type="dxa"/>
            <w:vAlign w:val="center"/>
          </w:tcPr>
          <w:p w14:paraId="7E9EC3E2" w14:textId="5987E204"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742 (69.8)</w:t>
            </w:r>
          </w:p>
        </w:tc>
      </w:tr>
      <w:tr w:rsidR="003373D9" w:rsidRPr="008D3C29" w14:paraId="05085619" w14:textId="77777777" w:rsidTr="00676C2C">
        <w:trPr>
          <w:trHeight w:hRule="exact" w:val="284"/>
          <w:jc w:val="center"/>
        </w:trPr>
        <w:tc>
          <w:tcPr>
            <w:tcW w:w="0" w:type="auto"/>
            <w:vAlign w:val="center"/>
          </w:tcPr>
          <w:p w14:paraId="0A97E6C8"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lastRenderedPageBreak/>
              <w:t>   Positive</w:t>
            </w:r>
          </w:p>
        </w:tc>
        <w:tc>
          <w:tcPr>
            <w:tcW w:w="0" w:type="auto"/>
            <w:vAlign w:val="center"/>
          </w:tcPr>
          <w:p w14:paraId="007D332B" w14:textId="4CF6A724"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39 (40.6)</w:t>
            </w:r>
          </w:p>
        </w:tc>
        <w:tc>
          <w:tcPr>
            <w:tcW w:w="979" w:type="dxa"/>
            <w:vAlign w:val="center"/>
          </w:tcPr>
          <w:p w14:paraId="5E20A80D" w14:textId="2D76FB4D"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42 (43.8)</w:t>
            </w:r>
          </w:p>
        </w:tc>
        <w:tc>
          <w:tcPr>
            <w:tcW w:w="1582" w:type="dxa"/>
            <w:tcBorders>
              <w:right w:val="single" w:sz="4" w:space="0" w:color="auto"/>
            </w:tcBorders>
            <w:vAlign w:val="center"/>
          </w:tcPr>
          <w:p w14:paraId="25DBD3BE" w14:textId="4893900A"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1889 (24.3)</w:t>
            </w:r>
          </w:p>
        </w:tc>
        <w:tc>
          <w:tcPr>
            <w:tcW w:w="970" w:type="dxa"/>
            <w:tcBorders>
              <w:left w:val="single" w:sz="4" w:space="0" w:color="auto"/>
            </w:tcBorders>
            <w:vAlign w:val="center"/>
          </w:tcPr>
          <w:p w14:paraId="7D56D6DE" w14:textId="6009AC05"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22 (19.6)</w:t>
            </w:r>
          </w:p>
        </w:tc>
        <w:tc>
          <w:tcPr>
            <w:tcW w:w="1275" w:type="dxa"/>
            <w:vAlign w:val="center"/>
          </w:tcPr>
          <w:p w14:paraId="077E015B" w14:textId="6E19143B"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23 (20.5)</w:t>
            </w:r>
          </w:p>
        </w:tc>
        <w:tc>
          <w:tcPr>
            <w:tcW w:w="1466" w:type="dxa"/>
            <w:vAlign w:val="center"/>
          </w:tcPr>
          <w:p w14:paraId="0806B988" w14:textId="532A0229"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188 (17.7)</w:t>
            </w:r>
          </w:p>
        </w:tc>
      </w:tr>
      <w:tr w:rsidR="003373D9" w:rsidRPr="008D3C29" w14:paraId="2DE8DD03" w14:textId="77777777" w:rsidTr="00676C2C">
        <w:trPr>
          <w:trHeight w:hRule="exact" w:val="284"/>
          <w:jc w:val="center"/>
        </w:trPr>
        <w:tc>
          <w:tcPr>
            <w:tcW w:w="0" w:type="auto"/>
            <w:vAlign w:val="center"/>
          </w:tcPr>
          <w:p w14:paraId="2BDBBFB2"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Unknown</w:t>
            </w:r>
          </w:p>
        </w:tc>
        <w:tc>
          <w:tcPr>
            <w:tcW w:w="0" w:type="auto"/>
            <w:vAlign w:val="center"/>
          </w:tcPr>
          <w:p w14:paraId="2855D580" w14:textId="0DA1B9F0"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8 (8.3)</w:t>
            </w:r>
          </w:p>
        </w:tc>
        <w:tc>
          <w:tcPr>
            <w:tcW w:w="979" w:type="dxa"/>
            <w:vAlign w:val="center"/>
          </w:tcPr>
          <w:p w14:paraId="7FEC4E10" w14:textId="1066D3E7"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1582" w:type="dxa"/>
            <w:tcBorders>
              <w:right w:val="single" w:sz="4" w:space="0" w:color="auto"/>
            </w:tcBorders>
            <w:vAlign w:val="center"/>
          </w:tcPr>
          <w:p w14:paraId="277BAF5B" w14:textId="53DC02BC"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1135 (14.6)</w:t>
            </w:r>
          </w:p>
        </w:tc>
        <w:tc>
          <w:tcPr>
            <w:tcW w:w="970" w:type="dxa"/>
            <w:tcBorders>
              <w:left w:val="single" w:sz="4" w:space="0" w:color="auto"/>
            </w:tcBorders>
            <w:vAlign w:val="center"/>
          </w:tcPr>
          <w:p w14:paraId="4F02ED21" w14:textId="3A61BA84"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16 (14.3)</w:t>
            </w:r>
          </w:p>
        </w:tc>
        <w:tc>
          <w:tcPr>
            <w:tcW w:w="1275" w:type="dxa"/>
            <w:vAlign w:val="center"/>
          </w:tcPr>
          <w:p w14:paraId="3E4FF83C" w14:textId="523D3A16"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1466" w:type="dxa"/>
            <w:vAlign w:val="center"/>
          </w:tcPr>
          <w:p w14:paraId="1CF2E932" w14:textId="11EA398F"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133 (12.5)</w:t>
            </w:r>
          </w:p>
        </w:tc>
      </w:tr>
      <w:tr w:rsidR="003373D9" w:rsidRPr="008D3C29" w14:paraId="54762E1F" w14:textId="77777777" w:rsidTr="00676C2C">
        <w:trPr>
          <w:trHeight w:hRule="exact" w:val="284"/>
          <w:jc w:val="center"/>
        </w:trPr>
        <w:tc>
          <w:tcPr>
            <w:tcW w:w="0" w:type="auto"/>
            <w:vAlign w:val="center"/>
          </w:tcPr>
          <w:p w14:paraId="59737842" w14:textId="4B39890C"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Primary surgery</w:t>
            </w:r>
          </w:p>
        </w:tc>
        <w:tc>
          <w:tcPr>
            <w:tcW w:w="0" w:type="auto"/>
            <w:vAlign w:val="center"/>
          </w:tcPr>
          <w:p w14:paraId="3DD95059" w14:textId="77777777" w:rsidR="003373D9" w:rsidRPr="008D3C29" w:rsidRDefault="003373D9" w:rsidP="003373D9">
            <w:pPr>
              <w:rPr>
                <w:rFonts w:ascii="Times New Roman" w:hAnsi="Times New Roman" w:cs="Times New Roman"/>
                <w:sz w:val="20"/>
                <w:szCs w:val="20"/>
              </w:rPr>
            </w:pPr>
          </w:p>
        </w:tc>
        <w:tc>
          <w:tcPr>
            <w:tcW w:w="979" w:type="dxa"/>
            <w:vAlign w:val="center"/>
          </w:tcPr>
          <w:p w14:paraId="54EC2E0A" w14:textId="77777777" w:rsidR="003373D9" w:rsidRPr="008D3C29" w:rsidRDefault="003373D9" w:rsidP="003373D9">
            <w:pPr>
              <w:rPr>
                <w:rFonts w:ascii="Times New Roman" w:hAnsi="Times New Roman" w:cs="Times New Roman"/>
                <w:sz w:val="20"/>
                <w:szCs w:val="20"/>
              </w:rPr>
            </w:pPr>
          </w:p>
        </w:tc>
        <w:tc>
          <w:tcPr>
            <w:tcW w:w="1582" w:type="dxa"/>
            <w:tcBorders>
              <w:right w:val="single" w:sz="4" w:space="0" w:color="auto"/>
            </w:tcBorders>
            <w:vAlign w:val="center"/>
          </w:tcPr>
          <w:p w14:paraId="03AF08F5" w14:textId="77777777" w:rsidR="003373D9" w:rsidRPr="008D3C29" w:rsidRDefault="003373D9" w:rsidP="003373D9">
            <w:pPr>
              <w:rPr>
                <w:rFonts w:ascii="Times New Roman" w:hAnsi="Times New Roman" w:cs="Times New Roman"/>
                <w:sz w:val="20"/>
                <w:szCs w:val="20"/>
              </w:rPr>
            </w:pPr>
          </w:p>
        </w:tc>
        <w:tc>
          <w:tcPr>
            <w:tcW w:w="970" w:type="dxa"/>
            <w:tcBorders>
              <w:left w:val="single" w:sz="4" w:space="0" w:color="auto"/>
            </w:tcBorders>
            <w:vAlign w:val="center"/>
          </w:tcPr>
          <w:p w14:paraId="6CF751E1" w14:textId="77777777" w:rsidR="003373D9" w:rsidRPr="008D3C29" w:rsidRDefault="003373D9" w:rsidP="003373D9">
            <w:pPr>
              <w:rPr>
                <w:rFonts w:ascii="Times New Roman" w:hAnsi="Times New Roman" w:cs="Times New Roman"/>
                <w:sz w:val="20"/>
                <w:szCs w:val="20"/>
              </w:rPr>
            </w:pPr>
          </w:p>
        </w:tc>
        <w:tc>
          <w:tcPr>
            <w:tcW w:w="1275" w:type="dxa"/>
            <w:vAlign w:val="center"/>
          </w:tcPr>
          <w:p w14:paraId="670D0B63" w14:textId="77777777" w:rsidR="003373D9" w:rsidRPr="008D3C29" w:rsidRDefault="003373D9" w:rsidP="003373D9">
            <w:pPr>
              <w:rPr>
                <w:rFonts w:ascii="Times New Roman" w:hAnsi="Times New Roman" w:cs="Times New Roman"/>
                <w:sz w:val="20"/>
                <w:szCs w:val="20"/>
              </w:rPr>
            </w:pPr>
          </w:p>
        </w:tc>
        <w:tc>
          <w:tcPr>
            <w:tcW w:w="1466" w:type="dxa"/>
            <w:vAlign w:val="center"/>
          </w:tcPr>
          <w:p w14:paraId="7A7ACF78" w14:textId="77777777" w:rsidR="003373D9" w:rsidRPr="008D3C29" w:rsidRDefault="003373D9" w:rsidP="003373D9">
            <w:pPr>
              <w:rPr>
                <w:rFonts w:ascii="Times New Roman" w:hAnsi="Times New Roman" w:cs="Times New Roman"/>
                <w:sz w:val="20"/>
                <w:szCs w:val="20"/>
              </w:rPr>
            </w:pPr>
          </w:p>
        </w:tc>
      </w:tr>
      <w:tr w:rsidR="003373D9" w:rsidRPr="008D3C29" w14:paraId="7E454FB3" w14:textId="77777777" w:rsidTr="00676C2C">
        <w:trPr>
          <w:trHeight w:hRule="exact" w:val="284"/>
          <w:jc w:val="center"/>
        </w:trPr>
        <w:tc>
          <w:tcPr>
            <w:tcW w:w="0" w:type="auto"/>
            <w:vAlign w:val="center"/>
          </w:tcPr>
          <w:p w14:paraId="54D43B18"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Breast conserving</w:t>
            </w:r>
          </w:p>
        </w:tc>
        <w:tc>
          <w:tcPr>
            <w:tcW w:w="0" w:type="auto"/>
            <w:vAlign w:val="center"/>
          </w:tcPr>
          <w:p w14:paraId="6CEBEDC5" w14:textId="61AED513"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 (1.0)</w:t>
            </w:r>
          </w:p>
        </w:tc>
        <w:tc>
          <w:tcPr>
            <w:tcW w:w="979" w:type="dxa"/>
            <w:vAlign w:val="center"/>
          </w:tcPr>
          <w:p w14:paraId="320D878B" w14:textId="0B31279A"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 (4.2)</w:t>
            </w:r>
          </w:p>
        </w:tc>
        <w:tc>
          <w:tcPr>
            <w:tcW w:w="1582" w:type="dxa"/>
            <w:tcBorders>
              <w:right w:val="single" w:sz="4" w:space="0" w:color="auto"/>
            </w:tcBorders>
            <w:vAlign w:val="center"/>
          </w:tcPr>
          <w:p w14:paraId="4C15A567" w14:textId="77C8EF6C"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521 (6.7)</w:t>
            </w:r>
          </w:p>
        </w:tc>
        <w:tc>
          <w:tcPr>
            <w:tcW w:w="970" w:type="dxa"/>
            <w:tcBorders>
              <w:left w:val="single" w:sz="4" w:space="0" w:color="auto"/>
            </w:tcBorders>
            <w:vAlign w:val="center"/>
          </w:tcPr>
          <w:p w14:paraId="75774C50" w14:textId="7295F014"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22 (19.6)</w:t>
            </w:r>
          </w:p>
        </w:tc>
        <w:tc>
          <w:tcPr>
            <w:tcW w:w="1275" w:type="dxa"/>
            <w:vAlign w:val="center"/>
          </w:tcPr>
          <w:p w14:paraId="7CB7887A" w14:textId="7D281431"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31 (27.7)</w:t>
            </w:r>
          </w:p>
        </w:tc>
        <w:tc>
          <w:tcPr>
            <w:tcW w:w="1466" w:type="dxa"/>
            <w:vAlign w:val="center"/>
          </w:tcPr>
          <w:p w14:paraId="27FBB46C" w14:textId="059B8F6B"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243 (22.9)</w:t>
            </w:r>
          </w:p>
        </w:tc>
      </w:tr>
      <w:tr w:rsidR="003373D9" w:rsidRPr="008D3C29" w14:paraId="4C4104EF" w14:textId="77777777" w:rsidTr="00676C2C">
        <w:trPr>
          <w:trHeight w:hRule="exact" w:val="284"/>
          <w:jc w:val="center"/>
        </w:trPr>
        <w:tc>
          <w:tcPr>
            <w:tcW w:w="0" w:type="auto"/>
            <w:vAlign w:val="center"/>
          </w:tcPr>
          <w:p w14:paraId="440F7645"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Mastectomy</w:t>
            </w:r>
          </w:p>
        </w:tc>
        <w:tc>
          <w:tcPr>
            <w:tcW w:w="0" w:type="auto"/>
            <w:vAlign w:val="center"/>
          </w:tcPr>
          <w:p w14:paraId="203912CE" w14:textId="3BD9B9D6"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94 (97.9)</w:t>
            </w:r>
          </w:p>
        </w:tc>
        <w:tc>
          <w:tcPr>
            <w:tcW w:w="979" w:type="dxa"/>
            <w:vAlign w:val="center"/>
          </w:tcPr>
          <w:p w14:paraId="4893253A" w14:textId="2ABB28E6"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92 (95.8)</w:t>
            </w:r>
          </w:p>
        </w:tc>
        <w:tc>
          <w:tcPr>
            <w:tcW w:w="1582" w:type="dxa"/>
            <w:tcBorders>
              <w:right w:val="single" w:sz="4" w:space="0" w:color="auto"/>
            </w:tcBorders>
            <w:vAlign w:val="center"/>
          </w:tcPr>
          <w:p w14:paraId="50080B58" w14:textId="691CD772"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7025 (90.2)</w:t>
            </w:r>
          </w:p>
        </w:tc>
        <w:tc>
          <w:tcPr>
            <w:tcW w:w="970" w:type="dxa"/>
            <w:tcBorders>
              <w:left w:val="single" w:sz="4" w:space="0" w:color="auto"/>
            </w:tcBorders>
            <w:vAlign w:val="center"/>
          </w:tcPr>
          <w:p w14:paraId="5FA810AC" w14:textId="12820CBB"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54 (48.2)</w:t>
            </w:r>
          </w:p>
        </w:tc>
        <w:tc>
          <w:tcPr>
            <w:tcW w:w="1275" w:type="dxa"/>
            <w:vAlign w:val="center"/>
          </w:tcPr>
          <w:p w14:paraId="4D94914B" w14:textId="222F0D05"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46 (41.1)</w:t>
            </w:r>
          </w:p>
        </w:tc>
        <w:tc>
          <w:tcPr>
            <w:tcW w:w="1466" w:type="dxa"/>
            <w:vAlign w:val="center"/>
          </w:tcPr>
          <w:p w14:paraId="5796B8EB" w14:textId="02133D4E"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500 (47.0)</w:t>
            </w:r>
          </w:p>
        </w:tc>
      </w:tr>
      <w:tr w:rsidR="003373D9" w:rsidRPr="008D3C29" w14:paraId="44136390" w14:textId="77777777" w:rsidTr="00676C2C">
        <w:trPr>
          <w:trHeight w:hRule="exact" w:val="284"/>
          <w:jc w:val="center"/>
        </w:trPr>
        <w:tc>
          <w:tcPr>
            <w:tcW w:w="0" w:type="auto"/>
            <w:vAlign w:val="center"/>
          </w:tcPr>
          <w:p w14:paraId="75671E6F"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Unknown</w:t>
            </w:r>
          </w:p>
        </w:tc>
        <w:tc>
          <w:tcPr>
            <w:tcW w:w="0" w:type="auto"/>
            <w:vAlign w:val="center"/>
          </w:tcPr>
          <w:p w14:paraId="100791D2" w14:textId="37238D90"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 (1.0)</w:t>
            </w:r>
          </w:p>
        </w:tc>
        <w:tc>
          <w:tcPr>
            <w:tcW w:w="979" w:type="dxa"/>
            <w:vAlign w:val="center"/>
          </w:tcPr>
          <w:p w14:paraId="0D71E4C2" w14:textId="69FA97F1"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1582" w:type="dxa"/>
            <w:tcBorders>
              <w:right w:val="single" w:sz="4" w:space="0" w:color="auto"/>
            </w:tcBorders>
            <w:vAlign w:val="center"/>
          </w:tcPr>
          <w:p w14:paraId="6561942E" w14:textId="4DA3E618"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238 (3.1)</w:t>
            </w:r>
          </w:p>
        </w:tc>
        <w:tc>
          <w:tcPr>
            <w:tcW w:w="970" w:type="dxa"/>
            <w:tcBorders>
              <w:left w:val="single" w:sz="4" w:space="0" w:color="auto"/>
            </w:tcBorders>
            <w:vAlign w:val="center"/>
          </w:tcPr>
          <w:p w14:paraId="6B7EA145" w14:textId="23BF15FD"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36 (32.1)</w:t>
            </w:r>
          </w:p>
        </w:tc>
        <w:tc>
          <w:tcPr>
            <w:tcW w:w="1275" w:type="dxa"/>
            <w:vAlign w:val="center"/>
          </w:tcPr>
          <w:p w14:paraId="73FDB7DE" w14:textId="74BB5AA2"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35 (31.2)</w:t>
            </w:r>
          </w:p>
        </w:tc>
        <w:tc>
          <w:tcPr>
            <w:tcW w:w="1466" w:type="dxa"/>
            <w:vAlign w:val="center"/>
          </w:tcPr>
          <w:p w14:paraId="6783BDC0" w14:textId="5290DCE1"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320 (30.1)</w:t>
            </w:r>
          </w:p>
        </w:tc>
      </w:tr>
      <w:tr w:rsidR="003373D9" w:rsidRPr="008D3C29" w14:paraId="4B8CFA9B" w14:textId="77777777" w:rsidTr="00676C2C">
        <w:trPr>
          <w:trHeight w:hRule="exact" w:val="284"/>
          <w:jc w:val="center"/>
        </w:trPr>
        <w:tc>
          <w:tcPr>
            <w:tcW w:w="0" w:type="auto"/>
            <w:vAlign w:val="center"/>
          </w:tcPr>
          <w:p w14:paraId="36DF6BF9" w14:textId="02966799"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Chemotherapy</w:t>
            </w:r>
            <w:r w:rsidRPr="00BC5316">
              <w:rPr>
                <w:rFonts w:ascii="Times New Roman" w:hAnsi="Times New Roman" w:cs="Times New Roman"/>
                <w:i/>
                <w:iCs/>
                <w:sz w:val="20"/>
                <w:szCs w:val="20"/>
              </w:rPr>
              <w:t xml:space="preserve"> </w:t>
            </w:r>
            <w:r>
              <w:rPr>
                <w:rFonts w:ascii="Times New Roman" w:hAnsi="Times New Roman" w:cs="Times New Roman"/>
                <w:i/>
                <w:iCs/>
                <w:sz w:val="20"/>
                <w:szCs w:val="20"/>
                <w:vertAlign w:val="superscript"/>
              </w:rPr>
              <w:t>b</w:t>
            </w:r>
          </w:p>
        </w:tc>
        <w:tc>
          <w:tcPr>
            <w:tcW w:w="0" w:type="auto"/>
            <w:vAlign w:val="center"/>
          </w:tcPr>
          <w:p w14:paraId="343DEF12" w14:textId="77777777" w:rsidR="003373D9" w:rsidRPr="008D3C29" w:rsidRDefault="003373D9" w:rsidP="003373D9">
            <w:pPr>
              <w:rPr>
                <w:rFonts w:ascii="Times New Roman" w:hAnsi="Times New Roman" w:cs="Times New Roman"/>
                <w:sz w:val="20"/>
                <w:szCs w:val="20"/>
              </w:rPr>
            </w:pPr>
          </w:p>
        </w:tc>
        <w:tc>
          <w:tcPr>
            <w:tcW w:w="979" w:type="dxa"/>
            <w:vAlign w:val="center"/>
          </w:tcPr>
          <w:p w14:paraId="4709678C" w14:textId="77777777" w:rsidR="003373D9" w:rsidRPr="008D3C29" w:rsidRDefault="003373D9" w:rsidP="003373D9">
            <w:pPr>
              <w:rPr>
                <w:rFonts w:ascii="Times New Roman" w:hAnsi="Times New Roman" w:cs="Times New Roman"/>
                <w:sz w:val="20"/>
                <w:szCs w:val="20"/>
              </w:rPr>
            </w:pPr>
          </w:p>
        </w:tc>
        <w:tc>
          <w:tcPr>
            <w:tcW w:w="1582" w:type="dxa"/>
            <w:tcBorders>
              <w:right w:val="single" w:sz="4" w:space="0" w:color="auto"/>
            </w:tcBorders>
            <w:vAlign w:val="center"/>
          </w:tcPr>
          <w:p w14:paraId="4ED62FD0" w14:textId="77777777" w:rsidR="003373D9" w:rsidRPr="008D3C29" w:rsidRDefault="003373D9" w:rsidP="003373D9">
            <w:pPr>
              <w:rPr>
                <w:rFonts w:ascii="Times New Roman" w:hAnsi="Times New Roman" w:cs="Times New Roman"/>
                <w:sz w:val="20"/>
                <w:szCs w:val="20"/>
              </w:rPr>
            </w:pPr>
          </w:p>
        </w:tc>
        <w:tc>
          <w:tcPr>
            <w:tcW w:w="970" w:type="dxa"/>
            <w:tcBorders>
              <w:left w:val="single" w:sz="4" w:space="0" w:color="auto"/>
            </w:tcBorders>
            <w:vAlign w:val="center"/>
          </w:tcPr>
          <w:p w14:paraId="09F5231F" w14:textId="77777777" w:rsidR="003373D9" w:rsidRPr="008D3C29" w:rsidRDefault="003373D9" w:rsidP="003373D9">
            <w:pPr>
              <w:rPr>
                <w:rFonts w:ascii="Times New Roman" w:hAnsi="Times New Roman" w:cs="Times New Roman"/>
                <w:sz w:val="20"/>
                <w:szCs w:val="20"/>
              </w:rPr>
            </w:pPr>
          </w:p>
        </w:tc>
        <w:tc>
          <w:tcPr>
            <w:tcW w:w="1275" w:type="dxa"/>
            <w:vAlign w:val="center"/>
          </w:tcPr>
          <w:p w14:paraId="1C510699" w14:textId="77777777" w:rsidR="003373D9" w:rsidRPr="008D3C29" w:rsidRDefault="003373D9" w:rsidP="003373D9">
            <w:pPr>
              <w:rPr>
                <w:rFonts w:ascii="Times New Roman" w:hAnsi="Times New Roman" w:cs="Times New Roman"/>
                <w:sz w:val="20"/>
                <w:szCs w:val="20"/>
              </w:rPr>
            </w:pPr>
          </w:p>
        </w:tc>
        <w:tc>
          <w:tcPr>
            <w:tcW w:w="1466" w:type="dxa"/>
            <w:vAlign w:val="center"/>
          </w:tcPr>
          <w:p w14:paraId="6B76E71C" w14:textId="77777777" w:rsidR="003373D9" w:rsidRPr="008D3C29" w:rsidRDefault="003373D9" w:rsidP="003373D9">
            <w:pPr>
              <w:rPr>
                <w:rFonts w:ascii="Times New Roman" w:hAnsi="Times New Roman" w:cs="Times New Roman"/>
                <w:sz w:val="20"/>
                <w:szCs w:val="20"/>
              </w:rPr>
            </w:pPr>
          </w:p>
        </w:tc>
      </w:tr>
      <w:tr w:rsidR="003373D9" w:rsidRPr="008D3C29" w14:paraId="7AB8381A" w14:textId="77777777" w:rsidTr="00676C2C">
        <w:trPr>
          <w:trHeight w:hRule="exact" w:val="284"/>
          <w:jc w:val="center"/>
        </w:trPr>
        <w:tc>
          <w:tcPr>
            <w:tcW w:w="0" w:type="auto"/>
            <w:vAlign w:val="center"/>
          </w:tcPr>
          <w:p w14:paraId="7A76F9A0"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No</w:t>
            </w:r>
          </w:p>
        </w:tc>
        <w:tc>
          <w:tcPr>
            <w:tcW w:w="0" w:type="auto"/>
            <w:vAlign w:val="center"/>
          </w:tcPr>
          <w:p w14:paraId="41536FDA" w14:textId="1A769076"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6 (6.2)</w:t>
            </w:r>
          </w:p>
        </w:tc>
        <w:tc>
          <w:tcPr>
            <w:tcW w:w="979" w:type="dxa"/>
            <w:vAlign w:val="center"/>
          </w:tcPr>
          <w:p w14:paraId="38F6DA6F" w14:textId="5190C7D9"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 (1.0)</w:t>
            </w:r>
          </w:p>
        </w:tc>
        <w:tc>
          <w:tcPr>
            <w:tcW w:w="1582" w:type="dxa"/>
            <w:tcBorders>
              <w:right w:val="single" w:sz="4" w:space="0" w:color="auto"/>
            </w:tcBorders>
            <w:vAlign w:val="center"/>
          </w:tcPr>
          <w:p w14:paraId="71269ECD" w14:textId="3A4FA686"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515 (6.6)</w:t>
            </w:r>
          </w:p>
        </w:tc>
        <w:tc>
          <w:tcPr>
            <w:tcW w:w="970" w:type="dxa"/>
            <w:tcBorders>
              <w:left w:val="single" w:sz="4" w:space="0" w:color="auto"/>
            </w:tcBorders>
            <w:vAlign w:val="center"/>
          </w:tcPr>
          <w:p w14:paraId="71A70D70" w14:textId="1CB44297"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17 (15.2)</w:t>
            </w:r>
          </w:p>
        </w:tc>
        <w:tc>
          <w:tcPr>
            <w:tcW w:w="1275" w:type="dxa"/>
            <w:vAlign w:val="center"/>
          </w:tcPr>
          <w:p w14:paraId="30BB8257" w14:textId="4A6B6183"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8 (7.1)</w:t>
            </w:r>
          </w:p>
        </w:tc>
        <w:tc>
          <w:tcPr>
            <w:tcW w:w="1466" w:type="dxa"/>
            <w:vAlign w:val="center"/>
          </w:tcPr>
          <w:p w14:paraId="248418CD" w14:textId="1488C372"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191 (18.0)</w:t>
            </w:r>
          </w:p>
        </w:tc>
      </w:tr>
      <w:tr w:rsidR="003373D9" w:rsidRPr="008D3C29" w14:paraId="7B5E7FF6" w14:textId="77777777" w:rsidTr="00676C2C">
        <w:trPr>
          <w:trHeight w:hRule="exact" w:val="284"/>
          <w:jc w:val="center"/>
        </w:trPr>
        <w:tc>
          <w:tcPr>
            <w:tcW w:w="0" w:type="auto"/>
            <w:vAlign w:val="center"/>
          </w:tcPr>
          <w:p w14:paraId="084D302A"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Yes</w:t>
            </w:r>
          </w:p>
        </w:tc>
        <w:tc>
          <w:tcPr>
            <w:tcW w:w="0" w:type="auto"/>
            <w:vAlign w:val="center"/>
          </w:tcPr>
          <w:p w14:paraId="143D7255" w14:textId="5DBEB29F"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90 (93.8)</w:t>
            </w:r>
          </w:p>
        </w:tc>
        <w:tc>
          <w:tcPr>
            <w:tcW w:w="979" w:type="dxa"/>
            <w:vAlign w:val="center"/>
          </w:tcPr>
          <w:p w14:paraId="1457EDC4" w14:textId="77D75F2A"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95 (99.0)</w:t>
            </w:r>
          </w:p>
        </w:tc>
        <w:tc>
          <w:tcPr>
            <w:tcW w:w="1582" w:type="dxa"/>
            <w:tcBorders>
              <w:right w:val="single" w:sz="4" w:space="0" w:color="auto"/>
            </w:tcBorders>
            <w:vAlign w:val="center"/>
          </w:tcPr>
          <w:p w14:paraId="0C49253D" w14:textId="1C6AD38F"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7269 (93.4)</w:t>
            </w:r>
          </w:p>
        </w:tc>
        <w:tc>
          <w:tcPr>
            <w:tcW w:w="970" w:type="dxa"/>
            <w:tcBorders>
              <w:left w:val="single" w:sz="4" w:space="0" w:color="auto"/>
            </w:tcBorders>
            <w:vAlign w:val="center"/>
          </w:tcPr>
          <w:p w14:paraId="6D264F01" w14:textId="4942CDD2"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49 (43.8)</w:t>
            </w:r>
          </w:p>
        </w:tc>
        <w:tc>
          <w:tcPr>
            <w:tcW w:w="1275" w:type="dxa"/>
            <w:vAlign w:val="center"/>
          </w:tcPr>
          <w:p w14:paraId="71B1BBE4" w14:textId="22DEC5F6"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91 (81.2)</w:t>
            </w:r>
          </w:p>
        </w:tc>
        <w:tc>
          <w:tcPr>
            <w:tcW w:w="1466" w:type="dxa"/>
            <w:vAlign w:val="center"/>
          </w:tcPr>
          <w:p w14:paraId="4A8214A3" w14:textId="575D2B95"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566 (53.2)</w:t>
            </w:r>
          </w:p>
        </w:tc>
      </w:tr>
      <w:tr w:rsidR="003373D9" w:rsidRPr="008D3C29" w14:paraId="032591C6" w14:textId="77777777" w:rsidTr="00676C2C">
        <w:trPr>
          <w:trHeight w:hRule="exact" w:val="284"/>
          <w:jc w:val="center"/>
        </w:trPr>
        <w:tc>
          <w:tcPr>
            <w:tcW w:w="0" w:type="auto"/>
            <w:vAlign w:val="center"/>
          </w:tcPr>
          <w:p w14:paraId="735FFCE5"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Unknown</w:t>
            </w:r>
          </w:p>
        </w:tc>
        <w:tc>
          <w:tcPr>
            <w:tcW w:w="0" w:type="auto"/>
            <w:vAlign w:val="center"/>
          </w:tcPr>
          <w:p w14:paraId="4475D933" w14:textId="2C5DDC54"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979" w:type="dxa"/>
            <w:vAlign w:val="center"/>
          </w:tcPr>
          <w:p w14:paraId="781A44AD" w14:textId="27DA5D41"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1582" w:type="dxa"/>
            <w:tcBorders>
              <w:right w:val="single" w:sz="4" w:space="0" w:color="auto"/>
            </w:tcBorders>
            <w:vAlign w:val="center"/>
          </w:tcPr>
          <w:p w14:paraId="22C9A82C" w14:textId="7F385F2D"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970" w:type="dxa"/>
            <w:tcBorders>
              <w:left w:val="single" w:sz="4" w:space="0" w:color="auto"/>
            </w:tcBorders>
            <w:vAlign w:val="center"/>
          </w:tcPr>
          <w:p w14:paraId="2D455543" w14:textId="30A83603"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46 (41.1)</w:t>
            </w:r>
          </w:p>
        </w:tc>
        <w:tc>
          <w:tcPr>
            <w:tcW w:w="1275" w:type="dxa"/>
            <w:vAlign w:val="center"/>
          </w:tcPr>
          <w:p w14:paraId="57E4A46F" w14:textId="402CE3E3"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13 (11.6)</w:t>
            </w:r>
          </w:p>
        </w:tc>
        <w:tc>
          <w:tcPr>
            <w:tcW w:w="1466" w:type="dxa"/>
            <w:vAlign w:val="center"/>
          </w:tcPr>
          <w:p w14:paraId="79851FE5" w14:textId="152F4A4B"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306 (28.8)</w:t>
            </w:r>
          </w:p>
        </w:tc>
      </w:tr>
      <w:tr w:rsidR="003373D9" w:rsidRPr="008D3C29" w14:paraId="6DEE214B" w14:textId="77777777" w:rsidTr="00676C2C">
        <w:trPr>
          <w:trHeight w:hRule="exact" w:val="284"/>
          <w:jc w:val="center"/>
        </w:trPr>
        <w:tc>
          <w:tcPr>
            <w:tcW w:w="0" w:type="auto"/>
            <w:vAlign w:val="center"/>
          </w:tcPr>
          <w:p w14:paraId="53561CE4" w14:textId="4D8A51A1"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Radiotherapy</w:t>
            </w:r>
          </w:p>
        </w:tc>
        <w:tc>
          <w:tcPr>
            <w:tcW w:w="0" w:type="auto"/>
            <w:vAlign w:val="center"/>
          </w:tcPr>
          <w:p w14:paraId="299F2701" w14:textId="77777777" w:rsidR="003373D9" w:rsidRPr="008D3C29" w:rsidRDefault="003373D9" w:rsidP="003373D9">
            <w:pPr>
              <w:rPr>
                <w:rFonts w:ascii="Times New Roman" w:hAnsi="Times New Roman" w:cs="Times New Roman"/>
                <w:sz w:val="20"/>
                <w:szCs w:val="20"/>
              </w:rPr>
            </w:pPr>
          </w:p>
        </w:tc>
        <w:tc>
          <w:tcPr>
            <w:tcW w:w="979" w:type="dxa"/>
            <w:vAlign w:val="center"/>
          </w:tcPr>
          <w:p w14:paraId="59A8297A" w14:textId="77777777" w:rsidR="003373D9" w:rsidRPr="008D3C29" w:rsidRDefault="003373D9" w:rsidP="003373D9">
            <w:pPr>
              <w:rPr>
                <w:rFonts w:ascii="Times New Roman" w:hAnsi="Times New Roman" w:cs="Times New Roman"/>
                <w:sz w:val="20"/>
                <w:szCs w:val="20"/>
              </w:rPr>
            </w:pPr>
          </w:p>
        </w:tc>
        <w:tc>
          <w:tcPr>
            <w:tcW w:w="1582" w:type="dxa"/>
            <w:tcBorders>
              <w:right w:val="single" w:sz="4" w:space="0" w:color="auto"/>
            </w:tcBorders>
            <w:vAlign w:val="center"/>
          </w:tcPr>
          <w:p w14:paraId="234C1E8A" w14:textId="77777777" w:rsidR="003373D9" w:rsidRPr="008D3C29" w:rsidRDefault="003373D9" w:rsidP="003373D9">
            <w:pPr>
              <w:rPr>
                <w:rFonts w:ascii="Times New Roman" w:hAnsi="Times New Roman" w:cs="Times New Roman"/>
                <w:sz w:val="20"/>
                <w:szCs w:val="20"/>
              </w:rPr>
            </w:pPr>
          </w:p>
        </w:tc>
        <w:tc>
          <w:tcPr>
            <w:tcW w:w="970" w:type="dxa"/>
            <w:tcBorders>
              <w:left w:val="single" w:sz="4" w:space="0" w:color="auto"/>
            </w:tcBorders>
            <w:vAlign w:val="center"/>
          </w:tcPr>
          <w:p w14:paraId="3A3C5938" w14:textId="77777777" w:rsidR="003373D9" w:rsidRPr="008D3C29" w:rsidRDefault="003373D9" w:rsidP="003373D9">
            <w:pPr>
              <w:rPr>
                <w:rFonts w:ascii="Times New Roman" w:hAnsi="Times New Roman" w:cs="Times New Roman"/>
                <w:sz w:val="20"/>
                <w:szCs w:val="20"/>
              </w:rPr>
            </w:pPr>
          </w:p>
        </w:tc>
        <w:tc>
          <w:tcPr>
            <w:tcW w:w="1275" w:type="dxa"/>
            <w:vAlign w:val="center"/>
          </w:tcPr>
          <w:p w14:paraId="38377EF4" w14:textId="77777777" w:rsidR="003373D9" w:rsidRPr="008D3C29" w:rsidRDefault="003373D9" w:rsidP="003373D9">
            <w:pPr>
              <w:rPr>
                <w:rFonts w:ascii="Times New Roman" w:hAnsi="Times New Roman" w:cs="Times New Roman"/>
                <w:sz w:val="20"/>
                <w:szCs w:val="20"/>
              </w:rPr>
            </w:pPr>
          </w:p>
        </w:tc>
        <w:tc>
          <w:tcPr>
            <w:tcW w:w="1466" w:type="dxa"/>
            <w:vAlign w:val="center"/>
          </w:tcPr>
          <w:p w14:paraId="440E26AA" w14:textId="77777777" w:rsidR="003373D9" w:rsidRPr="008D3C29" w:rsidRDefault="003373D9" w:rsidP="003373D9">
            <w:pPr>
              <w:rPr>
                <w:rFonts w:ascii="Times New Roman" w:hAnsi="Times New Roman" w:cs="Times New Roman"/>
                <w:sz w:val="20"/>
                <w:szCs w:val="20"/>
              </w:rPr>
            </w:pPr>
          </w:p>
        </w:tc>
      </w:tr>
      <w:tr w:rsidR="003373D9" w:rsidRPr="008D3C29" w14:paraId="470DE6C4" w14:textId="77777777" w:rsidTr="00676C2C">
        <w:trPr>
          <w:trHeight w:hRule="exact" w:val="284"/>
          <w:jc w:val="center"/>
        </w:trPr>
        <w:tc>
          <w:tcPr>
            <w:tcW w:w="0" w:type="auto"/>
            <w:vAlign w:val="center"/>
          </w:tcPr>
          <w:p w14:paraId="63803CC5"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No</w:t>
            </w:r>
          </w:p>
        </w:tc>
        <w:tc>
          <w:tcPr>
            <w:tcW w:w="0" w:type="auto"/>
            <w:vAlign w:val="center"/>
          </w:tcPr>
          <w:p w14:paraId="49A83B97" w14:textId="5241D605"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57 (59.4)</w:t>
            </w:r>
          </w:p>
        </w:tc>
        <w:tc>
          <w:tcPr>
            <w:tcW w:w="979" w:type="dxa"/>
            <w:vAlign w:val="center"/>
          </w:tcPr>
          <w:p w14:paraId="5602EA85" w14:textId="42BC4F30"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66 (68.8)</w:t>
            </w:r>
          </w:p>
        </w:tc>
        <w:tc>
          <w:tcPr>
            <w:tcW w:w="1582" w:type="dxa"/>
            <w:tcBorders>
              <w:right w:val="single" w:sz="4" w:space="0" w:color="auto"/>
            </w:tcBorders>
            <w:vAlign w:val="center"/>
          </w:tcPr>
          <w:p w14:paraId="48EBC1EA" w14:textId="4D36C851"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5362 (68.9)</w:t>
            </w:r>
          </w:p>
        </w:tc>
        <w:tc>
          <w:tcPr>
            <w:tcW w:w="970" w:type="dxa"/>
            <w:tcBorders>
              <w:left w:val="single" w:sz="4" w:space="0" w:color="auto"/>
            </w:tcBorders>
            <w:vAlign w:val="center"/>
          </w:tcPr>
          <w:p w14:paraId="177B006F" w14:textId="49AFAA23"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46 (41.1)</w:t>
            </w:r>
          </w:p>
        </w:tc>
        <w:tc>
          <w:tcPr>
            <w:tcW w:w="1275" w:type="dxa"/>
            <w:vAlign w:val="center"/>
          </w:tcPr>
          <w:p w14:paraId="64CC4E4E" w14:textId="731ECAF7"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31 (27.7)</w:t>
            </w:r>
          </w:p>
        </w:tc>
        <w:tc>
          <w:tcPr>
            <w:tcW w:w="1466" w:type="dxa"/>
            <w:vAlign w:val="center"/>
          </w:tcPr>
          <w:p w14:paraId="0CE4F815" w14:textId="7F5D6627"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424 (39.9)</w:t>
            </w:r>
          </w:p>
        </w:tc>
      </w:tr>
      <w:tr w:rsidR="003373D9" w:rsidRPr="008D3C29" w14:paraId="1EF39137" w14:textId="77777777" w:rsidTr="00676C2C">
        <w:trPr>
          <w:trHeight w:hRule="exact" w:val="284"/>
          <w:jc w:val="center"/>
        </w:trPr>
        <w:tc>
          <w:tcPr>
            <w:tcW w:w="0" w:type="auto"/>
            <w:vAlign w:val="center"/>
          </w:tcPr>
          <w:p w14:paraId="7B5ABC53"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Yes</w:t>
            </w:r>
          </w:p>
        </w:tc>
        <w:tc>
          <w:tcPr>
            <w:tcW w:w="0" w:type="auto"/>
            <w:vAlign w:val="center"/>
          </w:tcPr>
          <w:p w14:paraId="62F7B529" w14:textId="3D24F342"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39 (40.6)</w:t>
            </w:r>
          </w:p>
        </w:tc>
        <w:tc>
          <w:tcPr>
            <w:tcW w:w="979" w:type="dxa"/>
            <w:vAlign w:val="center"/>
          </w:tcPr>
          <w:p w14:paraId="53EDCD38" w14:textId="4D950604"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30 (31.2)</w:t>
            </w:r>
          </w:p>
        </w:tc>
        <w:tc>
          <w:tcPr>
            <w:tcW w:w="1582" w:type="dxa"/>
            <w:tcBorders>
              <w:right w:val="single" w:sz="4" w:space="0" w:color="auto"/>
            </w:tcBorders>
            <w:vAlign w:val="center"/>
          </w:tcPr>
          <w:p w14:paraId="64E6C9B0" w14:textId="69149587"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2422 (31.1)</w:t>
            </w:r>
          </w:p>
        </w:tc>
        <w:tc>
          <w:tcPr>
            <w:tcW w:w="970" w:type="dxa"/>
            <w:tcBorders>
              <w:left w:val="single" w:sz="4" w:space="0" w:color="auto"/>
            </w:tcBorders>
            <w:vAlign w:val="center"/>
          </w:tcPr>
          <w:p w14:paraId="04D457CE" w14:textId="55B94039"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47 (42.0)</w:t>
            </w:r>
          </w:p>
        </w:tc>
        <w:tc>
          <w:tcPr>
            <w:tcW w:w="1275" w:type="dxa"/>
            <w:vAlign w:val="center"/>
          </w:tcPr>
          <w:p w14:paraId="61393EC5" w14:textId="3EE19EED"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81 (72.3)</w:t>
            </w:r>
          </w:p>
        </w:tc>
        <w:tc>
          <w:tcPr>
            <w:tcW w:w="1466" w:type="dxa"/>
            <w:vAlign w:val="center"/>
          </w:tcPr>
          <w:p w14:paraId="6C29E999" w14:textId="709ACA3A"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547 (51.5)</w:t>
            </w:r>
          </w:p>
        </w:tc>
      </w:tr>
      <w:tr w:rsidR="003373D9" w:rsidRPr="008D3C29" w14:paraId="5495E462" w14:textId="77777777" w:rsidTr="00676C2C">
        <w:trPr>
          <w:trHeight w:hRule="exact" w:val="284"/>
          <w:jc w:val="center"/>
        </w:trPr>
        <w:tc>
          <w:tcPr>
            <w:tcW w:w="0" w:type="auto"/>
            <w:vAlign w:val="center"/>
          </w:tcPr>
          <w:p w14:paraId="01169D90"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Unknown</w:t>
            </w:r>
          </w:p>
        </w:tc>
        <w:tc>
          <w:tcPr>
            <w:tcW w:w="0" w:type="auto"/>
            <w:vAlign w:val="center"/>
          </w:tcPr>
          <w:p w14:paraId="5BA741BA" w14:textId="7D4D14FE"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979" w:type="dxa"/>
            <w:vAlign w:val="center"/>
          </w:tcPr>
          <w:p w14:paraId="3A91610D" w14:textId="112B5348"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1582" w:type="dxa"/>
            <w:tcBorders>
              <w:right w:val="single" w:sz="4" w:space="0" w:color="auto"/>
            </w:tcBorders>
            <w:vAlign w:val="center"/>
          </w:tcPr>
          <w:p w14:paraId="764504EA" w14:textId="4626A023"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970" w:type="dxa"/>
            <w:tcBorders>
              <w:left w:val="single" w:sz="4" w:space="0" w:color="auto"/>
            </w:tcBorders>
            <w:vAlign w:val="center"/>
          </w:tcPr>
          <w:p w14:paraId="50DA7300" w14:textId="52DA3448"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19 (17.0)</w:t>
            </w:r>
          </w:p>
        </w:tc>
        <w:tc>
          <w:tcPr>
            <w:tcW w:w="1275" w:type="dxa"/>
            <w:vAlign w:val="center"/>
          </w:tcPr>
          <w:p w14:paraId="677AB9B7" w14:textId="181498A2"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1466" w:type="dxa"/>
            <w:vAlign w:val="center"/>
          </w:tcPr>
          <w:p w14:paraId="6A337ED7" w14:textId="69303699"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92 (8.7)</w:t>
            </w:r>
          </w:p>
        </w:tc>
      </w:tr>
      <w:tr w:rsidR="003373D9" w:rsidRPr="008D3C29" w14:paraId="3BDAC60F" w14:textId="77777777" w:rsidTr="00676C2C">
        <w:trPr>
          <w:trHeight w:hRule="exact" w:val="284"/>
          <w:jc w:val="center"/>
        </w:trPr>
        <w:tc>
          <w:tcPr>
            <w:tcW w:w="0" w:type="auto"/>
            <w:vAlign w:val="center"/>
          </w:tcPr>
          <w:p w14:paraId="15675B1F" w14:textId="3F38B1C5"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Hormonal therapy</w:t>
            </w:r>
            <w:r>
              <w:rPr>
                <w:rFonts w:ascii="Times New Roman" w:hAnsi="Times New Roman" w:cs="Times New Roman"/>
                <w:i/>
                <w:iCs/>
                <w:sz w:val="20"/>
                <w:szCs w:val="20"/>
                <w:vertAlign w:val="superscript"/>
              </w:rPr>
              <w:t xml:space="preserve"> b</w:t>
            </w:r>
          </w:p>
        </w:tc>
        <w:tc>
          <w:tcPr>
            <w:tcW w:w="0" w:type="auto"/>
            <w:vAlign w:val="center"/>
          </w:tcPr>
          <w:p w14:paraId="391F6DBC" w14:textId="77777777" w:rsidR="003373D9" w:rsidRPr="008D3C29" w:rsidRDefault="003373D9" w:rsidP="003373D9">
            <w:pPr>
              <w:rPr>
                <w:rFonts w:ascii="Times New Roman" w:hAnsi="Times New Roman" w:cs="Times New Roman"/>
                <w:sz w:val="20"/>
                <w:szCs w:val="20"/>
              </w:rPr>
            </w:pPr>
          </w:p>
        </w:tc>
        <w:tc>
          <w:tcPr>
            <w:tcW w:w="979" w:type="dxa"/>
            <w:vAlign w:val="center"/>
          </w:tcPr>
          <w:p w14:paraId="05C184FD" w14:textId="77777777" w:rsidR="003373D9" w:rsidRPr="008D3C29" w:rsidRDefault="003373D9" w:rsidP="003373D9">
            <w:pPr>
              <w:rPr>
                <w:rFonts w:ascii="Times New Roman" w:hAnsi="Times New Roman" w:cs="Times New Roman"/>
                <w:sz w:val="20"/>
                <w:szCs w:val="20"/>
              </w:rPr>
            </w:pPr>
          </w:p>
        </w:tc>
        <w:tc>
          <w:tcPr>
            <w:tcW w:w="1582" w:type="dxa"/>
            <w:tcBorders>
              <w:right w:val="single" w:sz="4" w:space="0" w:color="auto"/>
            </w:tcBorders>
            <w:vAlign w:val="center"/>
          </w:tcPr>
          <w:p w14:paraId="6C17A085" w14:textId="77777777" w:rsidR="003373D9" w:rsidRPr="008D3C29" w:rsidRDefault="003373D9" w:rsidP="003373D9">
            <w:pPr>
              <w:rPr>
                <w:rFonts w:ascii="Times New Roman" w:hAnsi="Times New Roman" w:cs="Times New Roman"/>
                <w:sz w:val="20"/>
                <w:szCs w:val="20"/>
              </w:rPr>
            </w:pPr>
          </w:p>
        </w:tc>
        <w:tc>
          <w:tcPr>
            <w:tcW w:w="970" w:type="dxa"/>
            <w:tcBorders>
              <w:left w:val="single" w:sz="4" w:space="0" w:color="auto"/>
            </w:tcBorders>
            <w:vAlign w:val="center"/>
          </w:tcPr>
          <w:p w14:paraId="6175FA83" w14:textId="77777777" w:rsidR="003373D9" w:rsidRPr="008D3C29" w:rsidRDefault="003373D9" w:rsidP="003373D9">
            <w:pPr>
              <w:rPr>
                <w:rFonts w:ascii="Times New Roman" w:hAnsi="Times New Roman" w:cs="Times New Roman"/>
                <w:sz w:val="20"/>
                <w:szCs w:val="20"/>
              </w:rPr>
            </w:pPr>
          </w:p>
        </w:tc>
        <w:tc>
          <w:tcPr>
            <w:tcW w:w="1275" w:type="dxa"/>
            <w:vAlign w:val="center"/>
          </w:tcPr>
          <w:p w14:paraId="06185886" w14:textId="77777777" w:rsidR="003373D9" w:rsidRPr="008D3C29" w:rsidRDefault="003373D9" w:rsidP="003373D9">
            <w:pPr>
              <w:rPr>
                <w:rFonts w:ascii="Times New Roman" w:hAnsi="Times New Roman" w:cs="Times New Roman"/>
                <w:sz w:val="20"/>
                <w:szCs w:val="20"/>
              </w:rPr>
            </w:pPr>
          </w:p>
        </w:tc>
        <w:tc>
          <w:tcPr>
            <w:tcW w:w="1466" w:type="dxa"/>
            <w:vAlign w:val="center"/>
          </w:tcPr>
          <w:p w14:paraId="6F08B37D" w14:textId="77777777" w:rsidR="003373D9" w:rsidRPr="008D3C29" w:rsidRDefault="003373D9" w:rsidP="003373D9">
            <w:pPr>
              <w:rPr>
                <w:rFonts w:ascii="Times New Roman" w:hAnsi="Times New Roman" w:cs="Times New Roman"/>
                <w:sz w:val="20"/>
                <w:szCs w:val="20"/>
              </w:rPr>
            </w:pPr>
          </w:p>
        </w:tc>
      </w:tr>
      <w:tr w:rsidR="003373D9" w:rsidRPr="008D3C29" w14:paraId="04CA7029" w14:textId="77777777" w:rsidTr="00676C2C">
        <w:trPr>
          <w:trHeight w:hRule="exact" w:val="284"/>
          <w:jc w:val="center"/>
        </w:trPr>
        <w:tc>
          <w:tcPr>
            <w:tcW w:w="0" w:type="auto"/>
            <w:vAlign w:val="center"/>
          </w:tcPr>
          <w:p w14:paraId="52ED0CD5"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No</w:t>
            </w:r>
          </w:p>
        </w:tc>
        <w:tc>
          <w:tcPr>
            <w:tcW w:w="0" w:type="auto"/>
            <w:vAlign w:val="center"/>
          </w:tcPr>
          <w:p w14:paraId="6B1229FB" w14:textId="79AB6AD0"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43 (44.8)</w:t>
            </w:r>
          </w:p>
        </w:tc>
        <w:tc>
          <w:tcPr>
            <w:tcW w:w="979" w:type="dxa"/>
            <w:vAlign w:val="center"/>
          </w:tcPr>
          <w:p w14:paraId="32E183E3" w14:textId="402DA898"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34 (35.4)</w:t>
            </w:r>
          </w:p>
        </w:tc>
        <w:tc>
          <w:tcPr>
            <w:tcW w:w="1582" w:type="dxa"/>
            <w:tcBorders>
              <w:right w:val="single" w:sz="4" w:space="0" w:color="auto"/>
            </w:tcBorders>
            <w:vAlign w:val="center"/>
          </w:tcPr>
          <w:p w14:paraId="108D5F21" w14:textId="32A9B2F3"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2658 (34.1)</w:t>
            </w:r>
          </w:p>
        </w:tc>
        <w:tc>
          <w:tcPr>
            <w:tcW w:w="970" w:type="dxa"/>
            <w:tcBorders>
              <w:left w:val="single" w:sz="4" w:space="0" w:color="auto"/>
            </w:tcBorders>
            <w:vAlign w:val="center"/>
          </w:tcPr>
          <w:p w14:paraId="1A87294A" w14:textId="3342E50D"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21 (18.8)</w:t>
            </w:r>
          </w:p>
        </w:tc>
        <w:tc>
          <w:tcPr>
            <w:tcW w:w="1275" w:type="dxa"/>
            <w:vAlign w:val="center"/>
          </w:tcPr>
          <w:p w14:paraId="4E47CD7B" w14:textId="2859F638"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46 (41.1)</w:t>
            </w:r>
          </w:p>
        </w:tc>
        <w:tc>
          <w:tcPr>
            <w:tcW w:w="1466" w:type="dxa"/>
            <w:vAlign w:val="center"/>
          </w:tcPr>
          <w:p w14:paraId="33A2BA1B" w14:textId="1E479BA9"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249 (23.4)</w:t>
            </w:r>
          </w:p>
        </w:tc>
      </w:tr>
      <w:tr w:rsidR="003373D9" w:rsidRPr="008D3C29" w14:paraId="69447E49" w14:textId="77777777" w:rsidTr="00676C2C">
        <w:trPr>
          <w:trHeight w:hRule="exact" w:val="284"/>
          <w:jc w:val="center"/>
        </w:trPr>
        <w:tc>
          <w:tcPr>
            <w:tcW w:w="0" w:type="auto"/>
            <w:vAlign w:val="center"/>
          </w:tcPr>
          <w:p w14:paraId="653D79E8"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Yes</w:t>
            </w:r>
          </w:p>
        </w:tc>
        <w:tc>
          <w:tcPr>
            <w:tcW w:w="0" w:type="auto"/>
            <w:vAlign w:val="center"/>
          </w:tcPr>
          <w:p w14:paraId="027AAF26" w14:textId="3C2B69A7"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53 (55.2)</w:t>
            </w:r>
          </w:p>
        </w:tc>
        <w:tc>
          <w:tcPr>
            <w:tcW w:w="979" w:type="dxa"/>
            <w:vAlign w:val="center"/>
          </w:tcPr>
          <w:p w14:paraId="379DED91" w14:textId="6880FB8A"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62 (64.6)</w:t>
            </w:r>
          </w:p>
        </w:tc>
        <w:tc>
          <w:tcPr>
            <w:tcW w:w="1582" w:type="dxa"/>
            <w:tcBorders>
              <w:right w:val="single" w:sz="4" w:space="0" w:color="auto"/>
            </w:tcBorders>
            <w:vAlign w:val="center"/>
          </w:tcPr>
          <w:p w14:paraId="40AFA653" w14:textId="373ECF19"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5126 (65.9)</w:t>
            </w:r>
          </w:p>
        </w:tc>
        <w:tc>
          <w:tcPr>
            <w:tcW w:w="970" w:type="dxa"/>
            <w:tcBorders>
              <w:left w:val="single" w:sz="4" w:space="0" w:color="auto"/>
            </w:tcBorders>
            <w:vAlign w:val="center"/>
          </w:tcPr>
          <w:p w14:paraId="2D8C960B" w14:textId="7F9BD67B"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45 (40.2)</w:t>
            </w:r>
          </w:p>
        </w:tc>
        <w:tc>
          <w:tcPr>
            <w:tcW w:w="1275" w:type="dxa"/>
            <w:vAlign w:val="center"/>
          </w:tcPr>
          <w:p w14:paraId="05650050" w14:textId="18803C2D"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53 (47.3)</w:t>
            </w:r>
          </w:p>
        </w:tc>
        <w:tc>
          <w:tcPr>
            <w:tcW w:w="1466" w:type="dxa"/>
            <w:vAlign w:val="center"/>
          </w:tcPr>
          <w:p w14:paraId="0EC9A826" w14:textId="0A9137D5"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508 (47.8)</w:t>
            </w:r>
          </w:p>
        </w:tc>
      </w:tr>
      <w:tr w:rsidR="003373D9" w:rsidRPr="008D3C29" w14:paraId="2EB002D0" w14:textId="77777777" w:rsidTr="00676C2C">
        <w:trPr>
          <w:trHeight w:hRule="exact" w:val="284"/>
          <w:jc w:val="center"/>
        </w:trPr>
        <w:tc>
          <w:tcPr>
            <w:tcW w:w="0" w:type="auto"/>
            <w:vAlign w:val="center"/>
          </w:tcPr>
          <w:p w14:paraId="03ADB77A" w14:textId="77777777" w:rsidR="003373D9" w:rsidRPr="008D3C29" w:rsidRDefault="003373D9" w:rsidP="003373D9">
            <w:pPr>
              <w:pStyle w:val="Compact"/>
              <w:rPr>
                <w:rFonts w:ascii="Times New Roman" w:hAnsi="Times New Roman" w:cs="Times New Roman"/>
                <w:sz w:val="20"/>
                <w:szCs w:val="20"/>
              </w:rPr>
            </w:pPr>
            <w:r w:rsidRPr="008D3C29">
              <w:rPr>
                <w:rFonts w:ascii="Times New Roman" w:hAnsi="Times New Roman" w:cs="Times New Roman"/>
                <w:sz w:val="20"/>
                <w:szCs w:val="20"/>
              </w:rPr>
              <w:t>   Unknown</w:t>
            </w:r>
          </w:p>
        </w:tc>
        <w:tc>
          <w:tcPr>
            <w:tcW w:w="0" w:type="auto"/>
            <w:vAlign w:val="center"/>
          </w:tcPr>
          <w:p w14:paraId="3A646796" w14:textId="0017A3AD"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979" w:type="dxa"/>
            <w:vAlign w:val="center"/>
          </w:tcPr>
          <w:p w14:paraId="38E6BC09" w14:textId="25EEC74A"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1582" w:type="dxa"/>
            <w:tcBorders>
              <w:right w:val="single" w:sz="4" w:space="0" w:color="auto"/>
            </w:tcBorders>
            <w:vAlign w:val="center"/>
          </w:tcPr>
          <w:p w14:paraId="06C8773F" w14:textId="54603880"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0 (0.0)</w:t>
            </w:r>
          </w:p>
        </w:tc>
        <w:tc>
          <w:tcPr>
            <w:tcW w:w="970" w:type="dxa"/>
            <w:tcBorders>
              <w:left w:val="single" w:sz="4" w:space="0" w:color="auto"/>
              <w:bottom w:val="single" w:sz="4" w:space="0" w:color="auto"/>
            </w:tcBorders>
            <w:vAlign w:val="center"/>
          </w:tcPr>
          <w:p w14:paraId="5393546C" w14:textId="0A646D15"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46 (41.1)</w:t>
            </w:r>
          </w:p>
        </w:tc>
        <w:tc>
          <w:tcPr>
            <w:tcW w:w="1275" w:type="dxa"/>
            <w:tcBorders>
              <w:bottom w:val="single" w:sz="4" w:space="0" w:color="auto"/>
            </w:tcBorders>
            <w:vAlign w:val="center"/>
          </w:tcPr>
          <w:p w14:paraId="561A9756" w14:textId="49B9654B"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13 (11.6)</w:t>
            </w:r>
          </w:p>
        </w:tc>
        <w:tc>
          <w:tcPr>
            <w:tcW w:w="1466" w:type="dxa"/>
            <w:tcBorders>
              <w:bottom w:val="single" w:sz="4" w:space="0" w:color="auto"/>
            </w:tcBorders>
            <w:vAlign w:val="center"/>
          </w:tcPr>
          <w:p w14:paraId="552CB1DB" w14:textId="686FBD98" w:rsidR="003373D9" w:rsidRPr="008D3C29" w:rsidRDefault="003373D9" w:rsidP="003373D9">
            <w:pPr>
              <w:pStyle w:val="Compact"/>
              <w:jc w:val="center"/>
              <w:rPr>
                <w:rFonts w:ascii="Times New Roman" w:hAnsi="Times New Roman" w:cs="Times New Roman"/>
                <w:sz w:val="20"/>
                <w:szCs w:val="20"/>
              </w:rPr>
            </w:pPr>
            <w:r w:rsidRPr="008D3C29">
              <w:rPr>
                <w:rFonts w:ascii="Times New Roman" w:hAnsi="Times New Roman" w:cs="Times New Roman"/>
                <w:sz w:val="20"/>
                <w:szCs w:val="20"/>
              </w:rPr>
              <w:t>306 (28.8)</w:t>
            </w:r>
          </w:p>
        </w:tc>
      </w:tr>
    </w:tbl>
    <w:p w14:paraId="14CE4D0A" w14:textId="77777777" w:rsidR="0023715F" w:rsidRPr="008F7511" w:rsidRDefault="0023715F">
      <w:pPr>
        <w:rPr>
          <w:rFonts w:ascii="Times New Roman" w:hAnsi="Times New Roman" w:cs="Times New Roman"/>
          <w:sz w:val="20"/>
          <w:szCs w:val="20"/>
        </w:rPr>
      </w:pPr>
    </w:p>
    <w:p w14:paraId="19E3330C" w14:textId="77777777" w:rsidR="00BC5316" w:rsidRDefault="00CF3722">
      <w:pPr>
        <w:rPr>
          <w:rFonts w:ascii="Times New Roman" w:hAnsi="Times New Roman" w:cs="Times New Roman"/>
          <w:sz w:val="20"/>
          <w:szCs w:val="20"/>
        </w:rPr>
      </w:pPr>
      <w:r w:rsidRPr="00CF3722">
        <w:rPr>
          <w:rFonts w:ascii="Times New Roman" w:hAnsi="Times New Roman" w:cs="Times New Roman"/>
          <w:sz w:val="20"/>
          <w:szCs w:val="20"/>
          <w:vertAlign w:val="superscript"/>
        </w:rPr>
        <w:t>a</w:t>
      </w:r>
      <w:r w:rsidRPr="008D3C29">
        <w:rPr>
          <w:rFonts w:ascii="Times New Roman" w:hAnsi="Times New Roman" w:cs="Times New Roman"/>
          <w:sz w:val="20"/>
          <w:szCs w:val="20"/>
        </w:rPr>
        <w:t xml:space="preserve"> </w:t>
      </w:r>
      <w:r w:rsidR="00766B2C" w:rsidRPr="008F7511">
        <w:rPr>
          <w:rFonts w:ascii="Times New Roman" w:hAnsi="Times New Roman" w:cs="Times New Roman"/>
          <w:sz w:val="20"/>
          <w:szCs w:val="20"/>
        </w:rPr>
        <w:t>Cases were patients with any invasive disease-free survival (iDFS) endpoints during the first five years after cancer diagnosis, and controls were patients who survived at least first five years and had no iDFS endpoints through the last follow-up.</w:t>
      </w:r>
      <w:r w:rsidR="00BC5316">
        <w:rPr>
          <w:rFonts w:ascii="Times New Roman" w:hAnsi="Times New Roman" w:cs="Times New Roman"/>
          <w:sz w:val="20"/>
          <w:szCs w:val="20"/>
        </w:rPr>
        <w:t xml:space="preserve"> </w:t>
      </w:r>
    </w:p>
    <w:p w14:paraId="0297EF5A" w14:textId="4739BE7A" w:rsidR="00C22893" w:rsidRPr="008F7511" w:rsidRDefault="00AD24FA">
      <w:pPr>
        <w:rPr>
          <w:rFonts w:ascii="Times New Roman" w:hAnsi="Times New Roman" w:cs="Times New Roman"/>
          <w:sz w:val="20"/>
          <w:szCs w:val="20"/>
        </w:rPr>
      </w:pPr>
      <w:r w:rsidRPr="008712B3">
        <w:rPr>
          <w:rFonts w:ascii="Times New Roman" w:hAnsi="Times New Roman" w:cs="Times New Roman"/>
          <w:i/>
          <w:iCs/>
          <w:sz w:val="20"/>
          <w:szCs w:val="20"/>
          <w:vertAlign w:val="superscript"/>
        </w:rPr>
        <w:t>b</w:t>
      </w:r>
      <w:r w:rsidRPr="008712B3">
        <w:rPr>
          <w:rFonts w:ascii="Times New Roman" w:hAnsi="Times New Roman" w:cs="Times New Roman"/>
          <w:sz w:val="20"/>
          <w:szCs w:val="20"/>
        </w:rPr>
        <w:t xml:space="preserve"> </w:t>
      </w:r>
      <w:r w:rsidR="00BC5316" w:rsidRPr="008712B3">
        <w:rPr>
          <w:rFonts w:ascii="Times New Roman" w:hAnsi="Times New Roman" w:cs="Times New Roman"/>
          <w:sz w:val="20"/>
          <w:szCs w:val="20"/>
        </w:rPr>
        <w:t>Patients with at least one record of drugs (chemotherapy, hormonal therapy or targeted molecular therapy) but lacking records of the specific therapy were classified as “No”</w:t>
      </w:r>
      <w:r w:rsidRPr="008712B3">
        <w:rPr>
          <w:rFonts w:ascii="Times New Roman" w:hAnsi="Times New Roman" w:cs="Times New Roman"/>
          <w:sz w:val="20"/>
          <w:szCs w:val="20"/>
        </w:rPr>
        <w:t>.</w:t>
      </w:r>
      <w:r w:rsidR="008712B3" w:rsidRPr="008712B3">
        <w:rPr>
          <w:rFonts w:ascii="Times New Roman" w:hAnsi="Times New Roman" w:cs="Times New Roman"/>
          <w:sz w:val="20"/>
          <w:szCs w:val="20"/>
        </w:rPr>
        <w:t xml:space="preserve"> Information on chemotherapy, radiotherapy, or hormonal therapy in TCGA cohort is </w:t>
      </w:r>
      <w:r w:rsidR="00E72A47">
        <w:rPr>
          <w:rFonts w:ascii="Times New Roman" w:hAnsi="Times New Roman" w:cs="Times New Roman"/>
          <w:sz w:val="20"/>
          <w:szCs w:val="20"/>
        </w:rPr>
        <w:t xml:space="preserve">not </w:t>
      </w:r>
      <w:r w:rsidR="008712B3" w:rsidRPr="008712B3">
        <w:rPr>
          <w:rFonts w:ascii="Times New Roman" w:hAnsi="Times New Roman" w:cs="Times New Roman"/>
          <w:sz w:val="20"/>
          <w:szCs w:val="20"/>
        </w:rPr>
        <w:t>complete</w:t>
      </w:r>
      <w:r w:rsidR="008712B3">
        <w:rPr>
          <w:rFonts w:ascii="Times New Roman" w:hAnsi="Times New Roman" w:cs="Times New Roman"/>
          <w:sz w:val="20"/>
          <w:szCs w:val="20"/>
        </w:rPr>
        <w:t>.</w:t>
      </w:r>
    </w:p>
    <w:p w14:paraId="1F974EF6" w14:textId="77777777" w:rsidR="00A71F7D" w:rsidRPr="008F7511" w:rsidRDefault="00A71F7D">
      <w:pPr>
        <w:rPr>
          <w:rFonts w:ascii="Times New Roman" w:eastAsiaTheme="majorEastAsia" w:hAnsi="Times New Roman" w:cs="Times New Roman"/>
          <w:b/>
          <w:bCs/>
          <w:sz w:val="20"/>
          <w:szCs w:val="20"/>
        </w:rPr>
      </w:pPr>
    </w:p>
    <w:p w14:paraId="0356796C" w14:textId="09E9E218" w:rsidR="008B34A2" w:rsidRPr="008F7511" w:rsidRDefault="00E944B1" w:rsidP="00845E37">
      <w:pPr>
        <w:pStyle w:val="Heading1"/>
      </w:pPr>
      <w:bookmarkStart w:id="9" w:name="_Toc80608018"/>
      <w:bookmarkStart w:id="10" w:name="_Toc103166750"/>
      <w:r w:rsidRPr="008F7511">
        <w:t>Table S</w:t>
      </w:r>
      <w:r w:rsidR="00047DFE" w:rsidRPr="008F7511">
        <w:t>3</w:t>
      </w:r>
      <w:r w:rsidRPr="008F7511">
        <w:t xml:space="preserve">. The associations between </w:t>
      </w:r>
      <w:r w:rsidR="008B34A2" w:rsidRPr="008F7511">
        <w:t>tumor</w:t>
      </w:r>
      <w:r w:rsidRPr="008F7511">
        <w:t xml:space="preserve"> mutation burden</w:t>
      </w:r>
      <w:r w:rsidR="008B34A2" w:rsidRPr="008F7511">
        <w:t xml:space="preserve"> (TMB)</w:t>
      </w:r>
      <w:r w:rsidRPr="008F7511">
        <w:t xml:space="preserve"> of neuroendocrine pathways and </w:t>
      </w:r>
      <w:r w:rsidR="00466B58">
        <w:t>prognosis</w:t>
      </w:r>
      <w:r w:rsidRPr="008F7511">
        <w:t>, stratification analysis by ER status</w:t>
      </w:r>
      <w:bookmarkEnd w:id="9"/>
      <w:bookmarkEnd w:id="10"/>
    </w:p>
    <w:tbl>
      <w:tblPr>
        <w:tblW w:w="0" w:type="auto"/>
        <w:jc w:val="center"/>
        <w:tblBorders>
          <w:top w:val="single" w:sz="4" w:space="0" w:color="auto"/>
          <w:bottom w:val="single" w:sz="4" w:space="0" w:color="auto"/>
        </w:tblBorders>
        <w:tblLayout w:type="fixed"/>
        <w:tblCellMar>
          <w:left w:w="0" w:type="dxa"/>
          <w:right w:w="0" w:type="dxa"/>
        </w:tblCellMar>
        <w:tblLook w:val="07E0" w:firstRow="1" w:lastRow="1" w:firstColumn="1" w:lastColumn="1" w:noHBand="1" w:noVBand="1"/>
      </w:tblPr>
      <w:tblGrid>
        <w:gridCol w:w="1612"/>
        <w:gridCol w:w="1939"/>
        <w:gridCol w:w="839"/>
        <w:gridCol w:w="992"/>
        <w:gridCol w:w="1701"/>
        <w:gridCol w:w="1046"/>
        <w:gridCol w:w="1080"/>
        <w:gridCol w:w="1559"/>
      </w:tblGrid>
      <w:tr w:rsidR="008F7511" w:rsidRPr="008D3C29" w14:paraId="30558E3C" w14:textId="77777777" w:rsidTr="00A71F7D">
        <w:trPr>
          <w:trHeight w:hRule="exact" w:val="284"/>
          <w:jc w:val="center"/>
        </w:trPr>
        <w:tc>
          <w:tcPr>
            <w:tcW w:w="1612" w:type="dxa"/>
            <w:vMerge w:val="restart"/>
            <w:tcBorders>
              <w:top w:val="single" w:sz="4" w:space="0" w:color="auto"/>
              <w:bottom w:val="single" w:sz="4" w:space="0" w:color="auto"/>
            </w:tcBorders>
            <w:shd w:val="clear" w:color="auto" w:fill="auto"/>
            <w:tcMar>
              <w:top w:w="15" w:type="dxa"/>
              <w:left w:w="46" w:type="dxa"/>
              <w:bottom w:w="0" w:type="dxa"/>
              <w:right w:w="46" w:type="dxa"/>
            </w:tcMar>
            <w:vAlign w:val="center"/>
            <w:hideMark/>
          </w:tcPr>
          <w:p w14:paraId="6815F652"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Pathway</w:t>
            </w:r>
          </w:p>
        </w:tc>
        <w:tc>
          <w:tcPr>
            <w:tcW w:w="1939" w:type="dxa"/>
            <w:vMerge w:val="restart"/>
            <w:tcBorders>
              <w:top w:val="single" w:sz="4" w:space="0" w:color="auto"/>
              <w:bottom w:val="single" w:sz="4" w:space="0" w:color="auto"/>
            </w:tcBorders>
            <w:shd w:val="clear" w:color="auto" w:fill="auto"/>
            <w:tcMar>
              <w:top w:w="15" w:type="dxa"/>
              <w:left w:w="46" w:type="dxa"/>
              <w:bottom w:w="0" w:type="dxa"/>
              <w:right w:w="46" w:type="dxa"/>
            </w:tcMar>
            <w:vAlign w:val="center"/>
            <w:hideMark/>
          </w:tcPr>
          <w:p w14:paraId="2D979449" w14:textId="4C3E9F36"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Somatic Mutation</w:t>
            </w:r>
            <w:r w:rsidR="00CF3722" w:rsidRPr="00CF3722">
              <w:rPr>
                <w:rFonts w:ascii="Times New Roman" w:hAnsi="Times New Roman" w:cs="Times New Roman"/>
                <w:vertAlign w:val="superscript"/>
              </w:rPr>
              <w:t xml:space="preserve"> a</w:t>
            </w:r>
          </w:p>
        </w:tc>
        <w:tc>
          <w:tcPr>
            <w:tcW w:w="3532" w:type="dxa"/>
            <w:gridSpan w:val="3"/>
            <w:tcBorders>
              <w:top w:val="single" w:sz="4" w:space="0" w:color="auto"/>
              <w:bottom w:val="single" w:sz="4" w:space="0" w:color="auto"/>
              <w:right w:val="single" w:sz="4" w:space="0" w:color="auto"/>
            </w:tcBorders>
            <w:vAlign w:val="center"/>
          </w:tcPr>
          <w:p w14:paraId="2B208EF6" w14:textId="77777777" w:rsidR="00E944B1" w:rsidRPr="008D3C29" w:rsidRDefault="00E944B1" w:rsidP="00A71F7D">
            <w:pPr>
              <w:pStyle w:val="BlockText"/>
              <w:spacing w:before="0" w:after="0"/>
              <w:jc w:val="center"/>
              <w:rPr>
                <w:rFonts w:ascii="Times New Roman" w:hAnsi="Times New Roman" w:cs="Times New Roman"/>
                <w:bCs w:val="0"/>
              </w:rPr>
            </w:pPr>
            <w:r w:rsidRPr="008D3C29">
              <w:rPr>
                <w:rFonts w:ascii="Times New Roman" w:hAnsi="Times New Roman" w:cs="Times New Roman"/>
                <w:bCs w:val="0"/>
              </w:rPr>
              <w:t>ER positive (N=266)</w:t>
            </w:r>
          </w:p>
        </w:tc>
        <w:tc>
          <w:tcPr>
            <w:tcW w:w="3685" w:type="dxa"/>
            <w:gridSpan w:val="3"/>
            <w:tcBorders>
              <w:top w:val="single" w:sz="4" w:space="0" w:color="auto"/>
              <w:left w:val="single" w:sz="4" w:space="0" w:color="auto"/>
              <w:bottom w:val="single" w:sz="4" w:space="0" w:color="auto"/>
            </w:tcBorders>
            <w:vAlign w:val="center"/>
          </w:tcPr>
          <w:p w14:paraId="1B193010" w14:textId="77777777" w:rsidR="00E944B1" w:rsidRPr="008D3C29" w:rsidRDefault="00E944B1" w:rsidP="00A71F7D">
            <w:pPr>
              <w:pStyle w:val="BlockText"/>
              <w:spacing w:before="0" w:after="0"/>
              <w:jc w:val="center"/>
              <w:rPr>
                <w:rFonts w:ascii="Times New Roman" w:hAnsi="Times New Roman" w:cs="Times New Roman"/>
                <w:bCs w:val="0"/>
              </w:rPr>
            </w:pPr>
            <w:r w:rsidRPr="008D3C29">
              <w:rPr>
                <w:rFonts w:ascii="Times New Roman" w:hAnsi="Times New Roman" w:cs="Times New Roman"/>
                <w:bCs w:val="0"/>
              </w:rPr>
              <w:t>ER negative (N=150)</w:t>
            </w:r>
          </w:p>
        </w:tc>
      </w:tr>
      <w:tr w:rsidR="008F7511" w:rsidRPr="008D3C29" w14:paraId="27BF0530" w14:textId="77777777" w:rsidTr="00A71F7D">
        <w:trPr>
          <w:trHeight w:hRule="exact" w:val="284"/>
          <w:jc w:val="center"/>
        </w:trPr>
        <w:tc>
          <w:tcPr>
            <w:tcW w:w="1612" w:type="dxa"/>
            <w:vMerge/>
            <w:tcBorders>
              <w:top w:val="single" w:sz="4" w:space="0" w:color="auto"/>
              <w:bottom w:val="single" w:sz="4" w:space="0" w:color="auto"/>
            </w:tcBorders>
            <w:vAlign w:val="center"/>
            <w:hideMark/>
          </w:tcPr>
          <w:p w14:paraId="5D3E6505" w14:textId="77777777" w:rsidR="00E944B1" w:rsidRPr="008D3C29" w:rsidRDefault="00E944B1" w:rsidP="00A71F7D">
            <w:pPr>
              <w:pStyle w:val="BlockText"/>
              <w:spacing w:before="0" w:after="0"/>
              <w:rPr>
                <w:rFonts w:ascii="Times New Roman" w:hAnsi="Times New Roman" w:cs="Times New Roman"/>
                <w:bCs w:val="0"/>
              </w:rPr>
            </w:pPr>
          </w:p>
        </w:tc>
        <w:tc>
          <w:tcPr>
            <w:tcW w:w="1939" w:type="dxa"/>
            <w:vMerge/>
            <w:tcBorders>
              <w:top w:val="single" w:sz="4" w:space="0" w:color="auto"/>
              <w:bottom w:val="single" w:sz="4" w:space="0" w:color="auto"/>
            </w:tcBorders>
            <w:vAlign w:val="center"/>
            <w:hideMark/>
          </w:tcPr>
          <w:p w14:paraId="3DB646C2" w14:textId="77777777" w:rsidR="00E944B1" w:rsidRPr="008D3C29" w:rsidRDefault="00E944B1" w:rsidP="00A71F7D">
            <w:pPr>
              <w:pStyle w:val="BlockText"/>
              <w:spacing w:before="0" w:after="0"/>
              <w:rPr>
                <w:rFonts w:ascii="Times New Roman" w:hAnsi="Times New Roman" w:cs="Times New Roman"/>
                <w:bCs w:val="0"/>
              </w:rPr>
            </w:pPr>
          </w:p>
        </w:tc>
        <w:tc>
          <w:tcPr>
            <w:tcW w:w="839" w:type="dxa"/>
            <w:tcBorders>
              <w:top w:val="single" w:sz="4" w:space="0" w:color="auto"/>
              <w:bottom w:val="single" w:sz="4" w:space="0" w:color="auto"/>
            </w:tcBorders>
            <w:shd w:val="clear" w:color="auto" w:fill="FFFFFF"/>
            <w:vAlign w:val="center"/>
          </w:tcPr>
          <w:p w14:paraId="14C5676E"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Cases</w:t>
            </w:r>
          </w:p>
        </w:tc>
        <w:tc>
          <w:tcPr>
            <w:tcW w:w="992" w:type="dxa"/>
            <w:tcBorders>
              <w:top w:val="single" w:sz="4" w:space="0" w:color="auto"/>
              <w:bottom w:val="single" w:sz="4" w:space="0" w:color="auto"/>
            </w:tcBorders>
            <w:shd w:val="clear" w:color="auto" w:fill="FFFFFF"/>
            <w:vAlign w:val="center"/>
          </w:tcPr>
          <w:p w14:paraId="741DB076"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Controls</w:t>
            </w:r>
          </w:p>
        </w:tc>
        <w:tc>
          <w:tcPr>
            <w:tcW w:w="1701" w:type="dxa"/>
            <w:tcBorders>
              <w:top w:val="single" w:sz="4" w:space="0" w:color="auto"/>
              <w:bottom w:val="single" w:sz="4" w:space="0" w:color="auto"/>
              <w:right w:val="single" w:sz="4" w:space="0" w:color="auto"/>
            </w:tcBorders>
            <w:shd w:val="clear" w:color="auto" w:fill="FFFFFF"/>
            <w:vAlign w:val="center"/>
          </w:tcPr>
          <w:p w14:paraId="3207A657" w14:textId="58B233EA"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O</w:t>
            </w:r>
            <w:r w:rsidR="00460006">
              <w:rPr>
                <w:rFonts w:ascii="Times New Roman" w:hAnsi="Times New Roman" w:cs="Times New Roman"/>
                <w:bCs w:val="0"/>
              </w:rPr>
              <w:t>dds ratio</w:t>
            </w:r>
            <w:r w:rsidR="00CF3722" w:rsidRPr="00CF3722">
              <w:rPr>
                <w:rFonts w:ascii="Times New Roman" w:hAnsi="Times New Roman" w:cs="Times New Roman"/>
                <w:vertAlign w:val="superscript"/>
              </w:rPr>
              <w:t xml:space="preserve"> </w:t>
            </w:r>
            <w:r w:rsidR="00CF3722">
              <w:rPr>
                <w:rFonts w:ascii="Times New Roman" w:hAnsi="Times New Roman" w:cs="Times New Roman"/>
                <w:vertAlign w:val="superscript"/>
              </w:rPr>
              <w:t>b</w:t>
            </w:r>
          </w:p>
        </w:tc>
        <w:tc>
          <w:tcPr>
            <w:tcW w:w="1046" w:type="dxa"/>
            <w:tcBorders>
              <w:top w:val="single" w:sz="4" w:space="0" w:color="auto"/>
              <w:left w:val="single" w:sz="4" w:space="0" w:color="auto"/>
              <w:bottom w:val="single" w:sz="4" w:space="0" w:color="auto"/>
            </w:tcBorders>
            <w:shd w:val="clear" w:color="auto" w:fill="FFFFFF"/>
            <w:vAlign w:val="center"/>
          </w:tcPr>
          <w:p w14:paraId="6A851AAA"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Cases</w:t>
            </w:r>
          </w:p>
        </w:tc>
        <w:tc>
          <w:tcPr>
            <w:tcW w:w="1080" w:type="dxa"/>
            <w:tcBorders>
              <w:top w:val="single" w:sz="4" w:space="0" w:color="auto"/>
              <w:bottom w:val="single" w:sz="4" w:space="0" w:color="auto"/>
            </w:tcBorders>
            <w:shd w:val="clear" w:color="auto" w:fill="FFFFFF"/>
            <w:vAlign w:val="center"/>
          </w:tcPr>
          <w:p w14:paraId="0F5CDB67"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Controls</w:t>
            </w:r>
          </w:p>
        </w:tc>
        <w:tc>
          <w:tcPr>
            <w:tcW w:w="1559" w:type="dxa"/>
            <w:tcBorders>
              <w:top w:val="single" w:sz="4" w:space="0" w:color="auto"/>
              <w:bottom w:val="single" w:sz="4" w:space="0" w:color="auto"/>
            </w:tcBorders>
            <w:shd w:val="clear" w:color="auto" w:fill="FFFFFF"/>
            <w:vAlign w:val="center"/>
          </w:tcPr>
          <w:p w14:paraId="7859CA9E" w14:textId="47159ACC" w:rsidR="00E944B1" w:rsidRPr="008D3C29" w:rsidRDefault="00460006"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O</w:t>
            </w:r>
            <w:r>
              <w:rPr>
                <w:rFonts w:ascii="Times New Roman" w:hAnsi="Times New Roman" w:cs="Times New Roman"/>
                <w:bCs w:val="0"/>
              </w:rPr>
              <w:t>dds ratio</w:t>
            </w:r>
          </w:p>
        </w:tc>
      </w:tr>
      <w:tr w:rsidR="008F7511" w:rsidRPr="008D3C29" w14:paraId="38725CCA" w14:textId="77777777" w:rsidTr="00A71F7D">
        <w:trPr>
          <w:trHeight w:hRule="exact" w:val="284"/>
          <w:jc w:val="center"/>
        </w:trPr>
        <w:tc>
          <w:tcPr>
            <w:tcW w:w="1612" w:type="dxa"/>
            <w:vMerge w:val="restart"/>
            <w:tcBorders>
              <w:top w:val="single" w:sz="4" w:space="0" w:color="auto"/>
            </w:tcBorders>
            <w:shd w:val="clear" w:color="auto" w:fill="auto"/>
            <w:tcMar>
              <w:top w:w="15" w:type="dxa"/>
              <w:left w:w="46" w:type="dxa"/>
              <w:bottom w:w="0" w:type="dxa"/>
              <w:right w:w="46" w:type="dxa"/>
            </w:tcMar>
            <w:vAlign w:val="center"/>
            <w:hideMark/>
          </w:tcPr>
          <w:p w14:paraId="6636CA97"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Adrenergic</w:t>
            </w:r>
          </w:p>
        </w:tc>
        <w:tc>
          <w:tcPr>
            <w:tcW w:w="1939" w:type="dxa"/>
            <w:tcBorders>
              <w:top w:val="single" w:sz="4" w:space="0" w:color="auto"/>
            </w:tcBorders>
            <w:shd w:val="clear" w:color="auto" w:fill="FFFFFF"/>
            <w:tcMar>
              <w:top w:w="15" w:type="dxa"/>
              <w:left w:w="108" w:type="dxa"/>
              <w:bottom w:w="0" w:type="dxa"/>
              <w:right w:w="108" w:type="dxa"/>
            </w:tcMar>
            <w:vAlign w:val="center"/>
            <w:hideMark/>
          </w:tcPr>
          <w:p w14:paraId="5F06FFFC"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No mutation</w:t>
            </w:r>
          </w:p>
        </w:tc>
        <w:tc>
          <w:tcPr>
            <w:tcW w:w="839" w:type="dxa"/>
            <w:tcBorders>
              <w:top w:val="single" w:sz="4" w:space="0" w:color="auto"/>
            </w:tcBorders>
            <w:shd w:val="clear" w:color="auto" w:fill="FFFFFF"/>
            <w:vAlign w:val="center"/>
          </w:tcPr>
          <w:p w14:paraId="2A974D6D"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lang w:val="sv-SE"/>
              </w:rPr>
              <w:t>42</w:t>
            </w:r>
          </w:p>
        </w:tc>
        <w:tc>
          <w:tcPr>
            <w:tcW w:w="992" w:type="dxa"/>
            <w:tcBorders>
              <w:top w:val="single" w:sz="4" w:space="0" w:color="auto"/>
            </w:tcBorders>
            <w:shd w:val="clear" w:color="auto" w:fill="FFFFFF"/>
            <w:vAlign w:val="center"/>
          </w:tcPr>
          <w:p w14:paraId="09821123"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lang w:val="sv-SE"/>
              </w:rPr>
              <w:t>49</w:t>
            </w:r>
          </w:p>
        </w:tc>
        <w:tc>
          <w:tcPr>
            <w:tcW w:w="1701" w:type="dxa"/>
            <w:tcBorders>
              <w:top w:val="single" w:sz="4" w:space="0" w:color="auto"/>
              <w:right w:val="single" w:sz="4" w:space="0" w:color="auto"/>
            </w:tcBorders>
            <w:shd w:val="clear" w:color="auto" w:fill="FFFFFF"/>
            <w:vAlign w:val="center"/>
          </w:tcPr>
          <w:p w14:paraId="5DD82A94"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Ref.</w:t>
            </w:r>
          </w:p>
        </w:tc>
        <w:tc>
          <w:tcPr>
            <w:tcW w:w="1046" w:type="dxa"/>
            <w:tcBorders>
              <w:top w:val="single" w:sz="4" w:space="0" w:color="auto"/>
              <w:left w:val="single" w:sz="4" w:space="0" w:color="auto"/>
            </w:tcBorders>
            <w:shd w:val="clear" w:color="auto" w:fill="FFFFFF"/>
            <w:vAlign w:val="center"/>
          </w:tcPr>
          <w:p w14:paraId="48E658D1"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lang w:val="sv-SE"/>
              </w:rPr>
              <w:t>35</w:t>
            </w:r>
          </w:p>
        </w:tc>
        <w:tc>
          <w:tcPr>
            <w:tcW w:w="1080" w:type="dxa"/>
            <w:tcBorders>
              <w:top w:val="single" w:sz="4" w:space="0" w:color="auto"/>
            </w:tcBorders>
            <w:shd w:val="clear" w:color="auto" w:fill="FFFFFF"/>
            <w:vAlign w:val="center"/>
          </w:tcPr>
          <w:p w14:paraId="47EA16BA"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lang w:val="sv-SE"/>
              </w:rPr>
              <w:t>26</w:t>
            </w:r>
          </w:p>
        </w:tc>
        <w:tc>
          <w:tcPr>
            <w:tcW w:w="1559" w:type="dxa"/>
            <w:tcBorders>
              <w:top w:val="single" w:sz="4" w:space="0" w:color="auto"/>
            </w:tcBorders>
            <w:shd w:val="clear" w:color="auto" w:fill="FFFFFF"/>
            <w:vAlign w:val="center"/>
          </w:tcPr>
          <w:p w14:paraId="7A76BE60"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Ref.</w:t>
            </w:r>
          </w:p>
        </w:tc>
      </w:tr>
      <w:tr w:rsidR="008F7511" w:rsidRPr="008D3C29" w14:paraId="12C96B46" w14:textId="77777777" w:rsidTr="00A71F7D">
        <w:trPr>
          <w:trHeight w:hRule="exact" w:val="284"/>
          <w:jc w:val="center"/>
        </w:trPr>
        <w:tc>
          <w:tcPr>
            <w:tcW w:w="1612" w:type="dxa"/>
            <w:vMerge/>
            <w:vAlign w:val="center"/>
            <w:hideMark/>
          </w:tcPr>
          <w:p w14:paraId="165E8B3A" w14:textId="77777777" w:rsidR="00E944B1" w:rsidRPr="008D3C29" w:rsidRDefault="00E944B1" w:rsidP="00A71F7D">
            <w:pPr>
              <w:pStyle w:val="BlockText"/>
              <w:spacing w:before="0" w:after="0"/>
              <w:rPr>
                <w:rFonts w:ascii="Times New Roman" w:hAnsi="Times New Roman" w:cs="Times New Roman"/>
                <w:bCs w:val="0"/>
                <w:lang w:val="sv-SE"/>
              </w:rPr>
            </w:pPr>
          </w:p>
        </w:tc>
        <w:tc>
          <w:tcPr>
            <w:tcW w:w="1939" w:type="dxa"/>
            <w:shd w:val="clear" w:color="auto" w:fill="FFFFFF"/>
            <w:tcMar>
              <w:top w:w="15" w:type="dxa"/>
              <w:left w:w="108" w:type="dxa"/>
              <w:bottom w:w="0" w:type="dxa"/>
              <w:right w:w="108" w:type="dxa"/>
            </w:tcMar>
            <w:vAlign w:val="center"/>
            <w:hideMark/>
          </w:tcPr>
          <w:p w14:paraId="440FDB61"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Any Mutation</w:t>
            </w:r>
          </w:p>
        </w:tc>
        <w:tc>
          <w:tcPr>
            <w:tcW w:w="839" w:type="dxa"/>
            <w:shd w:val="clear" w:color="auto" w:fill="FFFFFF"/>
            <w:vAlign w:val="center"/>
          </w:tcPr>
          <w:p w14:paraId="2F5FF1A1"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91</w:t>
            </w:r>
          </w:p>
        </w:tc>
        <w:tc>
          <w:tcPr>
            <w:tcW w:w="992" w:type="dxa"/>
            <w:shd w:val="clear" w:color="auto" w:fill="FFFFFF"/>
            <w:vAlign w:val="center"/>
          </w:tcPr>
          <w:p w14:paraId="0EC57BB7"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84</w:t>
            </w:r>
          </w:p>
        </w:tc>
        <w:tc>
          <w:tcPr>
            <w:tcW w:w="1701" w:type="dxa"/>
            <w:tcBorders>
              <w:right w:val="single" w:sz="4" w:space="0" w:color="auto"/>
            </w:tcBorders>
            <w:shd w:val="clear" w:color="auto" w:fill="FFFFFF"/>
            <w:vAlign w:val="center"/>
          </w:tcPr>
          <w:p w14:paraId="4927E73C"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1.53 (0.87, 2.69)</w:t>
            </w:r>
          </w:p>
        </w:tc>
        <w:tc>
          <w:tcPr>
            <w:tcW w:w="1046" w:type="dxa"/>
            <w:tcBorders>
              <w:left w:val="single" w:sz="4" w:space="0" w:color="auto"/>
            </w:tcBorders>
            <w:shd w:val="clear" w:color="auto" w:fill="FFFFFF"/>
            <w:vAlign w:val="center"/>
          </w:tcPr>
          <w:p w14:paraId="1ADEB4C7"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40</w:t>
            </w:r>
          </w:p>
        </w:tc>
        <w:tc>
          <w:tcPr>
            <w:tcW w:w="1080" w:type="dxa"/>
            <w:shd w:val="clear" w:color="auto" w:fill="FFFFFF"/>
            <w:vAlign w:val="center"/>
          </w:tcPr>
          <w:p w14:paraId="6CC9F0CF"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49</w:t>
            </w:r>
          </w:p>
        </w:tc>
        <w:tc>
          <w:tcPr>
            <w:tcW w:w="1559" w:type="dxa"/>
            <w:shd w:val="clear" w:color="auto" w:fill="FFFFFF"/>
            <w:vAlign w:val="center"/>
          </w:tcPr>
          <w:p w14:paraId="1A283016"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0.59 (0.28, 1.27)</w:t>
            </w:r>
          </w:p>
        </w:tc>
      </w:tr>
      <w:tr w:rsidR="008F7511" w:rsidRPr="008D3C29" w14:paraId="3F54E80D" w14:textId="77777777" w:rsidTr="00A71F7D">
        <w:trPr>
          <w:trHeight w:hRule="exact" w:val="284"/>
          <w:jc w:val="center"/>
        </w:trPr>
        <w:tc>
          <w:tcPr>
            <w:tcW w:w="1612" w:type="dxa"/>
            <w:vMerge/>
            <w:tcBorders>
              <w:bottom w:val="single" w:sz="4" w:space="0" w:color="auto"/>
            </w:tcBorders>
            <w:vAlign w:val="center"/>
            <w:hideMark/>
          </w:tcPr>
          <w:p w14:paraId="54252782" w14:textId="77777777" w:rsidR="00E944B1" w:rsidRPr="008D3C29" w:rsidRDefault="00E944B1" w:rsidP="00A71F7D">
            <w:pPr>
              <w:pStyle w:val="BlockText"/>
              <w:spacing w:before="0" w:after="0"/>
              <w:rPr>
                <w:rFonts w:ascii="Times New Roman" w:hAnsi="Times New Roman" w:cs="Times New Roman"/>
                <w:bCs w:val="0"/>
                <w:lang w:val="sv-SE"/>
              </w:rPr>
            </w:pPr>
          </w:p>
        </w:tc>
        <w:tc>
          <w:tcPr>
            <w:tcW w:w="1939" w:type="dxa"/>
            <w:tcBorders>
              <w:bottom w:val="single" w:sz="4" w:space="0" w:color="auto"/>
            </w:tcBorders>
            <w:shd w:val="clear" w:color="auto" w:fill="FFFFFF"/>
            <w:tcMar>
              <w:top w:w="15" w:type="dxa"/>
              <w:left w:w="108" w:type="dxa"/>
              <w:bottom w:w="0" w:type="dxa"/>
              <w:right w:w="108" w:type="dxa"/>
            </w:tcMar>
            <w:vAlign w:val="center"/>
            <w:hideMark/>
          </w:tcPr>
          <w:p w14:paraId="30698037"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TMB</w:t>
            </w:r>
          </w:p>
        </w:tc>
        <w:tc>
          <w:tcPr>
            <w:tcW w:w="839" w:type="dxa"/>
            <w:tcBorders>
              <w:bottom w:val="single" w:sz="4" w:space="0" w:color="auto"/>
            </w:tcBorders>
            <w:shd w:val="clear" w:color="auto" w:fill="FFFFFF"/>
            <w:vAlign w:val="center"/>
          </w:tcPr>
          <w:p w14:paraId="5A689D96"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133</w:t>
            </w:r>
          </w:p>
        </w:tc>
        <w:tc>
          <w:tcPr>
            <w:tcW w:w="992" w:type="dxa"/>
            <w:tcBorders>
              <w:bottom w:val="single" w:sz="4" w:space="0" w:color="auto"/>
            </w:tcBorders>
            <w:shd w:val="clear" w:color="auto" w:fill="FFFFFF"/>
            <w:vAlign w:val="center"/>
          </w:tcPr>
          <w:p w14:paraId="7A727B00"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133</w:t>
            </w:r>
          </w:p>
        </w:tc>
        <w:tc>
          <w:tcPr>
            <w:tcW w:w="1701" w:type="dxa"/>
            <w:tcBorders>
              <w:bottom w:val="single" w:sz="4" w:space="0" w:color="auto"/>
              <w:right w:val="single" w:sz="4" w:space="0" w:color="auto"/>
            </w:tcBorders>
            <w:shd w:val="clear" w:color="auto" w:fill="FFFFFF"/>
            <w:vAlign w:val="center"/>
          </w:tcPr>
          <w:p w14:paraId="14E5A457"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1.09 (0.89, 1.32)</w:t>
            </w:r>
          </w:p>
        </w:tc>
        <w:tc>
          <w:tcPr>
            <w:tcW w:w="1046" w:type="dxa"/>
            <w:tcBorders>
              <w:left w:val="single" w:sz="4" w:space="0" w:color="auto"/>
              <w:bottom w:val="single" w:sz="4" w:space="0" w:color="auto"/>
            </w:tcBorders>
            <w:shd w:val="clear" w:color="auto" w:fill="FFFFFF"/>
            <w:vAlign w:val="center"/>
          </w:tcPr>
          <w:p w14:paraId="48DE6277"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75</w:t>
            </w:r>
          </w:p>
        </w:tc>
        <w:tc>
          <w:tcPr>
            <w:tcW w:w="1080" w:type="dxa"/>
            <w:tcBorders>
              <w:bottom w:val="single" w:sz="4" w:space="0" w:color="auto"/>
            </w:tcBorders>
            <w:shd w:val="clear" w:color="auto" w:fill="FFFFFF"/>
            <w:vAlign w:val="center"/>
          </w:tcPr>
          <w:p w14:paraId="1674464D"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75</w:t>
            </w:r>
          </w:p>
        </w:tc>
        <w:tc>
          <w:tcPr>
            <w:tcW w:w="1559" w:type="dxa"/>
            <w:tcBorders>
              <w:bottom w:val="single" w:sz="4" w:space="0" w:color="auto"/>
            </w:tcBorders>
            <w:shd w:val="clear" w:color="auto" w:fill="FFFFFF"/>
            <w:vAlign w:val="center"/>
          </w:tcPr>
          <w:p w14:paraId="05B9AE00"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0.97 (0.74, 1.26)</w:t>
            </w:r>
          </w:p>
        </w:tc>
      </w:tr>
      <w:tr w:rsidR="008F7511" w:rsidRPr="008D3C29" w14:paraId="29A29837" w14:textId="77777777" w:rsidTr="00A71F7D">
        <w:trPr>
          <w:trHeight w:hRule="exact" w:val="284"/>
          <w:jc w:val="center"/>
        </w:trPr>
        <w:tc>
          <w:tcPr>
            <w:tcW w:w="1612" w:type="dxa"/>
            <w:vMerge w:val="restart"/>
            <w:tcBorders>
              <w:top w:val="single" w:sz="4" w:space="0" w:color="auto"/>
              <w:bottom w:val="nil"/>
            </w:tcBorders>
            <w:shd w:val="clear" w:color="auto" w:fill="auto"/>
            <w:tcMar>
              <w:top w:w="15" w:type="dxa"/>
              <w:left w:w="46" w:type="dxa"/>
              <w:bottom w:w="0" w:type="dxa"/>
              <w:right w:w="46" w:type="dxa"/>
            </w:tcMar>
            <w:vAlign w:val="center"/>
            <w:hideMark/>
          </w:tcPr>
          <w:p w14:paraId="37572173"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Glucocorticoid</w:t>
            </w:r>
          </w:p>
        </w:tc>
        <w:tc>
          <w:tcPr>
            <w:tcW w:w="1939" w:type="dxa"/>
            <w:tcBorders>
              <w:top w:val="single" w:sz="4" w:space="0" w:color="auto"/>
              <w:bottom w:val="nil"/>
            </w:tcBorders>
            <w:shd w:val="clear" w:color="auto" w:fill="FFFFFF"/>
            <w:tcMar>
              <w:top w:w="15" w:type="dxa"/>
              <w:left w:w="108" w:type="dxa"/>
              <w:bottom w:w="0" w:type="dxa"/>
              <w:right w:w="108" w:type="dxa"/>
            </w:tcMar>
            <w:vAlign w:val="center"/>
            <w:hideMark/>
          </w:tcPr>
          <w:p w14:paraId="24AB13BE"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No mutation</w:t>
            </w:r>
          </w:p>
        </w:tc>
        <w:tc>
          <w:tcPr>
            <w:tcW w:w="839" w:type="dxa"/>
            <w:tcBorders>
              <w:top w:val="single" w:sz="4" w:space="0" w:color="auto"/>
              <w:bottom w:val="nil"/>
            </w:tcBorders>
            <w:shd w:val="clear" w:color="auto" w:fill="FFFFFF"/>
            <w:vAlign w:val="center"/>
          </w:tcPr>
          <w:p w14:paraId="52212721"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lang w:val="sv-SE"/>
              </w:rPr>
              <w:t>80</w:t>
            </w:r>
          </w:p>
        </w:tc>
        <w:tc>
          <w:tcPr>
            <w:tcW w:w="992" w:type="dxa"/>
            <w:tcBorders>
              <w:top w:val="single" w:sz="4" w:space="0" w:color="auto"/>
              <w:bottom w:val="nil"/>
            </w:tcBorders>
            <w:shd w:val="clear" w:color="auto" w:fill="FFFFFF"/>
            <w:vAlign w:val="center"/>
          </w:tcPr>
          <w:p w14:paraId="5CE70549"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lang w:val="sv-SE"/>
              </w:rPr>
              <w:t>88</w:t>
            </w:r>
          </w:p>
        </w:tc>
        <w:tc>
          <w:tcPr>
            <w:tcW w:w="1701" w:type="dxa"/>
            <w:tcBorders>
              <w:top w:val="single" w:sz="4" w:space="0" w:color="auto"/>
              <w:bottom w:val="nil"/>
              <w:right w:val="single" w:sz="4" w:space="0" w:color="auto"/>
            </w:tcBorders>
            <w:shd w:val="clear" w:color="auto" w:fill="FFFFFF"/>
            <w:vAlign w:val="center"/>
          </w:tcPr>
          <w:p w14:paraId="25C2BBBB"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Ref.</w:t>
            </w:r>
          </w:p>
        </w:tc>
        <w:tc>
          <w:tcPr>
            <w:tcW w:w="1046" w:type="dxa"/>
            <w:tcBorders>
              <w:top w:val="single" w:sz="4" w:space="0" w:color="auto"/>
              <w:left w:val="single" w:sz="4" w:space="0" w:color="auto"/>
              <w:bottom w:val="nil"/>
            </w:tcBorders>
            <w:shd w:val="clear" w:color="auto" w:fill="FFFFFF"/>
            <w:vAlign w:val="center"/>
          </w:tcPr>
          <w:p w14:paraId="3AA8B23A"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lang w:val="sv-SE"/>
              </w:rPr>
              <w:t>42</w:t>
            </w:r>
          </w:p>
        </w:tc>
        <w:tc>
          <w:tcPr>
            <w:tcW w:w="1080" w:type="dxa"/>
            <w:tcBorders>
              <w:top w:val="single" w:sz="4" w:space="0" w:color="auto"/>
              <w:bottom w:val="nil"/>
            </w:tcBorders>
            <w:shd w:val="clear" w:color="auto" w:fill="FFFFFF"/>
            <w:vAlign w:val="center"/>
          </w:tcPr>
          <w:p w14:paraId="74CA24DF"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lang w:val="sv-SE"/>
              </w:rPr>
              <w:t>49</w:t>
            </w:r>
          </w:p>
        </w:tc>
        <w:tc>
          <w:tcPr>
            <w:tcW w:w="1559" w:type="dxa"/>
            <w:tcBorders>
              <w:top w:val="single" w:sz="4" w:space="0" w:color="auto"/>
              <w:bottom w:val="nil"/>
            </w:tcBorders>
            <w:shd w:val="clear" w:color="auto" w:fill="FFFFFF"/>
            <w:vAlign w:val="center"/>
          </w:tcPr>
          <w:p w14:paraId="09F57BFF"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Ref.</w:t>
            </w:r>
          </w:p>
        </w:tc>
      </w:tr>
      <w:tr w:rsidR="008F7511" w:rsidRPr="008D3C29" w14:paraId="3E1DBA22" w14:textId="77777777" w:rsidTr="00A71F7D">
        <w:trPr>
          <w:trHeight w:hRule="exact" w:val="284"/>
          <w:jc w:val="center"/>
        </w:trPr>
        <w:tc>
          <w:tcPr>
            <w:tcW w:w="1612" w:type="dxa"/>
            <w:vMerge/>
            <w:tcBorders>
              <w:top w:val="nil"/>
              <w:bottom w:val="nil"/>
            </w:tcBorders>
            <w:vAlign w:val="center"/>
            <w:hideMark/>
          </w:tcPr>
          <w:p w14:paraId="5DB640C2" w14:textId="77777777" w:rsidR="00E944B1" w:rsidRPr="008D3C29" w:rsidRDefault="00E944B1" w:rsidP="00A71F7D">
            <w:pPr>
              <w:pStyle w:val="BlockText"/>
              <w:spacing w:before="0" w:after="0"/>
              <w:rPr>
                <w:rFonts w:ascii="Times New Roman" w:hAnsi="Times New Roman" w:cs="Times New Roman"/>
                <w:bCs w:val="0"/>
                <w:lang w:val="sv-SE"/>
              </w:rPr>
            </w:pPr>
          </w:p>
        </w:tc>
        <w:tc>
          <w:tcPr>
            <w:tcW w:w="1939" w:type="dxa"/>
            <w:tcBorders>
              <w:top w:val="nil"/>
              <w:bottom w:val="nil"/>
            </w:tcBorders>
            <w:shd w:val="clear" w:color="auto" w:fill="FFFFFF"/>
            <w:tcMar>
              <w:top w:w="15" w:type="dxa"/>
              <w:left w:w="108" w:type="dxa"/>
              <w:bottom w:w="0" w:type="dxa"/>
              <w:right w:w="108" w:type="dxa"/>
            </w:tcMar>
            <w:vAlign w:val="center"/>
            <w:hideMark/>
          </w:tcPr>
          <w:p w14:paraId="33DF36F5"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Any Mutation</w:t>
            </w:r>
          </w:p>
        </w:tc>
        <w:tc>
          <w:tcPr>
            <w:tcW w:w="839" w:type="dxa"/>
            <w:tcBorders>
              <w:top w:val="nil"/>
              <w:bottom w:val="nil"/>
            </w:tcBorders>
            <w:shd w:val="clear" w:color="auto" w:fill="FFFFFF"/>
            <w:vAlign w:val="center"/>
          </w:tcPr>
          <w:p w14:paraId="154C1EBC"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53</w:t>
            </w:r>
          </w:p>
        </w:tc>
        <w:tc>
          <w:tcPr>
            <w:tcW w:w="992" w:type="dxa"/>
            <w:tcBorders>
              <w:top w:val="nil"/>
              <w:bottom w:val="nil"/>
            </w:tcBorders>
            <w:shd w:val="clear" w:color="auto" w:fill="FFFFFF"/>
            <w:vAlign w:val="center"/>
          </w:tcPr>
          <w:p w14:paraId="2443E1F3"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45</w:t>
            </w:r>
          </w:p>
        </w:tc>
        <w:tc>
          <w:tcPr>
            <w:tcW w:w="1701" w:type="dxa"/>
            <w:tcBorders>
              <w:top w:val="nil"/>
              <w:bottom w:val="nil"/>
              <w:right w:val="single" w:sz="4" w:space="0" w:color="auto"/>
            </w:tcBorders>
            <w:shd w:val="clear" w:color="auto" w:fill="FFFFFF"/>
            <w:vAlign w:val="center"/>
          </w:tcPr>
          <w:p w14:paraId="5B3FDDF9"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1.55 (0.9, 2.67)</w:t>
            </w:r>
          </w:p>
        </w:tc>
        <w:tc>
          <w:tcPr>
            <w:tcW w:w="1046" w:type="dxa"/>
            <w:tcBorders>
              <w:top w:val="nil"/>
              <w:left w:val="single" w:sz="4" w:space="0" w:color="auto"/>
              <w:bottom w:val="nil"/>
            </w:tcBorders>
            <w:shd w:val="clear" w:color="auto" w:fill="FFFFFF"/>
            <w:vAlign w:val="center"/>
          </w:tcPr>
          <w:p w14:paraId="3C338A3A"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33</w:t>
            </w:r>
          </w:p>
        </w:tc>
        <w:tc>
          <w:tcPr>
            <w:tcW w:w="1080" w:type="dxa"/>
            <w:tcBorders>
              <w:top w:val="nil"/>
              <w:bottom w:val="nil"/>
            </w:tcBorders>
            <w:shd w:val="clear" w:color="auto" w:fill="FFFFFF"/>
            <w:vAlign w:val="center"/>
          </w:tcPr>
          <w:p w14:paraId="204A94B6"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26</w:t>
            </w:r>
          </w:p>
        </w:tc>
        <w:tc>
          <w:tcPr>
            <w:tcW w:w="1559" w:type="dxa"/>
            <w:tcBorders>
              <w:top w:val="nil"/>
              <w:bottom w:val="nil"/>
            </w:tcBorders>
            <w:shd w:val="clear" w:color="auto" w:fill="FFFFFF"/>
            <w:vAlign w:val="center"/>
          </w:tcPr>
          <w:p w14:paraId="6837C216"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2.41 (1.07, 5.41)</w:t>
            </w:r>
          </w:p>
        </w:tc>
      </w:tr>
      <w:tr w:rsidR="008F7511" w:rsidRPr="008D3C29" w14:paraId="7C01E149" w14:textId="77777777" w:rsidTr="00A71F7D">
        <w:trPr>
          <w:trHeight w:hRule="exact" w:val="284"/>
          <w:jc w:val="center"/>
        </w:trPr>
        <w:tc>
          <w:tcPr>
            <w:tcW w:w="1612" w:type="dxa"/>
            <w:vMerge/>
            <w:tcBorders>
              <w:top w:val="nil"/>
              <w:bottom w:val="single" w:sz="4" w:space="0" w:color="auto"/>
            </w:tcBorders>
            <w:vAlign w:val="center"/>
            <w:hideMark/>
          </w:tcPr>
          <w:p w14:paraId="157A72A9" w14:textId="77777777" w:rsidR="00E944B1" w:rsidRPr="008D3C29" w:rsidRDefault="00E944B1" w:rsidP="00A71F7D">
            <w:pPr>
              <w:pStyle w:val="BlockText"/>
              <w:spacing w:before="0" w:after="0"/>
              <w:rPr>
                <w:rFonts w:ascii="Times New Roman" w:hAnsi="Times New Roman" w:cs="Times New Roman"/>
                <w:bCs w:val="0"/>
                <w:lang w:val="sv-SE"/>
              </w:rPr>
            </w:pPr>
          </w:p>
        </w:tc>
        <w:tc>
          <w:tcPr>
            <w:tcW w:w="1939" w:type="dxa"/>
            <w:tcBorders>
              <w:top w:val="nil"/>
              <w:bottom w:val="single" w:sz="4" w:space="0" w:color="auto"/>
            </w:tcBorders>
            <w:shd w:val="clear" w:color="auto" w:fill="FFFFFF"/>
            <w:tcMar>
              <w:top w:w="15" w:type="dxa"/>
              <w:left w:w="108" w:type="dxa"/>
              <w:bottom w:w="0" w:type="dxa"/>
              <w:right w:w="108" w:type="dxa"/>
            </w:tcMar>
            <w:vAlign w:val="center"/>
            <w:hideMark/>
          </w:tcPr>
          <w:p w14:paraId="158D7BBD"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TMB</w:t>
            </w:r>
          </w:p>
        </w:tc>
        <w:tc>
          <w:tcPr>
            <w:tcW w:w="839" w:type="dxa"/>
            <w:tcBorders>
              <w:top w:val="nil"/>
              <w:bottom w:val="single" w:sz="4" w:space="0" w:color="auto"/>
            </w:tcBorders>
            <w:shd w:val="clear" w:color="auto" w:fill="FFFFFF"/>
            <w:vAlign w:val="center"/>
          </w:tcPr>
          <w:p w14:paraId="6FD0B9EE"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133</w:t>
            </w:r>
          </w:p>
        </w:tc>
        <w:tc>
          <w:tcPr>
            <w:tcW w:w="992" w:type="dxa"/>
            <w:tcBorders>
              <w:top w:val="nil"/>
              <w:bottom w:val="single" w:sz="4" w:space="0" w:color="auto"/>
            </w:tcBorders>
            <w:shd w:val="clear" w:color="auto" w:fill="FFFFFF"/>
            <w:vAlign w:val="center"/>
          </w:tcPr>
          <w:p w14:paraId="3579C91C"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133</w:t>
            </w:r>
          </w:p>
        </w:tc>
        <w:tc>
          <w:tcPr>
            <w:tcW w:w="1701" w:type="dxa"/>
            <w:tcBorders>
              <w:top w:val="nil"/>
              <w:bottom w:val="single" w:sz="4" w:space="0" w:color="auto"/>
              <w:right w:val="single" w:sz="4" w:space="0" w:color="auto"/>
            </w:tcBorders>
            <w:shd w:val="clear" w:color="auto" w:fill="FFFFFF"/>
            <w:vAlign w:val="center"/>
          </w:tcPr>
          <w:p w14:paraId="1C251582"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1.13 (0.94, 1.34)</w:t>
            </w:r>
          </w:p>
        </w:tc>
        <w:tc>
          <w:tcPr>
            <w:tcW w:w="1046" w:type="dxa"/>
            <w:tcBorders>
              <w:top w:val="nil"/>
              <w:left w:val="single" w:sz="4" w:space="0" w:color="auto"/>
              <w:bottom w:val="single" w:sz="4" w:space="0" w:color="auto"/>
            </w:tcBorders>
            <w:shd w:val="clear" w:color="auto" w:fill="FFFFFF"/>
            <w:vAlign w:val="center"/>
          </w:tcPr>
          <w:p w14:paraId="55B6EA00"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75</w:t>
            </w:r>
          </w:p>
        </w:tc>
        <w:tc>
          <w:tcPr>
            <w:tcW w:w="1080" w:type="dxa"/>
            <w:tcBorders>
              <w:top w:val="nil"/>
              <w:bottom w:val="single" w:sz="4" w:space="0" w:color="auto"/>
            </w:tcBorders>
            <w:shd w:val="clear" w:color="auto" w:fill="FFFFFF"/>
            <w:vAlign w:val="center"/>
          </w:tcPr>
          <w:p w14:paraId="653BF0AB"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75</w:t>
            </w:r>
          </w:p>
        </w:tc>
        <w:tc>
          <w:tcPr>
            <w:tcW w:w="1559" w:type="dxa"/>
            <w:tcBorders>
              <w:top w:val="nil"/>
              <w:bottom w:val="single" w:sz="4" w:space="0" w:color="auto"/>
            </w:tcBorders>
            <w:shd w:val="clear" w:color="auto" w:fill="FFFFFF"/>
            <w:vAlign w:val="center"/>
          </w:tcPr>
          <w:p w14:paraId="478CB4D3"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1.34 (1.04, 1.73)</w:t>
            </w:r>
          </w:p>
        </w:tc>
      </w:tr>
      <w:tr w:rsidR="008F7511" w:rsidRPr="008D3C29" w14:paraId="440306A0" w14:textId="77777777" w:rsidTr="00A71F7D">
        <w:trPr>
          <w:trHeight w:hRule="exact" w:val="284"/>
          <w:jc w:val="center"/>
        </w:trPr>
        <w:tc>
          <w:tcPr>
            <w:tcW w:w="1612" w:type="dxa"/>
            <w:vMerge w:val="restart"/>
            <w:tcBorders>
              <w:top w:val="single" w:sz="4" w:space="0" w:color="auto"/>
            </w:tcBorders>
            <w:shd w:val="clear" w:color="auto" w:fill="auto"/>
            <w:tcMar>
              <w:top w:w="15" w:type="dxa"/>
              <w:left w:w="46" w:type="dxa"/>
              <w:bottom w:w="0" w:type="dxa"/>
              <w:right w:w="46" w:type="dxa"/>
            </w:tcMar>
            <w:vAlign w:val="center"/>
            <w:hideMark/>
          </w:tcPr>
          <w:p w14:paraId="6F2C972A"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Dopaminergic</w:t>
            </w:r>
          </w:p>
        </w:tc>
        <w:tc>
          <w:tcPr>
            <w:tcW w:w="1939" w:type="dxa"/>
            <w:tcBorders>
              <w:top w:val="single" w:sz="4" w:space="0" w:color="auto"/>
            </w:tcBorders>
            <w:shd w:val="clear" w:color="auto" w:fill="FFFFFF"/>
            <w:tcMar>
              <w:top w:w="15" w:type="dxa"/>
              <w:left w:w="108" w:type="dxa"/>
              <w:bottom w:w="0" w:type="dxa"/>
              <w:right w:w="108" w:type="dxa"/>
            </w:tcMar>
            <w:vAlign w:val="center"/>
            <w:hideMark/>
          </w:tcPr>
          <w:p w14:paraId="1CB02AF5"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No mutation</w:t>
            </w:r>
          </w:p>
        </w:tc>
        <w:tc>
          <w:tcPr>
            <w:tcW w:w="839" w:type="dxa"/>
            <w:tcBorders>
              <w:top w:val="single" w:sz="4" w:space="0" w:color="auto"/>
            </w:tcBorders>
            <w:shd w:val="clear" w:color="auto" w:fill="FFFFFF"/>
            <w:vAlign w:val="center"/>
          </w:tcPr>
          <w:p w14:paraId="2D6CC6DB"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lang w:val="sv-SE"/>
              </w:rPr>
              <w:t>89</w:t>
            </w:r>
          </w:p>
        </w:tc>
        <w:tc>
          <w:tcPr>
            <w:tcW w:w="992" w:type="dxa"/>
            <w:tcBorders>
              <w:top w:val="single" w:sz="4" w:space="0" w:color="auto"/>
            </w:tcBorders>
            <w:shd w:val="clear" w:color="auto" w:fill="FFFFFF"/>
            <w:vAlign w:val="center"/>
          </w:tcPr>
          <w:p w14:paraId="41158ED5"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lang w:val="sv-SE"/>
              </w:rPr>
              <w:t>88</w:t>
            </w:r>
          </w:p>
        </w:tc>
        <w:tc>
          <w:tcPr>
            <w:tcW w:w="1701" w:type="dxa"/>
            <w:tcBorders>
              <w:top w:val="single" w:sz="4" w:space="0" w:color="auto"/>
              <w:right w:val="single" w:sz="4" w:space="0" w:color="auto"/>
            </w:tcBorders>
            <w:shd w:val="clear" w:color="auto" w:fill="FFFFFF"/>
            <w:vAlign w:val="center"/>
          </w:tcPr>
          <w:p w14:paraId="731561F5"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Ref.</w:t>
            </w:r>
          </w:p>
        </w:tc>
        <w:tc>
          <w:tcPr>
            <w:tcW w:w="1046" w:type="dxa"/>
            <w:tcBorders>
              <w:top w:val="single" w:sz="4" w:space="0" w:color="auto"/>
              <w:left w:val="single" w:sz="4" w:space="0" w:color="auto"/>
            </w:tcBorders>
            <w:shd w:val="clear" w:color="auto" w:fill="FFFFFF"/>
            <w:vAlign w:val="center"/>
          </w:tcPr>
          <w:p w14:paraId="165BF961"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lang w:val="sv-SE"/>
              </w:rPr>
              <w:t>46</w:t>
            </w:r>
          </w:p>
        </w:tc>
        <w:tc>
          <w:tcPr>
            <w:tcW w:w="1080" w:type="dxa"/>
            <w:tcBorders>
              <w:top w:val="single" w:sz="4" w:space="0" w:color="auto"/>
            </w:tcBorders>
            <w:shd w:val="clear" w:color="auto" w:fill="FFFFFF"/>
            <w:vAlign w:val="center"/>
          </w:tcPr>
          <w:p w14:paraId="617ABE00"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lang w:val="sv-SE"/>
              </w:rPr>
              <w:t>50</w:t>
            </w:r>
          </w:p>
        </w:tc>
        <w:tc>
          <w:tcPr>
            <w:tcW w:w="1559" w:type="dxa"/>
            <w:tcBorders>
              <w:top w:val="single" w:sz="4" w:space="0" w:color="auto"/>
            </w:tcBorders>
            <w:shd w:val="clear" w:color="auto" w:fill="FFFFFF"/>
            <w:vAlign w:val="center"/>
          </w:tcPr>
          <w:p w14:paraId="3CD7F5F2"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Ref.</w:t>
            </w:r>
          </w:p>
        </w:tc>
      </w:tr>
      <w:tr w:rsidR="008F7511" w:rsidRPr="008D3C29" w14:paraId="6DC129B8" w14:textId="77777777" w:rsidTr="00A71F7D">
        <w:trPr>
          <w:trHeight w:hRule="exact" w:val="284"/>
          <w:jc w:val="center"/>
        </w:trPr>
        <w:tc>
          <w:tcPr>
            <w:tcW w:w="1612" w:type="dxa"/>
            <w:vMerge/>
            <w:vAlign w:val="center"/>
            <w:hideMark/>
          </w:tcPr>
          <w:p w14:paraId="43220D6E" w14:textId="77777777" w:rsidR="00E944B1" w:rsidRPr="008D3C29" w:rsidRDefault="00E944B1" w:rsidP="00A71F7D">
            <w:pPr>
              <w:pStyle w:val="BlockText"/>
              <w:spacing w:before="0" w:after="0"/>
              <w:rPr>
                <w:rFonts w:ascii="Times New Roman" w:hAnsi="Times New Roman" w:cs="Times New Roman"/>
                <w:bCs w:val="0"/>
                <w:lang w:val="sv-SE"/>
              </w:rPr>
            </w:pPr>
          </w:p>
        </w:tc>
        <w:tc>
          <w:tcPr>
            <w:tcW w:w="1939" w:type="dxa"/>
            <w:shd w:val="clear" w:color="auto" w:fill="FFFFFF"/>
            <w:tcMar>
              <w:top w:w="15" w:type="dxa"/>
              <w:left w:w="108" w:type="dxa"/>
              <w:bottom w:w="0" w:type="dxa"/>
              <w:right w:w="108" w:type="dxa"/>
            </w:tcMar>
            <w:vAlign w:val="center"/>
            <w:hideMark/>
          </w:tcPr>
          <w:p w14:paraId="0C69FE9E"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Any Mutation</w:t>
            </w:r>
          </w:p>
        </w:tc>
        <w:tc>
          <w:tcPr>
            <w:tcW w:w="839" w:type="dxa"/>
            <w:shd w:val="clear" w:color="auto" w:fill="FFFFFF"/>
            <w:vAlign w:val="center"/>
          </w:tcPr>
          <w:p w14:paraId="5959BC14"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44</w:t>
            </w:r>
          </w:p>
        </w:tc>
        <w:tc>
          <w:tcPr>
            <w:tcW w:w="992" w:type="dxa"/>
            <w:shd w:val="clear" w:color="auto" w:fill="FFFFFF"/>
            <w:vAlign w:val="center"/>
          </w:tcPr>
          <w:p w14:paraId="62912C72"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45</w:t>
            </w:r>
          </w:p>
        </w:tc>
        <w:tc>
          <w:tcPr>
            <w:tcW w:w="1701" w:type="dxa"/>
            <w:tcBorders>
              <w:right w:val="single" w:sz="4" w:space="0" w:color="auto"/>
            </w:tcBorders>
            <w:shd w:val="clear" w:color="auto" w:fill="FFFFFF"/>
            <w:vAlign w:val="center"/>
          </w:tcPr>
          <w:p w14:paraId="766301CE"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0.82 (0.47, 1.42)</w:t>
            </w:r>
          </w:p>
        </w:tc>
        <w:tc>
          <w:tcPr>
            <w:tcW w:w="1046" w:type="dxa"/>
            <w:tcBorders>
              <w:left w:val="single" w:sz="4" w:space="0" w:color="auto"/>
            </w:tcBorders>
            <w:shd w:val="clear" w:color="auto" w:fill="FFFFFF"/>
            <w:vAlign w:val="center"/>
          </w:tcPr>
          <w:p w14:paraId="4F49275C"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29</w:t>
            </w:r>
          </w:p>
        </w:tc>
        <w:tc>
          <w:tcPr>
            <w:tcW w:w="1080" w:type="dxa"/>
            <w:shd w:val="clear" w:color="auto" w:fill="FFFFFF"/>
            <w:vAlign w:val="center"/>
          </w:tcPr>
          <w:p w14:paraId="4477C113"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25</w:t>
            </w:r>
          </w:p>
        </w:tc>
        <w:tc>
          <w:tcPr>
            <w:tcW w:w="1559" w:type="dxa"/>
            <w:shd w:val="clear" w:color="auto" w:fill="FFFFFF"/>
            <w:vAlign w:val="center"/>
          </w:tcPr>
          <w:p w14:paraId="4136C8C6"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1.48 (0.68, 3.22)</w:t>
            </w:r>
          </w:p>
        </w:tc>
      </w:tr>
      <w:tr w:rsidR="008F7511" w:rsidRPr="008D3C29" w14:paraId="10788433" w14:textId="77777777" w:rsidTr="00A71F7D">
        <w:trPr>
          <w:trHeight w:hRule="exact" w:val="284"/>
          <w:jc w:val="center"/>
        </w:trPr>
        <w:tc>
          <w:tcPr>
            <w:tcW w:w="1612" w:type="dxa"/>
            <w:vMerge/>
            <w:tcBorders>
              <w:bottom w:val="single" w:sz="4" w:space="0" w:color="auto"/>
            </w:tcBorders>
            <w:vAlign w:val="center"/>
            <w:hideMark/>
          </w:tcPr>
          <w:p w14:paraId="266A7739" w14:textId="77777777" w:rsidR="00E944B1" w:rsidRPr="008D3C29" w:rsidRDefault="00E944B1" w:rsidP="00A71F7D">
            <w:pPr>
              <w:pStyle w:val="BlockText"/>
              <w:spacing w:before="0" w:after="0"/>
              <w:rPr>
                <w:rFonts w:ascii="Times New Roman" w:hAnsi="Times New Roman" w:cs="Times New Roman"/>
                <w:bCs w:val="0"/>
                <w:lang w:val="sv-SE"/>
              </w:rPr>
            </w:pPr>
          </w:p>
        </w:tc>
        <w:tc>
          <w:tcPr>
            <w:tcW w:w="1939" w:type="dxa"/>
            <w:tcBorders>
              <w:bottom w:val="single" w:sz="4" w:space="0" w:color="auto"/>
            </w:tcBorders>
            <w:shd w:val="clear" w:color="auto" w:fill="FFFFFF"/>
            <w:tcMar>
              <w:top w:w="15" w:type="dxa"/>
              <w:left w:w="108" w:type="dxa"/>
              <w:bottom w:w="0" w:type="dxa"/>
              <w:right w:w="108" w:type="dxa"/>
            </w:tcMar>
            <w:vAlign w:val="center"/>
            <w:hideMark/>
          </w:tcPr>
          <w:p w14:paraId="5D6C9774"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TMB</w:t>
            </w:r>
          </w:p>
        </w:tc>
        <w:tc>
          <w:tcPr>
            <w:tcW w:w="839" w:type="dxa"/>
            <w:tcBorders>
              <w:bottom w:val="single" w:sz="4" w:space="0" w:color="auto"/>
            </w:tcBorders>
            <w:shd w:val="clear" w:color="auto" w:fill="FFFFFF"/>
            <w:vAlign w:val="center"/>
          </w:tcPr>
          <w:p w14:paraId="29FB1D80"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133</w:t>
            </w:r>
          </w:p>
        </w:tc>
        <w:tc>
          <w:tcPr>
            <w:tcW w:w="992" w:type="dxa"/>
            <w:tcBorders>
              <w:bottom w:val="single" w:sz="4" w:space="0" w:color="auto"/>
            </w:tcBorders>
            <w:shd w:val="clear" w:color="auto" w:fill="FFFFFF"/>
            <w:vAlign w:val="center"/>
          </w:tcPr>
          <w:p w14:paraId="21A7819B"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133</w:t>
            </w:r>
          </w:p>
        </w:tc>
        <w:tc>
          <w:tcPr>
            <w:tcW w:w="1701" w:type="dxa"/>
            <w:tcBorders>
              <w:bottom w:val="single" w:sz="4" w:space="0" w:color="auto"/>
              <w:right w:val="single" w:sz="4" w:space="0" w:color="auto"/>
            </w:tcBorders>
            <w:shd w:val="clear" w:color="auto" w:fill="FFFFFF"/>
            <w:vAlign w:val="center"/>
          </w:tcPr>
          <w:p w14:paraId="3223E370"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0.94 (0.79, 1.11)</w:t>
            </w:r>
          </w:p>
        </w:tc>
        <w:tc>
          <w:tcPr>
            <w:tcW w:w="1046" w:type="dxa"/>
            <w:tcBorders>
              <w:left w:val="single" w:sz="4" w:space="0" w:color="auto"/>
              <w:bottom w:val="single" w:sz="4" w:space="0" w:color="auto"/>
            </w:tcBorders>
            <w:shd w:val="clear" w:color="auto" w:fill="FFFFFF"/>
            <w:vAlign w:val="center"/>
          </w:tcPr>
          <w:p w14:paraId="25D90825"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75</w:t>
            </w:r>
          </w:p>
        </w:tc>
        <w:tc>
          <w:tcPr>
            <w:tcW w:w="1080" w:type="dxa"/>
            <w:tcBorders>
              <w:bottom w:val="single" w:sz="4" w:space="0" w:color="auto"/>
            </w:tcBorders>
            <w:shd w:val="clear" w:color="auto" w:fill="FFFFFF"/>
            <w:vAlign w:val="center"/>
          </w:tcPr>
          <w:p w14:paraId="121A3FB9"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75</w:t>
            </w:r>
          </w:p>
        </w:tc>
        <w:tc>
          <w:tcPr>
            <w:tcW w:w="1559" w:type="dxa"/>
            <w:tcBorders>
              <w:bottom w:val="single" w:sz="4" w:space="0" w:color="auto"/>
            </w:tcBorders>
            <w:shd w:val="clear" w:color="auto" w:fill="FFFFFF"/>
            <w:vAlign w:val="center"/>
          </w:tcPr>
          <w:p w14:paraId="140B4C3D"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1.17 (0.91, 1.5)</w:t>
            </w:r>
          </w:p>
        </w:tc>
      </w:tr>
      <w:tr w:rsidR="008F7511" w:rsidRPr="008D3C29" w14:paraId="25C198A4" w14:textId="77777777" w:rsidTr="00A71F7D">
        <w:trPr>
          <w:trHeight w:hRule="exact" w:val="284"/>
          <w:jc w:val="center"/>
        </w:trPr>
        <w:tc>
          <w:tcPr>
            <w:tcW w:w="1612" w:type="dxa"/>
            <w:vMerge w:val="restart"/>
            <w:tcBorders>
              <w:top w:val="single" w:sz="4" w:space="0" w:color="auto"/>
              <w:bottom w:val="nil"/>
            </w:tcBorders>
            <w:shd w:val="clear" w:color="auto" w:fill="auto"/>
            <w:tcMar>
              <w:top w:w="15" w:type="dxa"/>
              <w:left w:w="46" w:type="dxa"/>
              <w:bottom w:w="0" w:type="dxa"/>
              <w:right w:w="46" w:type="dxa"/>
            </w:tcMar>
            <w:vAlign w:val="center"/>
            <w:hideMark/>
          </w:tcPr>
          <w:p w14:paraId="7A74494D"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Serotonergic</w:t>
            </w:r>
          </w:p>
        </w:tc>
        <w:tc>
          <w:tcPr>
            <w:tcW w:w="1939" w:type="dxa"/>
            <w:tcBorders>
              <w:top w:val="single" w:sz="4" w:space="0" w:color="auto"/>
              <w:bottom w:val="nil"/>
            </w:tcBorders>
            <w:shd w:val="clear" w:color="auto" w:fill="FFFFFF"/>
            <w:tcMar>
              <w:top w:w="15" w:type="dxa"/>
              <w:left w:w="108" w:type="dxa"/>
              <w:bottom w:w="0" w:type="dxa"/>
              <w:right w:w="108" w:type="dxa"/>
            </w:tcMar>
            <w:vAlign w:val="center"/>
            <w:hideMark/>
          </w:tcPr>
          <w:p w14:paraId="5A2D18B1"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No mutation</w:t>
            </w:r>
          </w:p>
        </w:tc>
        <w:tc>
          <w:tcPr>
            <w:tcW w:w="839" w:type="dxa"/>
            <w:tcBorders>
              <w:top w:val="single" w:sz="4" w:space="0" w:color="auto"/>
              <w:bottom w:val="nil"/>
            </w:tcBorders>
            <w:shd w:val="clear" w:color="auto" w:fill="FFFFFF"/>
            <w:vAlign w:val="center"/>
          </w:tcPr>
          <w:p w14:paraId="0F1912C0"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lang w:val="sv-SE"/>
              </w:rPr>
              <w:t>89</w:t>
            </w:r>
          </w:p>
        </w:tc>
        <w:tc>
          <w:tcPr>
            <w:tcW w:w="992" w:type="dxa"/>
            <w:tcBorders>
              <w:top w:val="single" w:sz="4" w:space="0" w:color="auto"/>
              <w:bottom w:val="nil"/>
            </w:tcBorders>
            <w:shd w:val="clear" w:color="auto" w:fill="FFFFFF"/>
            <w:vAlign w:val="center"/>
          </w:tcPr>
          <w:p w14:paraId="4FF0F810"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lang w:val="sv-SE"/>
              </w:rPr>
              <w:t>93</w:t>
            </w:r>
          </w:p>
        </w:tc>
        <w:tc>
          <w:tcPr>
            <w:tcW w:w="1701" w:type="dxa"/>
            <w:tcBorders>
              <w:top w:val="single" w:sz="4" w:space="0" w:color="auto"/>
              <w:bottom w:val="nil"/>
              <w:right w:val="single" w:sz="4" w:space="0" w:color="auto"/>
            </w:tcBorders>
            <w:shd w:val="clear" w:color="auto" w:fill="FFFFFF"/>
            <w:vAlign w:val="center"/>
          </w:tcPr>
          <w:p w14:paraId="6A694D02"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Ref.</w:t>
            </w:r>
          </w:p>
        </w:tc>
        <w:tc>
          <w:tcPr>
            <w:tcW w:w="1046" w:type="dxa"/>
            <w:tcBorders>
              <w:top w:val="single" w:sz="4" w:space="0" w:color="auto"/>
              <w:left w:val="single" w:sz="4" w:space="0" w:color="auto"/>
              <w:bottom w:val="nil"/>
            </w:tcBorders>
            <w:shd w:val="clear" w:color="auto" w:fill="FFFFFF"/>
            <w:vAlign w:val="center"/>
          </w:tcPr>
          <w:p w14:paraId="64BC45B4"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lang w:val="sv-SE"/>
              </w:rPr>
              <w:t>46</w:t>
            </w:r>
          </w:p>
        </w:tc>
        <w:tc>
          <w:tcPr>
            <w:tcW w:w="1080" w:type="dxa"/>
            <w:tcBorders>
              <w:top w:val="single" w:sz="4" w:space="0" w:color="auto"/>
              <w:bottom w:val="nil"/>
            </w:tcBorders>
            <w:shd w:val="clear" w:color="auto" w:fill="FFFFFF"/>
            <w:vAlign w:val="center"/>
          </w:tcPr>
          <w:p w14:paraId="25CAED86"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lang w:val="sv-SE"/>
              </w:rPr>
              <w:t>47</w:t>
            </w:r>
          </w:p>
        </w:tc>
        <w:tc>
          <w:tcPr>
            <w:tcW w:w="1559" w:type="dxa"/>
            <w:tcBorders>
              <w:top w:val="single" w:sz="4" w:space="0" w:color="auto"/>
              <w:bottom w:val="nil"/>
            </w:tcBorders>
            <w:shd w:val="clear" w:color="auto" w:fill="FFFFFF"/>
            <w:vAlign w:val="center"/>
          </w:tcPr>
          <w:p w14:paraId="7506ED11"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Ref.</w:t>
            </w:r>
          </w:p>
        </w:tc>
      </w:tr>
      <w:tr w:rsidR="008F7511" w:rsidRPr="008D3C29" w14:paraId="72F5ACCB" w14:textId="77777777" w:rsidTr="00A71F7D">
        <w:trPr>
          <w:trHeight w:hRule="exact" w:val="284"/>
          <w:jc w:val="center"/>
        </w:trPr>
        <w:tc>
          <w:tcPr>
            <w:tcW w:w="1612" w:type="dxa"/>
            <w:vMerge/>
            <w:tcBorders>
              <w:top w:val="nil"/>
              <w:bottom w:val="nil"/>
            </w:tcBorders>
            <w:vAlign w:val="center"/>
            <w:hideMark/>
          </w:tcPr>
          <w:p w14:paraId="0F09A1F9" w14:textId="77777777" w:rsidR="00E944B1" w:rsidRPr="008D3C29" w:rsidRDefault="00E944B1" w:rsidP="00A71F7D">
            <w:pPr>
              <w:pStyle w:val="BlockText"/>
              <w:spacing w:before="0" w:after="0"/>
              <w:rPr>
                <w:rFonts w:ascii="Times New Roman" w:hAnsi="Times New Roman" w:cs="Times New Roman"/>
                <w:bCs w:val="0"/>
                <w:lang w:val="sv-SE"/>
              </w:rPr>
            </w:pPr>
          </w:p>
        </w:tc>
        <w:tc>
          <w:tcPr>
            <w:tcW w:w="1939" w:type="dxa"/>
            <w:tcBorders>
              <w:top w:val="nil"/>
              <w:bottom w:val="nil"/>
            </w:tcBorders>
            <w:shd w:val="clear" w:color="auto" w:fill="FFFFFF"/>
            <w:tcMar>
              <w:top w:w="15" w:type="dxa"/>
              <w:left w:w="108" w:type="dxa"/>
              <w:bottom w:w="0" w:type="dxa"/>
              <w:right w:w="108" w:type="dxa"/>
            </w:tcMar>
            <w:vAlign w:val="center"/>
            <w:hideMark/>
          </w:tcPr>
          <w:p w14:paraId="7F97917D"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Any Mutation</w:t>
            </w:r>
          </w:p>
        </w:tc>
        <w:tc>
          <w:tcPr>
            <w:tcW w:w="839" w:type="dxa"/>
            <w:tcBorders>
              <w:top w:val="nil"/>
              <w:bottom w:val="nil"/>
            </w:tcBorders>
            <w:shd w:val="clear" w:color="auto" w:fill="FFFFFF"/>
            <w:vAlign w:val="center"/>
          </w:tcPr>
          <w:p w14:paraId="74B565EA"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44</w:t>
            </w:r>
          </w:p>
        </w:tc>
        <w:tc>
          <w:tcPr>
            <w:tcW w:w="992" w:type="dxa"/>
            <w:tcBorders>
              <w:top w:val="nil"/>
              <w:bottom w:val="nil"/>
            </w:tcBorders>
            <w:shd w:val="clear" w:color="auto" w:fill="FFFFFF"/>
            <w:vAlign w:val="center"/>
          </w:tcPr>
          <w:p w14:paraId="6E13A56F"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40</w:t>
            </w:r>
          </w:p>
        </w:tc>
        <w:tc>
          <w:tcPr>
            <w:tcW w:w="1701" w:type="dxa"/>
            <w:tcBorders>
              <w:top w:val="nil"/>
              <w:bottom w:val="nil"/>
              <w:right w:val="single" w:sz="4" w:space="0" w:color="auto"/>
            </w:tcBorders>
            <w:shd w:val="clear" w:color="auto" w:fill="FFFFFF"/>
            <w:vAlign w:val="center"/>
          </w:tcPr>
          <w:p w14:paraId="02BE9507"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1.02 (0.59, 1.79)</w:t>
            </w:r>
          </w:p>
        </w:tc>
        <w:tc>
          <w:tcPr>
            <w:tcW w:w="1046" w:type="dxa"/>
            <w:tcBorders>
              <w:top w:val="nil"/>
              <w:left w:val="single" w:sz="4" w:space="0" w:color="auto"/>
              <w:bottom w:val="nil"/>
            </w:tcBorders>
            <w:shd w:val="clear" w:color="auto" w:fill="FFFFFF"/>
            <w:vAlign w:val="center"/>
          </w:tcPr>
          <w:p w14:paraId="6467F134"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29</w:t>
            </w:r>
          </w:p>
        </w:tc>
        <w:tc>
          <w:tcPr>
            <w:tcW w:w="1080" w:type="dxa"/>
            <w:tcBorders>
              <w:top w:val="nil"/>
              <w:bottom w:val="nil"/>
            </w:tcBorders>
            <w:shd w:val="clear" w:color="auto" w:fill="FFFFFF"/>
            <w:vAlign w:val="center"/>
          </w:tcPr>
          <w:p w14:paraId="029D328F"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28</w:t>
            </w:r>
          </w:p>
        </w:tc>
        <w:tc>
          <w:tcPr>
            <w:tcW w:w="1559" w:type="dxa"/>
            <w:tcBorders>
              <w:top w:val="nil"/>
              <w:bottom w:val="nil"/>
            </w:tcBorders>
            <w:shd w:val="clear" w:color="auto" w:fill="FFFFFF"/>
            <w:vAlign w:val="center"/>
          </w:tcPr>
          <w:p w14:paraId="63A95A2F"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1.42 (0.64, 3.13)</w:t>
            </w:r>
          </w:p>
        </w:tc>
      </w:tr>
      <w:tr w:rsidR="008F7511" w:rsidRPr="008D3C29" w14:paraId="56F71104" w14:textId="77777777" w:rsidTr="00A71F7D">
        <w:trPr>
          <w:trHeight w:hRule="exact" w:val="284"/>
          <w:jc w:val="center"/>
        </w:trPr>
        <w:tc>
          <w:tcPr>
            <w:tcW w:w="1612" w:type="dxa"/>
            <w:vMerge/>
            <w:tcBorders>
              <w:top w:val="nil"/>
              <w:bottom w:val="single" w:sz="4" w:space="0" w:color="auto"/>
            </w:tcBorders>
            <w:vAlign w:val="center"/>
            <w:hideMark/>
          </w:tcPr>
          <w:p w14:paraId="55F2D1EB" w14:textId="77777777" w:rsidR="00E944B1" w:rsidRPr="008D3C29" w:rsidRDefault="00E944B1" w:rsidP="00A71F7D">
            <w:pPr>
              <w:pStyle w:val="BlockText"/>
              <w:spacing w:before="0" w:after="0"/>
              <w:rPr>
                <w:rFonts w:ascii="Times New Roman" w:hAnsi="Times New Roman" w:cs="Times New Roman"/>
                <w:bCs w:val="0"/>
                <w:lang w:val="sv-SE"/>
              </w:rPr>
            </w:pPr>
          </w:p>
        </w:tc>
        <w:tc>
          <w:tcPr>
            <w:tcW w:w="1939" w:type="dxa"/>
            <w:tcBorders>
              <w:top w:val="nil"/>
              <w:bottom w:val="single" w:sz="4" w:space="0" w:color="auto"/>
            </w:tcBorders>
            <w:shd w:val="clear" w:color="auto" w:fill="FFFFFF"/>
            <w:tcMar>
              <w:top w:w="15" w:type="dxa"/>
              <w:left w:w="108" w:type="dxa"/>
              <w:bottom w:w="0" w:type="dxa"/>
              <w:right w:w="108" w:type="dxa"/>
            </w:tcMar>
            <w:vAlign w:val="center"/>
            <w:hideMark/>
          </w:tcPr>
          <w:p w14:paraId="5F6C0D0B"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TMB</w:t>
            </w:r>
          </w:p>
        </w:tc>
        <w:tc>
          <w:tcPr>
            <w:tcW w:w="839" w:type="dxa"/>
            <w:tcBorders>
              <w:top w:val="nil"/>
              <w:bottom w:val="single" w:sz="4" w:space="0" w:color="auto"/>
            </w:tcBorders>
            <w:shd w:val="clear" w:color="auto" w:fill="FFFFFF"/>
            <w:vAlign w:val="center"/>
          </w:tcPr>
          <w:p w14:paraId="4F3D55AF"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133</w:t>
            </w:r>
          </w:p>
        </w:tc>
        <w:tc>
          <w:tcPr>
            <w:tcW w:w="992" w:type="dxa"/>
            <w:tcBorders>
              <w:top w:val="nil"/>
              <w:bottom w:val="single" w:sz="4" w:space="0" w:color="auto"/>
            </w:tcBorders>
            <w:shd w:val="clear" w:color="auto" w:fill="FFFFFF"/>
            <w:vAlign w:val="center"/>
          </w:tcPr>
          <w:p w14:paraId="7F0CE99F"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133</w:t>
            </w:r>
          </w:p>
        </w:tc>
        <w:tc>
          <w:tcPr>
            <w:tcW w:w="1701" w:type="dxa"/>
            <w:tcBorders>
              <w:top w:val="nil"/>
              <w:bottom w:val="single" w:sz="4" w:space="0" w:color="auto"/>
              <w:right w:val="single" w:sz="4" w:space="0" w:color="auto"/>
            </w:tcBorders>
            <w:shd w:val="clear" w:color="auto" w:fill="FFFFFF"/>
            <w:vAlign w:val="center"/>
          </w:tcPr>
          <w:p w14:paraId="2D6B6ACE"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1.02 (0.85, 1.22)</w:t>
            </w:r>
          </w:p>
        </w:tc>
        <w:tc>
          <w:tcPr>
            <w:tcW w:w="1046" w:type="dxa"/>
            <w:tcBorders>
              <w:top w:val="nil"/>
              <w:left w:val="single" w:sz="4" w:space="0" w:color="auto"/>
              <w:bottom w:val="single" w:sz="4" w:space="0" w:color="auto"/>
            </w:tcBorders>
            <w:shd w:val="clear" w:color="auto" w:fill="FFFFFF"/>
            <w:vAlign w:val="center"/>
          </w:tcPr>
          <w:p w14:paraId="0CED2600"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75</w:t>
            </w:r>
          </w:p>
        </w:tc>
        <w:tc>
          <w:tcPr>
            <w:tcW w:w="1080" w:type="dxa"/>
            <w:tcBorders>
              <w:top w:val="nil"/>
              <w:bottom w:val="single" w:sz="4" w:space="0" w:color="auto"/>
            </w:tcBorders>
            <w:shd w:val="clear" w:color="auto" w:fill="FFFFFF"/>
            <w:vAlign w:val="center"/>
          </w:tcPr>
          <w:p w14:paraId="00D77438"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75</w:t>
            </w:r>
          </w:p>
        </w:tc>
        <w:tc>
          <w:tcPr>
            <w:tcW w:w="1559" w:type="dxa"/>
            <w:tcBorders>
              <w:top w:val="nil"/>
              <w:bottom w:val="single" w:sz="4" w:space="0" w:color="auto"/>
            </w:tcBorders>
            <w:shd w:val="clear" w:color="auto" w:fill="FFFFFF"/>
            <w:vAlign w:val="center"/>
          </w:tcPr>
          <w:p w14:paraId="64922DE2"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1.1 (0.86, 1.41)</w:t>
            </w:r>
          </w:p>
        </w:tc>
      </w:tr>
      <w:tr w:rsidR="008F7511" w:rsidRPr="008D3C29" w14:paraId="224CE166" w14:textId="77777777" w:rsidTr="00A71F7D">
        <w:trPr>
          <w:trHeight w:hRule="exact" w:val="284"/>
          <w:jc w:val="center"/>
        </w:trPr>
        <w:tc>
          <w:tcPr>
            <w:tcW w:w="1612" w:type="dxa"/>
            <w:vMerge w:val="restart"/>
            <w:tcBorders>
              <w:top w:val="single" w:sz="4" w:space="0" w:color="auto"/>
            </w:tcBorders>
            <w:shd w:val="clear" w:color="auto" w:fill="auto"/>
            <w:tcMar>
              <w:top w:w="15" w:type="dxa"/>
              <w:left w:w="46" w:type="dxa"/>
              <w:bottom w:w="0" w:type="dxa"/>
              <w:right w:w="46" w:type="dxa"/>
            </w:tcMar>
            <w:vAlign w:val="center"/>
            <w:hideMark/>
          </w:tcPr>
          <w:p w14:paraId="5F54AA8E"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Cholinergic</w:t>
            </w:r>
          </w:p>
        </w:tc>
        <w:tc>
          <w:tcPr>
            <w:tcW w:w="1939" w:type="dxa"/>
            <w:tcBorders>
              <w:top w:val="single" w:sz="4" w:space="0" w:color="auto"/>
            </w:tcBorders>
            <w:shd w:val="clear" w:color="auto" w:fill="FFFFFF"/>
            <w:tcMar>
              <w:top w:w="15" w:type="dxa"/>
              <w:left w:w="108" w:type="dxa"/>
              <w:bottom w:w="0" w:type="dxa"/>
              <w:right w:w="108" w:type="dxa"/>
            </w:tcMar>
            <w:vAlign w:val="center"/>
            <w:hideMark/>
          </w:tcPr>
          <w:p w14:paraId="4E1FFD33"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No mutation</w:t>
            </w:r>
          </w:p>
        </w:tc>
        <w:tc>
          <w:tcPr>
            <w:tcW w:w="839" w:type="dxa"/>
            <w:tcBorders>
              <w:top w:val="single" w:sz="4" w:space="0" w:color="auto"/>
            </w:tcBorders>
            <w:shd w:val="clear" w:color="auto" w:fill="FFFFFF"/>
            <w:vAlign w:val="center"/>
          </w:tcPr>
          <w:p w14:paraId="3C4171C8"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lang w:val="sv-SE"/>
              </w:rPr>
              <w:t>38</w:t>
            </w:r>
          </w:p>
        </w:tc>
        <w:tc>
          <w:tcPr>
            <w:tcW w:w="992" w:type="dxa"/>
            <w:tcBorders>
              <w:top w:val="single" w:sz="4" w:space="0" w:color="auto"/>
            </w:tcBorders>
            <w:shd w:val="clear" w:color="auto" w:fill="FFFFFF"/>
            <w:vAlign w:val="center"/>
          </w:tcPr>
          <w:p w14:paraId="35B6E0D8"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lang w:val="sv-SE"/>
              </w:rPr>
              <w:t>50</w:t>
            </w:r>
          </w:p>
        </w:tc>
        <w:tc>
          <w:tcPr>
            <w:tcW w:w="1701" w:type="dxa"/>
            <w:tcBorders>
              <w:top w:val="single" w:sz="4" w:space="0" w:color="auto"/>
              <w:right w:val="single" w:sz="4" w:space="0" w:color="auto"/>
            </w:tcBorders>
            <w:shd w:val="clear" w:color="auto" w:fill="FFFFFF"/>
            <w:vAlign w:val="center"/>
          </w:tcPr>
          <w:p w14:paraId="43DC9A7B"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Ref.</w:t>
            </w:r>
          </w:p>
        </w:tc>
        <w:tc>
          <w:tcPr>
            <w:tcW w:w="1046" w:type="dxa"/>
            <w:tcBorders>
              <w:top w:val="single" w:sz="4" w:space="0" w:color="auto"/>
              <w:left w:val="single" w:sz="4" w:space="0" w:color="auto"/>
            </w:tcBorders>
            <w:shd w:val="clear" w:color="auto" w:fill="FFFFFF"/>
            <w:vAlign w:val="center"/>
          </w:tcPr>
          <w:p w14:paraId="011F3CA0"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lang w:val="sv-SE"/>
              </w:rPr>
              <w:t>23</w:t>
            </w:r>
          </w:p>
        </w:tc>
        <w:tc>
          <w:tcPr>
            <w:tcW w:w="1080" w:type="dxa"/>
            <w:tcBorders>
              <w:top w:val="single" w:sz="4" w:space="0" w:color="auto"/>
            </w:tcBorders>
            <w:shd w:val="clear" w:color="auto" w:fill="FFFFFF"/>
            <w:vAlign w:val="center"/>
          </w:tcPr>
          <w:p w14:paraId="266574BB"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lang w:val="sv-SE"/>
              </w:rPr>
              <w:t>26</w:t>
            </w:r>
          </w:p>
        </w:tc>
        <w:tc>
          <w:tcPr>
            <w:tcW w:w="1559" w:type="dxa"/>
            <w:tcBorders>
              <w:top w:val="single" w:sz="4" w:space="0" w:color="auto"/>
            </w:tcBorders>
            <w:shd w:val="clear" w:color="auto" w:fill="FFFFFF"/>
            <w:vAlign w:val="center"/>
          </w:tcPr>
          <w:p w14:paraId="1D3C0307"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Ref.</w:t>
            </w:r>
          </w:p>
        </w:tc>
      </w:tr>
      <w:tr w:rsidR="008F7511" w:rsidRPr="008D3C29" w14:paraId="128BD9FC" w14:textId="77777777" w:rsidTr="00A71F7D">
        <w:trPr>
          <w:trHeight w:hRule="exact" w:val="284"/>
          <w:jc w:val="center"/>
        </w:trPr>
        <w:tc>
          <w:tcPr>
            <w:tcW w:w="1612" w:type="dxa"/>
            <w:vMerge/>
            <w:vAlign w:val="center"/>
            <w:hideMark/>
          </w:tcPr>
          <w:p w14:paraId="7A6FCA93" w14:textId="77777777" w:rsidR="00E944B1" w:rsidRPr="008D3C29" w:rsidRDefault="00E944B1" w:rsidP="00A71F7D">
            <w:pPr>
              <w:pStyle w:val="BlockText"/>
              <w:spacing w:before="0" w:after="0"/>
              <w:rPr>
                <w:rFonts w:ascii="Times New Roman" w:hAnsi="Times New Roman" w:cs="Times New Roman"/>
                <w:bCs w:val="0"/>
                <w:lang w:val="sv-SE"/>
              </w:rPr>
            </w:pPr>
          </w:p>
        </w:tc>
        <w:tc>
          <w:tcPr>
            <w:tcW w:w="1939" w:type="dxa"/>
            <w:shd w:val="clear" w:color="auto" w:fill="FFFFFF"/>
            <w:tcMar>
              <w:top w:w="15" w:type="dxa"/>
              <w:left w:w="108" w:type="dxa"/>
              <w:bottom w:w="0" w:type="dxa"/>
              <w:right w:w="108" w:type="dxa"/>
            </w:tcMar>
            <w:vAlign w:val="center"/>
            <w:hideMark/>
          </w:tcPr>
          <w:p w14:paraId="2DBB5AA8"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Any Mutation</w:t>
            </w:r>
          </w:p>
        </w:tc>
        <w:tc>
          <w:tcPr>
            <w:tcW w:w="839" w:type="dxa"/>
            <w:shd w:val="clear" w:color="auto" w:fill="FFFFFF"/>
            <w:vAlign w:val="center"/>
          </w:tcPr>
          <w:p w14:paraId="0791BAD2"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95</w:t>
            </w:r>
          </w:p>
        </w:tc>
        <w:tc>
          <w:tcPr>
            <w:tcW w:w="992" w:type="dxa"/>
            <w:shd w:val="clear" w:color="auto" w:fill="FFFFFF"/>
            <w:vAlign w:val="center"/>
          </w:tcPr>
          <w:p w14:paraId="7CB8D151"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83</w:t>
            </w:r>
          </w:p>
        </w:tc>
        <w:tc>
          <w:tcPr>
            <w:tcW w:w="1701" w:type="dxa"/>
            <w:tcBorders>
              <w:right w:val="single" w:sz="4" w:space="0" w:color="auto"/>
            </w:tcBorders>
            <w:shd w:val="clear" w:color="auto" w:fill="FFFFFF"/>
            <w:vAlign w:val="center"/>
          </w:tcPr>
          <w:p w14:paraId="5943181F"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1.69 (0.96, 2.99)</w:t>
            </w:r>
          </w:p>
        </w:tc>
        <w:tc>
          <w:tcPr>
            <w:tcW w:w="1046" w:type="dxa"/>
            <w:tcBorders>
              <w:left w:val="single" w:sz="4" w:space="0" w:color="auto"/>
            </w:tcBorders>
            <w:shd w:val="clear" w:color="auto" w:fill="FFFFFF"/>
            <w:vAlign w:val="center"/>
          </w:tcPr>
          <w:p w14:paraId="7E01354D"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52</w:t>
            </w:r>
          </w:p>
        </w:tc>
        <w:tc>
          <w:tcPr>
            <w:tcW w:w="1080" w:type="dxa"/>
            <w:shd w:val="clear" w:color="auto" w:fill="FFFFFF"/>
            <w:vAlign w:val="center"/>
          </w:tcPr>
          <w:p w14:paraId="0F66B539"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49</w:t>
            </w:r>
          </w:p>
        </w:tc>
        <w:tc>
          <w:tcPr>
            <w:tcW w:w="1559" w:type="dxa"/>
            <w:shd w:val="clear" w:color="auto" w:fill="FFFFFF"/>
            <w:vAlign w:val="center"/>
          </w:tcPr>
          <w:p w14:paraId="7243150F"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1.53 (0.67, 3.46)</w:t>
            </w:r>
          </w:p>
        </w:tc>
      </w:tr>
      <w:tr w:rsidR="00E944B1" w:rsidRPr="008D3C29" w14:paraId="568AE380" w14:textId="77777777" w:rsidTr="00A71F7D">
        <w:trPr>
          <w:trHeight w:hRule="exact" w:val="284"/>
          <w:jc w:val="center"/>
        </w:trPr>
        <w:tc>
          <w:tcPr>
            <w:tcW w:w="1612" w:type="dxa"/>
            <w:vMerge/>
            <w:vAlign w:val="center"/>
            <w:hideMark/>
          </w:tcPr>
          <w:p w14:paraId="1A366401" w14:textId="77777777" w:rsidR="00E944B1" w:rsidRPr="008D3C29" w:rsidRDefault="00E944B1" w:rsidP="00A71F7D">
            <w:pPr>
              <w:pStyle w:val="BlockText"/>
              <w:spacing w:before="0" w:after="0"/>
              <w:rPr>
                <w:rFonts w:ascii="Times New Roman" w:hAnsi="Times New Roman" w:cs="Times New Roman"/>
                <w:bCs w:val="0"/>
                <w:lang w:val="sv-SE"/>
              </w:rPr>
            </w:pPr>
          </w:p>
        </w:tc>
        <w:tc>
          <w:tcPr>
            <w:tcW w:w="1939" w:type="dxa"/>
            <w:shd w:val="clear" w:color="auto" w:fill="auto"/>
            <w:tcMar>
              <w:top w:w="15" w:type="dxa"/>
              <w:left w:w="108" w:type="dxa"/>
              <w:bottom w:w="0" w:type="dxa"/>
              <w:right w:w="108" w:type="dxa"/>
            </w:tcMar>
            <w:vAlign w:val="center"/>
            <w:hideMark/>
          </w:tcPr>
          <w:p w14:paraId="33A72A78" w14:textId="77777777" w:rsidR="00E944B1" w:rsidRPr="008D3C29" w:rsidRDefault="00E944B1" w:rsidP="00A71F7D">
            <w:pPr>
              <w:pStyle w:val="BlockText"/>
              <w:spacing w:before="0" w:after="0"/>
              <w:rPr>
                <w:rFonts w:ascii="Times New Roman" w:hAnsi="Times New Roman" w:cs="Times New Roman"/>
                <w:bCs w:val="0"/>
                <w:lang w:val="sv-SE"/>
              </w:rPr>
            </w:pPr>
            <w:r w:rsidRPr="008D3C29">
              <w:rPr>
                <w:rFonts w:ascii="Times New Roman" w:hAnsi="Times New Roman" w:cs="Times New Roman"/>
                <w:bCs w:val="0"/>
              </w:rPr>
              <w:t>TMB</w:t>
            </w:r>
          </w:p>
        </w:tc>
        <w:tc>
          <w:tcPr>
            <w:tcW w:w="839" w:type="dxa"/>
            <w:vAlign w:val="center"/>
          </w:tcPr>
          <w:p w14:paraId="2F150899"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133</w:t>
            </w:r>
          </w:p>
        </w:tc>
        <w:tc>
          <w:tcPr>
            <w:tcW w:w="992" w:type="dxa"/>
            <w:vAlign w:val="center"/>
          </w:tcPr>
          <w:p w14:paraId="54F7A89A"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133</w:t>
            </w:r>
          </w:p>
        </w:tc>
        <w:tc>
          <w:tcPr>
            <w:tcW w:w="1701" w:type="dxa"/>
            <w:tcBorders>
              <w:right w:val="single" w:sz="4" w:space="0" w:color="auto"/>
            </w:tcBorders>
            <w:vAlign w:val="center"/>
          </w:tcPr>
          <w:p w14:paraId="3C0BFFAD"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1.13 (0.92, 1.38)</w:t>
            </w:r>
          </w:p>
        </w:tc>
        <w:tc>
          <w:tcPr>
            <w:tcW w:w="1046" w:type="dxa"/>
            <w:tcBorders>
              <w:left w:val="single" w:sz="4" w:space="0" w:color="auto"/>
              <w:bottom w:val="single" w:sz="4" w:space="0" w:color="auto"/>
            </w:tcBorders>
            <w:vAlign w:val="center"/>
          </w:tcPr>
          <w:p w14:paraId="335C609F"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75</w:t>
            </w:r>
          </w:p>
        </w:tc>
        <w:tc>
          <w:tcPr>
            <w:tcW w:w="1080" w:type="dxa"/>
            <w:tcBorders>
              <w:bottom w:val="single" w:sz="4" w:space="0" w:color="auto"/>
            </w:tcBorders>
            <w:vAlign w:val="center"/>
          </w:tcPr>
          <w:p w14:paraId="79F38641"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75</w:t>
            </w:r>
          </w:p>
        </w:tc>
        <w:tc>
          <w:tcPr>
            <w:tcW w:w="1559" w:type="dxa"/>
            <w:tcBorders>
              <w:bottom w:val="single" w:sz="4" w:space="0" w:color="auto"/>
            </w:tcBorders>
            <w:vAlign w:val="center"/>
          </w:tcPr>
          <w:p w14:paraId="0E726B4B" w14:textId="77777777" w:rsidR="00E944B1" w:rsidRPr="008D3C29" w:rsidRDefault="00E944B1" w:rsidP="00A71F7D">
            <w:pPr>
              <w:pStyle w:val="BlockText"/>
              <w:spacing w:before="0" w:after="0"/>
              <w:rPr>
                <w:rFonts w:ascii="Times New Roman" w:hAnsi="Times New Roman" w:cs="Times New Roman"/>
                <w:bCs w:val="0"/>
              </w:rPr>
            </w:pPr>
            <w:r w:rsidRPr="008D3C29">
              <w:rPr>
                <w:rFonts w:ascii="Times New Roman" w:hAnsi="Times New Roman" w:cs="Times New Roman"/>
                <w:bCs w:val="0"/>
              </w:rPr>
              <w:t>1.16 (0.88, 1.54)</w:t>
            </w:r>
          </w:p>
        </w:tc>
      </w:tr>
    </w:tbl>
    <w:p w14:paraId="3C2BF62D" w14:textId="77777777" w:rsidR="00CF3722" w:rsidRDefault="00CF3722" w:rsidP="00CD22CC">
      <w:pPr>
        <w:pStyle w:val="BlockText"/>
        <w:rPr>
          <w:rFonts w:ascii="Times New Roman" w:hAnsi="Times New Roman" w:cs="Times New Roman"/>
        </w:rPr>
      </w:pPr>
      <w:r w:rsidRPr="00CF3722">
        <w:rPr>
          <w:rFonts w:ascii="Times New Roman" w:hAnsi="Times New Roman" w:cs="Times New Roman"/>
          <w:vertAlign w:val="superscript"/>
        </w:rPr>
        <w:t>a</w:t>
      </w:r>
      <w:r w:rsidRPr="008D3C29">
        <w:rPr>
          <w:rFonts w:ascii="Times New Roman" w:hAnsi="Times New Roman" w:cs="Times New Roman"/>
        </w:rPr>
        <w:t xml:space="preserve"> </w:t>
      </w:r>
      <w:r w:rsidR="00E944B1" w:rsidRPr="008F7511">
        <w:rPr>
          <w:rFonts w:ascii="Times New Roman" w:hAnsi="Times New Roman" w:cs="Times New Roman"/>
        </w:rPr>
        <w:t xml:space="preserve">Somatic mutation burden of candidate genes in each pathway were firstly categorized as binary variable (nonmutated group was used as reference group), and then treated as a continuous variable. </w:t>
      </w:r>
    </w:p>
    <w:p w14:paraId="03D43990" w14:textId="704BE5C5" w:rsidR="00A05332" w:rsidRPr="008F7511" w:rsidRDefault="00CF3722" w:rsidP="00CD22CC">
      <w:pPr>
        <w:pStyle w:val="BlockText"/>
      </w:pPr>
      <w:r>
        <w:rPr>
          <w:rFonts w:ascii="Times New Roman" w:hAnsi="Times New Roman" w:cs="Times New Roman"/>
          <w:vertAlign w:val="superscript"/>
        </w:rPr>
        <w:t>b</w:t>
      </w:r>
      <w:r w:rsidRPr="008D3C29">
        <w:rPr>
          <w:rFonts w:ascii="Times New Roman" w:hAnsi="Times New Roman" w:cs="Times New Roman"/>
        </w:rPr>
        <w:t xml:space="preserve"> </w:t>
      </w:r>
      <w:r w:rsidR="00E944B1" w:rsidRPr="008F7511">
        <w:rPr>
          <w:rFonts w:ascii="Times New Roman" w:hAnsi="Times New Roman" w:cs="Times New Roman"/>
        </w:rPr>
        <w:t>Odds ratios were estimated using logistic regression models and adjusted for cohort membership, age at diagnosis, menopausal status at diagnosis, molecular subtype, and cancer stage.</w:t>
      </w:r>
    </w:p>
    <w:p w14:paraId="729C977B" w14:textId="77777777" w:rsidR="00682E05" w:rsidRPr="008F7511" w:rsidRDefault="00682E05" w:rsidP="00845E37">
      <w:pPr>
        <w:pStyle w:val="Heading1"/>
        <w:sectPr w:rsidR="00682E05" w:rsidRPr="008F7511" w:rsidSect="005F2912">
          <w:footerReference w:type="default" r:id="rId8"/>
          <w:pgSz w:w="12240" w:h="15840"/>
          <w:pgMar w:top="1418" w:right="1418" w:bottom="1418" w:left="1418" w:header="720" w:footer="720" w:gutter="0"/>
          <w:cols w:space="720"/>
          <w:docGrid w:linePitch="326"/>
        </w:sectPr>
      </w:pPr>
    </w:p>
    <w:p w14:paraId="64A34A59" w14:textId="25551F71" w:rsidR="005E0E04" w:rsidRPr="008F7511" w:rsidRDefault="00AF2054" w:rsidP="00845E37">
      <w:pPr>
        <w:pStyle w:val="Heading1"/>
      </w:pPr>
      <w:bookmarkStart w:id="11" w:name="_Toc80608019"/>
      <w:bookmarkStart w:id="12" w:name="_Toc103166751"/>
      <w:r w:rsidRPr="008F7511">
        <w:lastRenderedPageBreak/>
        <w:t>Table S</w:t>
      </w:r>
      <w:r w:rsidR="00047DFE" w:rsidRPr="008F7511">
        <w:t>4</w:t>
      </w:r>
      <w:r w:rsidRPr="008F7511">
        <w:t>. The association</w:t>
      </w:r>
      <w:r w:rsidR="008265CD" w:rsidRPr="008F7511">
        <w:t>s</w:t>
      </w:r>
      <w:r w:rsidRPr="008F7511">
        <w:t xml:space="preserve"> between </w:t>
      </w:r>
      <w:r w:rsidR="00173169" w:rsidRPr="008F7511">
        <w:t>tumor</w:t>
      </w:r>
      <w:r w:rsidRPr="008F7511">
        <w:t xml:space="preserve"> mutation burden</w:t>
      </w:r>
      <w:r w:rsidR="00173169" w:rsidRPr="008F7511">
        <w:t xml:space="preserve"> (TMB)</w:t>
      </w:r>
      <w:r w:rsidRPr="008F7511">
        <w:t xml:space="preserve"> of neuroendocrine pathways and </w:t>
      </w:r>
      <w:r w:rsidR="00466B58">
        <w:t xml:space="preserve">prognosis </w:t>
      </w:r>
      <w:r w:rsidR="008265CD" w:rsidRPr="008F7511">
        <w:t>with different adjustment</w:t>
      </w:r>
      <w:bookmarkEnd w:id="11"/>
      <w:bookmarkEnd w:id="12"/>
    </w:p>
    <w:tbl>
      <w:tblPr>
        <w:tblW w:w="0" w:type="auto"/>
        <w:jc w:val="center"/>
        <w:tblBorders>
          <w:top w:val="single" w:sz="4" w:space="0" w:color="auto"/>
          <w:bottom w:val="single" w:sz="4" w:space="0" w:color="auto"/>
        </w:tblBorders>
        <w:tblCellMar>
          <w:left w:w="0" w:type="dxa"/>
          <w:right w:w="0" w:type="dxa"/>
        </w:tblCellMar>
        <w:tblLook w:val="07E0" w:firstRow="1" w:lastRow="1" w:firstColumn="1" w:lastColumn="1" w:noHBand="1" w:noVBand="1"/>
      </w:tblPr>
      <w:tblGrid>
        <w:gridCol w:w="1292"/>
        <w:gridCol w:w="1142"/>
        <w:gridCol w:w="1043"/>
        <w:gridCol w:w="1281"/>
        <w:gridCol w:w="1043"/>
        <w:gridCol w:w="1281"/>
        <w:gridCol w:w="1043"/>
        <w:gridCol w:w="1281"/>
      </w:tblGrid>
      <w:tr w:rsidR="008F7511" w:rsidRPr="008D3C29" w14:paraId="6449492E" w14:textId="77777777" w:rsidTr="009C5461">
        <w:trPr>
          <w:trHeight w:hRule="exact" w:val="340"/>
          <w:jc w:val="center"/>
        </w:trPr>
        <w:tc>
          <w:tcPr>
            <w:tcW w:w="0" w:type="auto"/>
            <w:vMerge w:val="restart"/>
            <w:tcBorders>
              <w:top w:val="single" w:sz="4" w:space="0" w:color="auto"/>
              <w:bottom w:val="single" w:sz="4" w:space="0" w:color="auto"/>
            </w:tcBorders>
            <w:vAlign w:val="center"/>
          </w:tcPr>
          <w:p w14:paraId="6673D0A8" w14:textId="77777777" w:rsidR="00AF2054" w:rsidRPr="008D3C29" w:rsidRDefault="00AF2054" w:rsidP="007D63C9">
            <w:pPr>
              <w:pStyle w:val="BlockText"/>
              <w:rPr>
                <w:rFonts w:ascii="Times New Roman" w:hAnsi="Times New Roman" w:cs="Times New Roman"/>
                <w:bCs w:val="0"/>
              </w:rPr>
            </w:pPr>
            <w:r w:rsidRPr="008D3C29">
              <w:rPr>
                <w:rFonts w:ascii="Times New Roman" w:hAnsi="Times New Roman" w:cs="Times New Roman"/>
                <w:bCs w:val="0"/>
              </w:rPr>
              <w:t>Pathway</w:t>
            </w:r>
          </w:p>
        </w:tc>
        <w:tc>
          <w:tcPr>
            <w:tcW w:w="0" w:type="auto"/>
            <w:vMerge w:val="restart"/>
            <w:tcBorders>
              <w:top w:val="single" w:sz="4" w:space="0" w:color="auto"/>
              <w:bottom w:val="single" w:sz="4" w:space="0" w:color="auto"/>
            </w:tcBorders>
            <w:vAlign w:val="center"/>
          </w:tcPr>
          <w:p w14:paraId="0418AC14" w14:textId="77777777" w:rsidR="00AF2054" w:rsidRPr="008D3C29" w:rsidRDefault="00AF2054" w:rsidP="007D63C9">
            <w:pPr>
              <w:pStyle w:val="BlockText"/>
              <w:rPr>
                <w:rFonts w:ascii="Times New Roman" w:hAnsi="Times New Roman" w:cs="Times New Roman"/>
                <w:bCs w:val="0"/>
              </w:rPr>
            </w:pPr>
            <w:r w:rsidRPr="008D3C29">
              <w:rPr>
                <w:rFonts w:ascii="Times New Roman" w:hAnsi="Times New Roman" w:cs="Times New Roman"/>
                <w:bCs w:val="0"/>
              </w:rPr>
              <w:t>Somatic Mutation</w:t>
            </w:r>
          </w:p>
        </w:tc>
        <w:tc>
          <w:tcPr>
            <w:tcW w:w="0" w:type="auto"/>
            <w:gridSpan w:val="2"/>
            <w:tcBorders>
              <w:top w:val="single" w:sz="4" w:space="0" w:color="auto"/>
              <w:bottom w:val="single" w:sz="4" w:space="0" w:color="auto"/>
              <w:right w:val="single" w:sz="4" w:space="0" w:color="auto"/>
            </w:tcBorders>
            <w:shd w:val="clear" w:color="auto" w:fill="FFFFFF"/>
            <w:tcMar>
              <w:top w:w="15" w:type="dxa"/>
              <w:left w:w="108" w:type="dxa"/>
              <w:bottom w:w="0" w:type="dxa"/>
              <w:right w:w="108" w:type="dxa"/>
            </w:tcMar>
            <w:vAlign w:val="center"/>
          </w:tcPr>
          <w:p w14:paraId="418E3616" w14:textId="77777777" w:rsidR="00AF2054" w:rsidRPr="00004585" w:rsidRDefault="00AF2054" w:rsidP="007D63C9">
            <w:pPr>
              <w:pStyle w:val="BlockText"/>
              <w:jc w:val="center"/>
              <w:rPr>
                <w:rFonts w:ascii="Times New Roman" w:hAnsi="Times New Roman" w:cs="Times New Roman"/>
                <w:bCs w:val="0"/>
                <w:lang w:val="sv-SE"/>
              </w:rPr>
            </w:pPr>
            <w:r w:rsidRPr="00004585">
              <w:rPr>
                <w:rFonts w:ascii="Times New Roman" w:hAnsi="Times New Roman" w:cs="Times New Roman"/>
                <w:bCs w:val="0"/>
              </w:rPr>
              <w:t>WCH + TCGA</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cMar>
              <w:top w:w="15" w:type="dxa"/>
              <w:left w:w="108" w:type="dxa"/>
              <w:bottom w:w="0" w:type="dxa"/>
              <w:right w:w="108" w:type="dxa"/>
            </w:tcMar>
            <w:vAlign w:val="center"/>
          </w:tcPr>
          <w:p w14:paraId="07BDB406" w14:textId="77777777" w:rsidR="00AF2054" w:rsidRPr="008D3C29" w:rsidRDefault="00AF2054" w:rsidP="007D63C9">
            <w:pPr>
              <w:pStyle w:val="BlockText"/>
              <w:jc w:val="center"/>
              <w:rPr>
                <w:rFonts w:ascii="Times New Roman" w:hAnsi="Times New Roman" w:cs="Times New Roman"/>
                <w:bCs w:val="0"/>
                <w:lang w:val="sv-SE"/>
              </w:rPr>
            </w:pPr>
            <w:r w:rsidRPr="008D3C29">
              <w:rPr>
                <w:rFonts w:ascii="Times New Roman" w:hAnsi="Times New Roman" w:cs="Times New Roman"/>
                <w:bCs w:val="0"/>
              </w:rPr>
              <w:t>WCH</w:t>
            </w:r>
          </w:p>
        </w:tc>
        <w:tc>
          <w:tcPr>
            <w:tcW w:w="0" w:type="auto"/>
            <w:gridSpan w:val="2"/>
            <w:tcBorders>
              <w:top w:val="single" w:sz="4" w:space="0" w:color="auto"/>
              <w:left w:val="single" w:sz="4" w:space="0" w:color="auto"/>
              <w:bottom w:val="single" w:sz="4" w:space="0" w:color="auto"/>
            </w:tcBorders>
            <w:shd w:val="clear" w:color="auto" w:fill="FFFFFF"/>
            <w:tcMar>
              <w:top w:w="15" w:type="dxa"/>
              <w:left w:w="108" w:type="dxa"/>
              <w:bottom w:w="0" w:type="dxa"/>
              <w:right w:w="108" w:type="dxa"/>
            </w:tcMar>
            <w:vAlign w:val="center"/>
          </w:tcPr>
          <w:p w14:paraId="13B00F57" w14:textId="77777777" w:rsidR="00AF2054" w:rsidRPr="00004585" w:rsidRDefault="00AF2054" w:rsidP="007D63C9">
            <w:pPr>
              <w:pStyle w:val="BlockText"/>
              <w:jc w:val="center"/>
              <w:rPr>
                <w:rFonts w:ascii="Times New Roman" w:hAnsi="Times New Roman" w:cs="Times New Roman"/>
                <w:bCs w:val="0"/>
                <w:lang w:val="sv-SE"/>
              </w:rPr>
            </w:pPr>
            <w:r w:rsidRPr="00004585">
              <w:rPr>
                <w:rFonts w:ascii="Times New Roman" w:hAnsi="Times New Roman" w:cs="Times New Roman"/>
                <w:bCs w:val="0"/>
              </w:rPr>
              <w:t>TCGA</w:t>
            </w:r>
          </w:p>
        </w:tc>
      </w:tr>
      <w:tr w:rsidR="00CF3722" w:rsidRPr="008D3C29" w14:paraId="54AEDA31" w14:textId="77777777" w:rsidTr="00F36F50">
        <w:trPr>
          <w:trHeight w:hRule="exact" w:val="340"/>
          <w:jc w:val="center"/>
        </w:trPr>
        <w:tc>
          <w:tcPr>
            <w:tcW w:w="0" w:type="auto"/>
            <w:vMerge/>
            <w:tcBorders>
              <w:top w:val="single" w:sz="4" w:space="0" w:color="auto"/>
              <w:bottom w:val="single" w:sz="4" w:space="0" w:color="auto"/>
            </w:tcBorders>
            <w:vAlign w:val="center"/>
          </w:tcPr>
          <w:p w14:paraId="6A895BF9" w14:textId="77777777" w:rsidR="00CF3722" w:rsidRPr="008D3C29" w:rsidRDefault="00CF3722" w:rsidP="00CF3722">
            <w:pPr>
              <w:pStyle w:val="BlockText"/>
              <w:rPr>
                <w:rFonts w:ascii="Times New Roman" w:hAnsi="Times New Roman" w:cs="Times New Roman"/>
                <w:bCs w:val="0"/>
                <w:lang w:val="sv-SE"/>
              </w:rPr>
            </w:pPr>
          </w:p>
        </w:tc>
        <w:tc>
          <w:tcPr>
            <w:tcW w:w="0" w:type="auto"/>
            <w:vMerge/>
            <w:tcBorders>
              <w:top w:val="single" w:sz="4" w:space="0" w:color="auto"/>
              <w:bottom w:val="single" w:sz="4" w:space="0" w:color="auto"/>
            </w:tcBorders>
            <w:vAlign w:val="center"/>
          </w:tcPr>
          <w:p w14:paraId="329A5FBC" w14:textId="77777777" w:rsidR="00CF3722" w:rsidRPr="008D3C29" w:rsidRDefault="00CF3722" w:rsidP="00CF3722">
            <w:pPr>
              <w:pStyle w:val="BlockText"/>
              <w:rPr>
                <w:rFonts w:ascii="Times New Roman" w:hAnsi="Times New Roman" w:cs="Times New Roman"/>
                <w:bCs w:val="0"/>
                <w:lang w:val="sv-SE"/>
              </w:rPr>
            </w:pPr>
          </w:p>
        </w:tc>
        <w:tc>
          <w:tcPr>
            <w:tcW w:w="0" w:type="auto"/>
            <w:tcBorders>
              <w:top w:val="single" w:sz="4" w:space="0" w:color="auto"/>
              <w:bottom w:val="single" w:sz="4" w:space="0" w:color="auto"/>
            </w:tcBorders>
            <w:shd w:val="clear" w:color="auto" w:fill="FFFFFF"/>
            <w:tcMar>
              <w:top w:w="15" w:type="dxa"/>
              <w:left w:w="108" w:type="dxa"/>
              <w:bottom w:w="0" w:type="dxa"/>
              <w:right w:w="108" w:type="dxa"/>
            </w:tcMar>
            <w:vAlign w:val="center"/>
          </w:tcPr>
          <w:p w14:paraId="675787EF" w14:textId="113E8012" w:rsidR="00CF3722" w:rsidRPr="00004585" w:rsidRDefault="00CF3722" w:rsidP="00CF3722">
            <w:pPr>
              <w:pStyle w:val="BlockText"/>
              <w:jc w:val="center"/>
              <w:rPr>
                <w:rFonts w:ascii="Times New Roman" w:hAnsi="Times New Roman" w:cs="Times New Roman"/>
                <w:bCs w:val="0"/>
              </w:rPr>
            </w:pPr>
            <w:r w:rsidRPr="00004585">
              <w:rPr>
                <w:rFonts w:ascii="Times New Roman" w:hAnsi="Times New Roman" w:cs="Times New Roman"/>
                <w:bCs w:val="0"/>
              </w:rPr>
              <w:t>Basic model</w:t>
            </w:r>
            <w:r w:rsidRPr="00004585">
              <w:rPr>
                <w:rFonts w:ascii="Times New Roman" w:hAnsi="Times New Roman" w:cs="Times New Roman"/>
                <w:vertAlign w:val="superscript"/>
              </w:rPr>
              <w:t xml:space="preserve"> a</w:t>
            </w:r>
          </w:p>
        </w:tc>
        <w:tc>
          <w:tcPr>
            <w:tcW w:w="0" w:type="auto"/>
            <w:tcBorders>
              <w:top w:val="single" w:sz="4" w:space="0" w:color="auto"/>
              <w:bottom w:val="single" w:sz="4" w:space="0" w:color="auto"/>
              <w:right w:val="single" w:sz="4" w:space="0" w:color="auto"/>
            </w:tcBorders>
            <w:shd w:val="clear" w:color="auto" w:fill="FFFFFF"/>
            <w:tcMar>
              <w:top w:w="15" w:type="dxa"/>
              <w:left w:w="108" w:type="dxa"/>
              <w:bottom w:w="0" w:type="dxa"/>
              <w:right w:w="108" w:type="dxa"/>
            </w:tcMar>
            <w:vAlign w:val="center"/>
          </w:tcPr>
          <w:p w14:paraId="2406D775" w14:textId="594F787F" w:rsidR="00CF3722" w:rsidRPr="00004585" w:rsidRDefault="00CF3722" w:rsidP="00CF3722">
            <w:pPr>
              <w:pStyle w:val="BlockText"/>
              <w:jc w:val="center"/>
              <w:rPr>
                <w:rFonts w:ascii="Times New Roman" w:hAnsi="Times New Roman" w:cs="Times New Roman"/>
                <w:bCs w:val="0"/>
              </w:rPr>
            </w:pPr>
            <w:r w:rsidRPr="00004585">
              <w:rPr>
                <w:rFonts w:ascii="Times New Roman" w:hAnsi="Times New Roman" w:cs="Times New Roman"/>
                <w:bCs w:val="0"/>
                <w:lang w:val="sv-SE"/>
              </w:rPr>
              <w:t>Advanced model</w:t>
            </w:r>
            <w:r w:rsidRPr="00004585">
              <w:rPr>
                <w:rFonts w:ascii="Times New Roman" w:hAnsi="Times New Roman" w:cs="Times New Roman"/>
                <w:vertAlign w:val="superscript"/>
              </w:rPr>
              <w:t xml:space="preserve"> b</w:t>
            </w:r>
          </w:p>
        </w:tc>
        <w:tc>
          <w:tcPr>
            <w:tcW w:w="0" w:type="auto"/>
            <w:tcBorders>
              <w:top w:val="single" w:sz="4" w:space="0" w:color="auto"/>
              <w:left w:val="single" w:sz="4" w:space="0" w:color="auto"/>
              <w:bottom w:val="single" w:sz="4" w:space="0" w:color="auto"/>
            </w:tcBorders>
            <w:shd w:val="clear" w:color="auto" w:fill="FFFFFF"/>
            <w:tcMar>
              <w:top w:w="15" w:type="dxa"/>
              <w:left w:w="108" w:type="dxa"/>
              <w:bottom w:w="0" w:type="dxa"/>
              <w:right w:w="108" w:type="dxa"/>
            </w:tcMar>
            <w:vAlign w:val="center"/>
          </w:tcPr>
          <w:p w14:paraId="3584721B" w14:textId="6AEA6A17" w:rsidR="00CF3722" w:rsidRPr="008D3C29" w:rsidRDefault="00CF3722" w:rsidP="00CF3722">
            <w:pPr>
              <w:pStyle w:val="BlockText"/>
              <w:jc w:val="center"/>
              <w:rPr>
                <w:rFonts w:ascii="Times New Roman" w:hAnsi="Times New Roman" w:cs="Times New Roman"/>
                <w:bCs w:val="0"/>
                <w:lang w:val="sv-SE"/>
              </w:rPr>
            </w:pPr>
            <w:r w:rsidRPr="008D3C29">
              <w:rPr>
                <w:rFonts w:ascii="Times New Roman" w:hAnsi="Times New Roman" w:cs="Times New Roman"/>
                <w:bCs w:val="0"/>
              </w:rPr>
              <w:t>Basic model</w:t>
            </w:r>
            <w:r w:rsidRPr="00CF3722">
              <w:rPr>
                <w:rFonts w:ascii="Times New Roman" w:hAnsi="Times New Roman" w:cs="Times New Roman"/>
                <w:vertAlign w:val="superscript"/>
              </w:rPr>
              <w:t xml:space="preserve"> a</w:t>
            </w:r>
          </w:p>
        </w:tc>
        <w:tc>
          <w:tcPr>
            <w:tcW w:w="0" w:type="auto"/>
            <w:tcBorders>
              <w:top w:val="single" w:sz="4" w:space="0" w:color="auto"/>
              <w:bottom w:val="single" w:sz="4" w:space="0" w:color="auto"/>
              <w:right w:val="single" w:sz="4" w:space="0" w:color="auto"/>
            </w:tcBorders>
            <w:shd w:val="clear" w:color="auto" w:fill="FFFFFF"/>
            <w:tcMar>
              <w:top w:w="15" w:type="dxa"/>
              <w:left w:w="108" w:type="dxa"/>
              <w:bottom w:w="0" w:type="dxa"/>
              <w:right w:w="108" w:type="dxa"/>
            </w:tcMar>
            <w:vAlign w:val="center"/>
          </w:tcPr>
          <w:p w14:paraId="351A3E0A" w14:textId="7990611B" w:rsidR="00CF3722" w:rsidRPr="008D3C29" w:rsidRDefault="00CF3722" w:rsidP="00CF3722">
            <w:pPr>
              <w:pStyle w:val="BlockText"/>
              <w:jc w:val="center"/>
              <w:rPr>
                <w:rFonts w:ascii="Times New Roman" w:hAnsi="Times New Roman" w:cs="Times New Roman"/>
                <w:bCs w:val="0"/>
              </w:rPr>
            </w:pPr>
            <w:r w:rsidRPr="008D3C29">
              <w:rPr>
                <w:rFonts w:ascii="Times New Roman" w:hAnsi="Times New Roman" w:cs="Times New Roman"/>
                <w:bCs w:val="0"/>
                <w:lang w:val="sv-SE"/>
              </w:rPr>
              <w:t>Advanced model</w:t>
            </w:r>
            <w:r w:rsidRPr="00CF3722">
              <w:rPr>
                <w:rFonts w:ascii="Times New Roman" w:hAnsi="Times New Roman" w:cs="Times New Roman"/>
                <w:vertAlign w:val="superscript"/>
              </w:rPr>
              <w:t xml:space="preserve"> </w:t>
            </w:r>
            <w:r>
              <w:rPr>
                <w:rFonts w:ascii="Times New Roman" w:hAnsi="Times New Roman" w:cs="Times New Roman"/>
                <w:vertAlign w:val="superscript"/>
              </w:rPr>
              <w:t>b</w:t>
            </w:r>
          </w:p>
        </w:tc>
        <w:tc>
          <w:tcPr>
            <w:tcW w:w="0" w:type="auto"/>
            <w:tcBorders>
              <w:top w:val="single" w:sz="4" w:space="0" w:color="auto"/>
              <w:left w:val="single" w:sz="4" w:space="0" w:color="auto"/>
              <w:bottom w:val="single" w:sz="4" w:space="0" w:color="auto"/>
            </w:tcBorders>
            <w:shd w:val="clear" w:color="auto" w:fill="FFFFFF"/>
            <w:tcMar>
              <w:top w:w="15" w:type="dxa"/>
              <w:left w:w="108" w:type="dxa"/>
              <w:bottom w:w="0" w:type="dxa"/>
              <w:right w:w="108" w:type="dxa"/>
            </w:tcMar>
            <w:vAlign w:val="center"/>
          </w:tcPr>
          <w:p w14:paraId="4ACAE35E" w14:textId="611F687D" w:rsidR="00CF3722" w:rsidRPr="00004585" w:rsidRDefault="00CF3722" w:rsidP="00CF3722">
            <w:pPr>
              <w:pStyle w:val="BlockText"/>
              <w:jc w:val="center"/>
              <w:rPr>
                <w:rFonts w:ascii="Times New Roman" w:hAnsi="Times New Roman" w:cs="Times New Roman"/>
                <w:bCs w:val="0"/>
              </w:rPr>
            </w:pPr>
            <w:r w:rsidRPr="00004585">
              <w:rPr>
                <w:rFonts w:ascii="Times New Roman" w:hAnsi="Times New Roman" w:cs="Times New Roman"/>
                <w:bCs w:val="0"/>
              </w:rPr>
              <w:t>Basic model</w:t>
            </w:r>
            <w:r w:rsidRPr="00004585">
              <w:rPr>
                <w:rFonts w:ascii="Times New Roman" w:hAnsi="Times New Roman" w:cs="Times New Roman"/>
                <w:vertAlign w:val="superscript"/>
              </w:rPr>
              <w:t xml:space="preserve"> a</w:t>
            </w:r>
          </w:p>
        </w:tc>
        <w:tc>
          <w:tcPr>
            <w:tcW w:w="0" w:type="auto"/>
            <w:tcBorders>
              <w:top w:val="single" w:sz="4" w:space="0" w:color="auto"/>
              <w:bottom w:val="single" w:sz="4" w:space="0" w:color="auto"/>
            </w:tcBorders>
            <w:shd w:val="clear" w:color="auto" w:fill="FFFFFF"/>
            <w:tcMar>
              <w:top w:w="15" w:type="dxa"/>
              <w:left w:w="108" w:type="dxa"/>
              <w:bottom w:w="0" w:type="dxa"/>
              <w:right w:w="108" w:type="dxa"/>
            </w:tcMar>
            <w:vAlign w:val="center"/>
          </w:tcPr>
          <w:p w14:paraId="64816FE7" w14:textId="301846AC" w:rsidR="00CF3722" w:rsidRPr="00004585" w:rsidRDefault="00CF3722" w:rsidP="00CF3722">
            <w:pPr>
              <w:pStyle w:val="BlockText"/>
              <w:jc w:val="center"/>
              <w:rPr>
                <w:rFonts w:ascii="Times New Roman" w:hAnsi="Times New Roman" w:cs="Times New Roman"/>
                <w:bCs w:val="0"/>
              </w:rPr>
            </w:pPr>
            <w:r w:rsidRPr="00004585">
              <w:rPr>
                <w:rFonts w:ascii="Times New Roman" w:hAnsi="Times New Roman" w:cs="Times New Roman"/>
                <w:bCs w:val="0"/>
                <w:lang w:val="sv-SE"/>
              </w:rPr>
              <w:t>Advanced model</w:t>
            </w:r>
            <w:r w:rsidRPr="00004585">
              <w:rPr>
                <w:rFonts w:ascii="Times New Roman" w:hAnsi="Times New Roman" w:cs="Times New Roman"/>
                <w:vertAlign w:val="superscript"/>
              </w:rPr>
              <w:t xml:space="preserve"> b</w:t>
            </w:r>
          </w:p>
        </w:tc>
      </w:tr>
      <w:tr w:rsidR="008F7511" w:rsidRPr="008D3C29" w14:paraId="12D8591A" w14:textId="77777777" w:rsidTr="00F36F50">
        <w:trPr>
          <w:trHeight w:hRule="exact" w:val="340"/>
          <w:jc w:val="center"/>
        </w:trPr>
        <w:tc>
          <w:tcPr>
            <w:tcW w:w="0" w:type="auto"/>
            <w:vMerge w:val="restart"/>
            <w:tcBorders>
              <w:top w:val="single" w:sz="4" w:space="0" w:color="auto"/>
            </w:tcBorders>
            <w:shd w:val="clear" w:color="auto" w:fill="auto"/>
            <w:tcMar>
              <w:top w:w="15" w:type="dxa"/>
              <w:left w:w="46" w:type="dxa"/>
              <w:bottom w:w="0" w:type="dxa"/>
              <w:right w:w="46" w:type="dxa"/>
            </w:tcMar>
            <w:vAlign w:val="center"/>
            <w:hideMark/>
          </w:tcPr>
          <w:p w14:paraId="52F56B82" w14:textId="77777777" w:rsidR="005E0E04" w:rsidRPr="008D3C29" w:rsidRDefault="005E0E04" w:rsidP="005E0E04">
            <w:pPr>
              <w:pStyle w:val="BlockText"/>
              <w:rPr>
                <w:rFonts w:ascii="Times New Roman" w:hAnsi="Times New Roman" w:cs="Times New Roman"/>
                <w:bCs w:val="0"/>
                <w:lang w:val="sv-SE"/>
              </w:rPr>
            </w:pPr>
            <w:r w:rsidRPr="008D3C29">
              <w:rPr>
                <w:rFonts w:ascii="Times New Roman" w:hAnsi="Times New Roman" w:cs="Times New Roman"/>
                <w:bCs w:val="0"/>
              </w:rPr>
              <w:t>Adrenergic</w:t>
            </w:r>
          </w:p>
        </w:tc>
        <w:tc>
          <w:tcPr>
            <w:tcW w:w="0" w:type="auto"/>
            <w:tcBorders>
              <w:top w:val="single" w:sz="4" w:space="0" w:color="auto"/>
            </w:tcBorders>
            <w:shd w:val="clear" w:color="auto" w:fill="FFFFFF"/>
            <w:tcMar>
              <w:top w:w="15" w:type="dxa"/>
              <w:left w:w="108" w:type="dxa"/>
              <w:bottom w:w="0" w:type="dxa"/>
              <w:right w:w="108" w:type="dxa"/>
            </w:tcMar>
            <w:vAlign w:val="center"/>
            <w:hideMark/>
          </w:tcPr>
          <w:p w14:paraId="2C2A2EAC" w14:textId="77777777" w:rsidR="005E0E04" w:rsidRPr="008D3C29" w:rsidRDefault="005E0E04" w:rsidP="005E0E04">
            <w:pPr>
              <w:pStyle w:val="BlockText"/>
              <w:rPr>
                <w:rFonts w:ascii="Times New Roman" w:hAnsi="Times New Roman" w:cs="Times New Roman"/>
                <w:bCs w:val="0"/>
                <w:lang w:val="sv-SE"/>
              </w:rPr>
            </w:pPr>
            <w:r w:rsidRPr="008D3C29">
              <w:rPr>
                <w:rFonts w:ascii="Times New Roman" w:hAnsi="Times New Roman" w:cs="Times New Roman"/>
                <w:bCs w:val="0"/>
              </w:rPr>
              <w:t>No mutation</w:t>
            </w:r>
          </w:p>
        </w:tc>
        <w:tc>
          <w:tcPr>
            <w:tcW w:w="0" w:type="auto"/>
            <w:tcBorders>
              <w:top w:val="single" w:sz="4" w:space="0" w:color="auto"/>
            </w:tcBorders>
            <w:shd w:val="clear" w:color="auto" w:fill="FFFFFF"/>
            <w:tcMar>
              <w:top w:w="15" w:type="dxa"/>
              <w:left w:w="46" w:type="dxa"/>
              <w:bottom w:w="0" w:type="dxa"/>
              <w:right w:w="46" w:type="dxa"/>
            </w:tcMar>
            <w:vAlign w:val="center"/>
          </w:tcPr>
          <w:p w14:paraId="694D4B28" w14:textId="3BA3CC63"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Ref.</w:t>
            </w:r>
          </w:p>
        </w:tc>
        <w:tc>
          <w:tcPr>
            <w:tcW w:w="0" w:type="auto"/>
            <w:tcBorders>
              <w:top w:val="single" w:sz="4" w:space="0" w:color="auto"/>
              <w:right w:val="single" w:sz="4" w:space="0" w:color="auto"/>
            </w:tcBorders>
            <w:shd w:val="clear" w:color="auto" w:fill="FFFFFF"/>
            <w:tcMar>
              <w:top w:w="15" w:type="dxa"/>
              <w:left w:w="46" w:type="dxa"/>
              <w:bottom w:w="0" w:type="dxa"/>
              <w:right w:w="46" w:type="dxa"/>
            </w:tcMar>
            <w:vAlign w:val="center"/>
          </w:tcPr>
          <w:p w14:paraId="55493318" w14:textId="5121E165"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Ref.</w:t>
            </w:r>
          </w:p>
        </w:tc>
        <w:tc>
          <w:tcPr>
            <w:tcW w:w="0" w:type="auto"/>
            <w:tcBorders>
              <w:top w:val="single" w:sz="4" w:space="0" w:color="auto"/>
              <w:left w:val="single" w:sz="4" w:space="0" w:color="auto"/>
            </w:tcBorders>
            <w:shd w:val="clear" w:color="auto" w:fill="FFFFFF"/>
            <w:tcMar>
              <w:top w:w="15" w:type="dxa"/>
              <w:left w:w="108" w:type="dxa"/>
              <w:bottom w:w="0" w:type="dxa"/>
              <w:right w:w="108" w:type="dxa"/>
            </w:tcMar>
            <w:vAlign w:val="center"/>
          </w:tcPr>
          <w:p w14:paraId="7439F955" w14:textId="66E20E4B"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Ref.</w:t>
            </w:r>
          </w:p>
        </w:tc>
        <w:tc>
          <w:tcPr>
            <w:tcW w:w="0" w:type="auto"/>
            <w:tcBorders>
              <w:top w:val="single" w:sz="4" w:space="0" w:color="auto"/>
              <w:right w:val="single" w:sz="4" w:space="0" w:color="auto"/>
            </w:tcBorders>
            <w:shd w:val="clear" w:color="auto" w:fill="FFFFFF"/>
            <w:tcMar>
              <w:top w:w="15" w:type="dxa"/>
              <w:left w:w="108" w:type="dxa"/>
              <w:bottom w:w="0" w:type="dxa"/>
              <w:right w:w="108" w:type="dxa"/>
            </w:tcMar>
            <w:vAlign w:val="center"/>
          </w:tcPr>
          <w:p w14:paraId="6F1F1502" w14:textId="2388A326"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Ref.</w:t>
            </w:r>
          </w:p>
        </w:tc>
        <w:tc>
          <w:tcPr>
            <w:tcW w:w="0" w:type="auto"/>
            <w:tcBorders>
              <w:top w:val="single" w:sz="4" w:space="0" w:color="auto"/>
              <w:left w:val="single" w:sz="4" w:space="0" w:color="auto"/>
            </w:tcBorders>
            <w:shd w:val="clear" w:color="auto" w:fill="FFFFFF"/>
            <w:tcMar>
              <w:top w:w="15" w:type="dxa"/>
              <w:left w:w="108" w:type="dxa"/>
              <w:bottom w:w="0" w:type="dxa"/>
              <w:right w:w="108" w:type="dxa"/>
            </w:tcMar>
            <w:vAlign w:val="center"/>
          </w:tcPr>
          <w:p w14:paraId="1675D38F" w14:textId="6B582454"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Ref.</w:t>
            </w:r>
          </w:p>
        </w:tc>
        <w:tc>
          <w:tcPr>
            <w:tcW w:w="0" w:type="auto"/>
            <w:tcBorders>
              <w:top w:val="single" w:sz="4" w:space="0" w:color="auto"/>
            </w:tcBorders>
            <w:shd w:val="clear" w:color="auto" w:fill="FFFFFF"/>
            <w:tcMar>
              <w:top w:w="15" w:type="dxa"/>
              <w:left w:w="108" w:type="dxa"/>
              <w:bottom w:w="0" w:type="dxa"/>
              <w:right w:w="108" w:type="dxa"/>
            </w:tcMar>
            <w:vAlign w:val="center"/>
          </w:tcPr>
          <w:p w14:paraId="4141C2BB" w14:textId="27494056"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Ref.</w:t>
            </w:r>
          </w:p>
        </w:tc>
      </w:tr>
      <w:tr w:rsidR="008F7511" w:rsidRPr="008D3C29" w14:paraId="4BEA442B" w14:textId="77777777" w:rsidTr="00F36F50">
        <w:trPr>
          <w:trHeight w:hRule="exact" w:val="340"/>
          <w:jc w:val="center"/>
        </w:trPr>
        <w:tc>
          <w:tcPr>
            <w:tcW w:w="0" w:type="auto"/>
            <w:vMerge/>
            <w:vAlign w:val="center"/>
            <w:hideMark/>
          </w:tcPr>
          <w:p w14:paraId="10DEF3C5" w14:textId="77777777" w:rsidR="005E0E04" w:rsidRPr="008D3C29" w:rsidRDefault="005E0E04" w:rsidP="005E0E04">
            <w:pPr>
              <w:pStyle w:val="BlockText"/>
              <w:rPr>
                <w:rFonts w:ascii="Times New Roman" w:hAnsi="Times New Roman" w:cs="Times New Roman"/>
                <w:bCs w:val="0"/>
                <w:lang w:val="sv-SE"/>
              </w:rPr>
            </w:pPr>
          </w:p>
        </w:tc>
        <w:tc>
          <w:tcPr>
            <w:tcW w:w="0" w:type="auto"/>
            <w:shd w:val="clear" w:color="auto" w:fill="FFFFFF"/>
            <w:tcMar>
              <w:top w:w="15" w:type="dxa"/>
              <w:left w:w="108" w:type="dxa"/>
              <w:bottom w:w="0" w:type="dxa"/>
              <w:right w:w="108" w:type="dxa"/>
            </w:tcMar>
            <w:vAlign w:val="center"/>
            <w:hideMark/>
          </w:tcPr>
          <w:p w14:paraId="543A7E51" w14:textId="77777777" w:rsidR="005E0E04" w:rsidRPr="008D3C29" w:rsidRDefault="005E0E04" w:rsidP="005E0E04">
            <w:pPr>
              <w:pStyle w:val="BlockText"/>
              <w:rPr>
                <w:rFonts w:ascii="Times New Roman" w:hAnsi="Times New Roman" w:cs="Times New Roman"/>
                <w:bCs w:val="0"/>
                <w:lang w:val="sv-SE"/>
              </w:rPr>
            </w:pPr>
            <w:r w:rsidRPr="008D3C29">
              <w:rPr>
                <w:rFonts w:ascii="Times New Roman" w:hAnsi="Times New Roman" w:cs="Times New Roman"/>
                <w:bCs w:val="0"/>
              </w:rPr>
              <w:t>Any Mutation</w:t>
            </w:r>
          </w:p>
        </w:tc>
        <w:tc>
          <w:tcPr>
            <w:tcW w:w="0" w:type="auto"/>
            <w:shd w:val="clear" w:color="auto" w:fill="FFFFFF"/>
            <w:tcMar>
              <w:top w:w="15" w:type="dxa"/>
              <w:left w:w="108" w:type="dxa"/>
              <w:bottom w:w="0" w:type="dxa"/>
              <w:right w:w="108" w:type="dxa"/>
            </w:tcMar>
            <w:vAlign w:val="center"/>
          </w:tcPr>
          <w:p w14:paraId="630CDAA4"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1.04 (0.69, 1.57)</w:t>
            </w:r>
          </w:p>
        </w:tc>
        <w:tc>
          <w:tcPr>
            <w:tcW w:w="0" w:type="auto"/>
            <w:tcBorders>
              <w:right w:val="single" w:sz="4" w:space="0" w:color="auto"/>
            </w:tcBorders>
            <w:shd w:val="clear" w:color="auto" w:fill="FFFFFF"/>
            <w:tcMar>
              <w:top w:w="15" w:type="dxa"/>
              <w:left w:w="108" w:type="dxa"/>
              <w:bottom w:w="0" w:type="dxa"/>
              <w:right w:w="108" w:type="dxa"/>
            </w:tcMar>
            <w:vAlign w:val="center"/>
          </w:tcPr>
          <w:p w14:paraId="7F2CB106"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1.21 (0.75, 1.95)</w:t>
            </w:r>
          </w:p>
        </w:tc>
        <w:tc>
          <w:tcPr>
            <w:tcW w:w="0" w:type="auto"/>
            <w:tcBorders>
              <w:left w:val="single" w:sz="4" w:space="0" w:color="auto"/>
            </w:tcBorders>
            <w:shd w:val="clear" w:color="auto" w:fill="FFFFFF"/>
            <w:tcMar>
              <w:top w:w="15" w:type="dxa"/>
              <w:left w:w="108" w:type="dxa"/>
              <w:bottom w:w="0" w:type="dxa"/>
              <w:right w:w="108" w:type="dxa"/>
            </w:tcMar>
            <w:vAlign w:val="center"/>
          </w:tcPr>
          <w:p w14:paraId="70901F26" w14:textId="77777777"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1.73 (0.96, 3.12)</w:t>
            </w:r>
          </w:p>
        </w:tc>
        <w:tc>
          <w:tcPr>
            <w:tcW w:w="0" w:type="auto"/>
            <w:tcBorders>
              <w:right w:val="single" w:sz="4" w:space="0" w:color="auto"/>
            </w:tcBorders>
            <w:shd w:val="clear" w:color="auto" w:fill="FFFFFF"/>
            <w:tcMar>
              <w:top w:w="15" w:type="dxa"/>
              <w:left w:w="108" w:type="dxa"/>
              <w:bottom w:w="0" w:type="dxa"/>
              <w:right w:w="108" w:type="dxa"/>
            </w:tcMar>
            <w:vAlign w:val="center"/>
          </w:tcPr>
          <w:p w14:paraId="6407EB44" w14:textId="77777777"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2.04 (1.05, 3.98)</w:t>
            </w:r>
          </w:p>
        </w:tc>
        <w:tc>
          <w:tcPr>
            <w:tcW w:w="0" w:type="auto"/>
            <w:tcBorders>
              <w:left w:val="single" w:sz="4" w:space="0" w:color="auto"/>
            </w:tcBorders>
            <w:shd w:val="clear" w:color="auto" w:fill="FFFFFF"/>
            <w:tcMar>
              <w:top w:w="15" w:type="dxa"/>
              <w:left w:w="108" w:type="dxa"/>
              <w:bottom w:w="0" w:type="dxa"/>
              <w:right w:w="108" w:type="dxa"/>
            </w:tcMar>
            <w:vAlign w:val="center"/>
          </w:tcPr>
          <w:p w14:paraId="1ED9704A"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0.58 (0.32, 1.07)</w:t>
            </w:r>
          </w:p>
        </w:tc>
        <w:tc>
          <w:tcPr>
            <w:tcW w:w="0" w:type="auto"/>
            <w:shd w:val="clear" w:color="auto" w:fill="FFFFFF"/>
            <w:tcMar>
              <w:top w:w="15" w:type="dxa"/>
              <w:left w:w="108" w:type="dxa"/>
              <w:bottom w:w="0" w:type="dxa"/>
              <w:right w:w="108" w:type="dxa"/>
            </w:tcMar>
            <w:vAlign w:val="center"/>
          </w:tcPr>
          <w:p w14:paraId="16B57F88"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0.75 (0.35, 1.62)</w:t>
            </w:r>
          </w:p>
        </w:tc>
      </w:tr>
      <w:tr w:rsidR="008F7511" w:rsidRPr="008D3C29" w14:paraId="66C38C26" w14:textId="77777777" w:rsidTr="00F36F50">
        <w:trPr>
          <w:trHeight w:hRule="exact" w:val="340"/>
          <w:jc w:val="center"/>
        </w:trPr>
        <w:tc>
          <w:tcPr>
            <w:tcW w:w="0" w:type="auto"/>
            <w:vMerge/>
            <w:tcBorders>
              <w:bottom w:val="single" w:sz="4" w:space="0" w:color="auto"/>
            </w:tcBorders>
            <w:vAlign w:val="center"/>
            <w:hideMark/>
          </w:tcPr>
          <w:p w14:paraId="75461590" w14:textId="77777777" w:rsidR="005E0E04" w:rsidRPr="008D3C29" w:rsidRDefault="005E0E04" w:rsidP="005E0E04">
            <w:pPr>
              <w:pStyle w:val="BlockText"/>
              <w:rPr>
                <w:rFonts w:ascii="Times New Roman" w:hAnsi="Times New Roman" w:cs="Times New Roman"/>
                <w:bCs w:val="0"/>
                <w:lang w:val="sv-SE"/>
              </w:rPr>
            </w:pPr>
          </w:p>
        </w:tc>
        <w:tc>
          <w:tcPr>
            <w:tcW w:w="0" w:type="auto"/>
            <w:tcBorders>
              <w:bottom w:val="single" w:sz="4" w:space="0" w:color="auto"/>
            </w:tcBorders>
            <w:shd w:val="clear" w:color="auto" w:fill="FFFFFF"/>
            <w:tcMar>
              <w:top w:w="15" w:type="dxa"/>
              <w:left w:w="108" w:type="dxa"/>
              <w:bottom w:w="0" w:type="dxa"/>
              <w:right w:w="108" w:type="dxa"/>
            </w:tcMar>
            <w:vAlign w:val="center"/>
            <w:hideMark/>
          </w:tcPr>
          <w:p w14:paraId="1CB61D64" w14:textId="77777777" w:rsidR="005E0E04" w:rsidRPr="008D3C29" w:rsidRDefault="005E0E04" w:rsidP="005E0E04">
            <w:pPr>
              <w:pStyle w:val="BlockText"/>
              <w:rPr>
                <w:rFonts w:ascii="Times New Roman" w:hAnsi="Times New Roman" w:cs="Times New Roman"/>
                <w:bCs w:val="0"/>
                <w:lang w:val="sv-SE"/>
              </w:rPr>
            </w:pPr>
            <w:r w:rsidRPr="008D3C29">
              <w:rPr>
                <w:rFonts w:ascii="Times New Roman" w:hAnsi="Times New Roman" w:cs="Times New Roman"/>
                <w:bCs w:val="0"/>
              </w:rPr>
              <w:t>TMB</w:t>
            </w:r>
          </w:p>
        </w:tc>
        <w:tc>
          <w:tcPr>
            <w:tcW w:w="0" w:type="auto"/>
            <w:tcBorders>
              <w:bottom w:val="single" w:sz="4" w:space="0" w:color="auto"/>
            </w:tcBorders>
            <w:shd w:val="clear" w:color="auto" w:fill="FFFFFF"/>
            <w:tcMar>
              <w:top w:w="15" w:type="dxa"/>
              <w:left w:w="108" w:type="dxa"/>
              <w:bottom w:w="0" w:type="dxa"/>
              <w:right w:w="108" w:type="dxa"/>
            </w:tcMar>
            <w:vAlign w:val="center"/>
          </w:tcPr>
          <w:p w14:paraId="11924459" w14:textId="589B2D3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1.04 (0.90, 1.2)</w:t>
            </w:r>
          </w:p>
        </w:tc>
        <w:tc>
          <w:tcPr>
            <w:tcW w:w="0" w:type="auto"/>
            <w:tcBorders>
              <w:bottom w:val="single" w:sz="4" w:space="0" w:color="auto"/>
              <w:right w:val="single" w:sz="4" w:space="0" w:color="auto"/>
            </w:tcBorders>
            <w:shd w:val="clear" w:color="auto" w:fill="FFFFFF"/>
            <w:tcMar>
              <w:top w:w="15" w:type="dxa"/>
              <w:left w:w="108" w:type="dxa"/>
              <w:bottom w:w="0" w:type="dxa"/>
              <w:right w:w="108" w:type="dxa"/>
            </w:tcMar>
            <w:vAlign w:val="center"/>
          </w:tcPr>
          <w:p w14:paraId="3354B498"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1.08 (0.91, 1.27)</w:t>
            </w:r>
          </w:p>
        </w:tc>
        <w:tc>
          <w:tcPr>
            <w:tcW w:w="0" w:type="auto"/>
            <w:tcBorders>
              <w:left w:val="single" w:sz="4" w:space="0" w:color="auto"/>
              <w:bottom w:val="single" w:sz="4" w:space="0" w:color="auto"/>
            </w:tcBorders>
            <w:shd w:val="clear" w:color="auto" w:fill="FFFFFF"/>
            <w:tcMar>
              <w:top w:w="15" w:type="dxa"/>
              <w:left w:w="108" w:type="dxa"/>
              <w:bottom w:w="0" w:type="dxa"/>
              <w:right w:w="108" w:type="dxa"/>
            </w:tcMar>
            <w:vAlign w:val="center"/>
          </w:tcPr>
          <w:p w14:paraId="53A0EFC7" w14:textId="77777777"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1.21 (0.98, 1.49)</w:t>
            </w:r>
          </w:p>
        </w:tc>
        <w:tc>
          <w:tcPr>
            <w:tcW w:w="0" w:type="auto"/>
            <w:tcBorders>
              <w:bottom w:val="single" w:sz="4" w:space="0" w:color="auto"/>
              <w:right w:val="single" w:sz="4" w:space="0" w:color="auto"/>
            </w:tcBorders>
            <w:shd w:val="clear" w:color="auto" w:fill="FFFFFF"/>
            <w:tcMar>
              <w:top w:w="15" w:type="dxa"/>
              <w:left w:w="108" w:type="dxa"/>
              <w:bottom w:w="0" w:type="dxa"/>
              <w:right w:w="108" w:type="dxa"/>
            </w:tcMar>
            <w:vAlign w:val="center"/>
          </w:tcPr>
          <w:p w14:paraId="601B86D9" w14:textId="77777777"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1.26 (1, 1.59)</w:t>
            </w:r>
          </w:p>
        </w:tc>
        <w:tc>
          <w:tcPr>
            <w:tcW w:w="0" w:type="auto"/>
            <w:tcBorders>
              <w:left w:val="single" w:sz="4" w:space="0" w:color="auto"/>
              <w:bottom w:val="single" w:sz="4" w:space="0" w:color="auto"/>
            </w:tcBorders>
            <w:shd w:val="clear" w:color="auto" w:fill="FFFFFF"/>
            <w:tcMar>
              <w:top w:w="15" w:type="dxa"/>
              <w:left w:w="108" w:type="dxa"/>
              <w:bottom w:w="0" w:type="dxa"/>
              <w:right w:w="108" w:type="dxa"/>
            </w:tcMar>
            <w:vAlign w:val="center"/>
          </w:tcPr>
          <w:p w14:paraId="1B111FB5"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0.88 (0.71, 1.09)</w:t>
            </w:r>
          </w:p>
        </w:tc>
        <w:tc>
          <w:tcPr>
            <w:tcW w:w="0" w:type="auto"/>
            <w:tcBorders>
              <w:bottom w:val="single" w:sz="4" w:space="0" w:color="auto"/>
            </w:tcBorders>
            <w:shd w:val="clear" w:color="auto" w:fill="FFFFFF"/>
            <w:tcMar>
              <w:top w:w="15" w:type="dxa"/>
              <w:left w:w="108" w:type="dxa"/>
              <w:bottom w:w="0" w:type="dxa"/>
              <w:right w:w="108" w:type="dxa"/>
            </w:tcMar>
            <w:vAlign w:val="center"/>
          </w:tcPr>
          <w:p w14:paraId="7AFA134E"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0.94 (0.72, 1.22)</w:t>
            </w:r>
          </w:p>
        </w:tc>
      </w:tr>
      <w:tr w:rsidR="008F7511" w:rsidRPr="008D3C29" w14:paraId="369A3FD8" w14:textId="77777777" w:rsidTr="00F36F50">
        <w:trPr>
          <w:trHeight w:hRule="exact" w:val="340"/>
          <w:jc w:val="center"/>
        </w:trPr>
        <w:tc>
          <w:tcPr>
            <w:tcW w:w="0" w:type="auto"/>
            <w:vMerge w:val="restart"/>
            <w:tcBorders>
              <w:top w:val="single" w:sz="4" w:space="0" w:color="auto"/>
              <w:bottom w:val="nil"/>
            </w:tcBorders>
            <w:shd w:val="clear" w:color="auto" w:fill="auto"/>
            <w:tcMar>
              <w:top w:w="15" w:type="dxa"/>
              <w:left w:w="46" w:type="dxa"/>
              <w:bottom w:w="0" w:type="dxa"/>
              <w:right w:w="46" w:type="dxa"/>
            </w:tcMar>
            <w:vAlign w:val="center"/>
            <w:hideMark/>
          </w:tcPr>
          <w:p w14:paraId="76E46E89" w14:textId="77777777" w:rsidR="005E0E04" w:rsidRPr="008D3C29" w:rsidRDefault="005E0E04" w:rsidP="005E0E04">
            <w:pPr>
              <w:pStyle w:val="BlockText"/>
              <w:rPr>
                <w:rFonts w:ascii="Times New Roman" w:hAnsi="Times New Roman" w:cs="Times New Roman"/>
                <w:bCs w:val="0"/>
                <w:lang w:val="sv-SE"/>
              </w:rPr>
            </w:pPr>
            <w:r w:rsidRPr="008D3C29">
              <w:rPr>
                <w:rFonts w:ascii="Times New Roman" w:hAnsi="Times New Roman" w:cs="Times New Roman"/>
                <w:bCs w:val="0"/>
              </w:rPr>
              <w:t>Glucocorticoid</w:t>
            </w:r>
          </w:p>
        </w:tc>
        <w:tc>
          <w:tcPr>
            <w:tcW w:w="0" w:type="auto"/>
            <w:tcBorders>
              <w:top w:val="single" w:sz="4" w:space="0" w:color="auto"/>
              <w:bottom w:val="nil"/>
            </w:tcBorders>
            <w:shd w:val="clear" w:color="auto" w:fill="FFFFFF"/>
            <w:tcMar>
              <w:top w:w="15" w:type="dxa"/>
              <w:left w:w="108" w:type="dxa"/>
              <w:bottom w:w="0" w:type="dxa"/>
              <w:right w:w="108" w:type="dxa"/>
            </w:tcMar>
            <w:vAlign w:val="center"/>
            <w:hideMark/>
          </w:tcPr>
          <w:p w14:paraId="34716AB7" w14:textId="77777777" w:rsidR="005E0E04" w:rsidRPr="008D3C29" w:rsidRDefault="005E0E04" w:rsidP="005E0E04">
            <w:pPr>
              <w:pStyle w:val="BlockText"/>
              <w:rPr>
                <w:rFonts w:ascii="Times New Roman" w:hAnsi="Times New Roman" w:cs="Times New Roman"/>
                <w:bCs w:val="0"/>
                <w:lang w:val="sv-SE"/>
              </w:rPr>
            </w:pPr>
            <w:r w:rsidRPr="008D3C29">
              <w:rPr>
                <w:rFonts w:ascii="Times New Roman" w:hAnsi="Times New Roman" w:cs="Times New Roman"/>
                <w:bCs w:val="0"/>
              </w:rPr>
              <w:t>No mutation</w:t>
            </w:r>
          </w:p>
        </w:tc>
        <w:tc>
          <w:tcPr>
            <w:tcW w:w="0" w:type="auto"/>
            <w:tcBorders>
              <w:top w:val="single" w:sz="4" w:space="0" w:color="auto"/>
              <w:bottom w:val="nil"/>
            </w:tcBorders>
            <w:shd w:val="clear" w:color="auto" w:fill="FFFFFF"/>
            <w:tcMar>
              <w:top w:w="15" w:type="dxa"/>
              <w:left w:w="46" w:type="dxa"/>
              <w:bottom w:w="0" w:type="dxa"/>
              <w:right w:w="46" w:type="dxa"/>
            </w:tcMar>
            <w:vAlign w:val="center"/>
          </w:tcPr>
          <w:p w14:paraId="7E17CC83" w14:textId="022C23F3"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Ref.</w:t>
            </w:r>
          </w:p>
        </w:tc>
        <w:tc>
          <w:tcPr>
            <w:tcW w:w="0" w:type="auto"/>
            <w:tcBorders>
              <w:top w:val="single" w:sz="4" w:space="0" w:color="auto"/>
              <w:bottom w:val="nil"/>
              <w:right w:val="single" w:sz="4" w:space="0" w:color="auto"/>
            </w:tcBorders>
            <w:shd w:val="clear" w:color="auto" w:fill="FFFFFF"/>
            <w:tcMar>
              <w:top w:w="15" w:type="dxa"/>
              <w:left w:w="46" w:type="dxa"/>
              <w:bottom w:w="0" w:type="dxa"/>
              <w:right w:w="46" w:type="dxa"/>
            </w:tcMar>
            <w:vAlign w:val="center"/>
          </w:tcPr>
          <w:p w14:paraId="720DBC37" w14:textId="726BC491"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Ref.</w:t>
            </w:r>
          </w:p>
        </w:tc>
        <w:tc>
          <w:tcPr>
            <w:tcW w:w="0" w:type="auto"/>
            <w:tcBorders>
              <w:top w:val="single" w:sz="4" w:space="0" w:color="auto"/>
              <w:left w:val="single" w:sz="4" w:space="0" w:color="auto"/>
              <w:bottom w:val="nil"/>
            </w:tcBorders>
            <w:shd w:val="clear" w:color="auto" w:fill="FFFFFF"/>
            <w:tcMar>
              <w:top w:w="15" w:type="dxa"/>
              <w:left w:w="108" w:type="dxa"/>
              <w:bottom w:w="0" w:type="dxa"/>
              <w:right w:w="108" w:type="dxa"/>
            </w:tcMar>
            <w:vAlign w:val="center"/>
          </w:tcPr>
          <w:p w14:paraId="13FA8949" w14:textId="2B60DDB9"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Ref.</w:t>
            </w:r>
          </w:p>
        </w:tc>
        <w:tc>
          <w:tcPr>
            <w:tcW w:w="0" w:type="auto"/>
            <w:tcBorders>
              <w:top w:val="single" w:sz="4" w:space="0" w:color="auto"/>
              <w:bottom w:val="nil"/>
              <w:right w:val="single" w:sz="4" w:space="0" w:color="auto"/>
            </w:tcBorders>
            <w:shd w:val="clear" w:color="auto" w:fill="FFFFFF"/>
            <w:tcMar>
              <w:top w:w="15" w:type="dxa"/>
              <w:left w:w="108" w:type="dxa"/>
              <w:bottom w:w="0" w:type="dxa"/>
              <w:right w:w="108" w:type="dxa"/>
            </w:tcMar>
            <w:vAlign w:val="center"/>
          </w:tcPr>
          <w:p w14:paraId="0D718060" w14:textId="3E26D41B"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Ref.</w:t>
            </w:r>
          </w:p>
        </w:tc>
        <w:tc>
          <w:tcPr>
            <w:tcW w:w="0" w:type="auto"/>
            <w:tcBorders>
              <w:top w:val="single" w:sz="4" w:space="0" w:color="auto"/>
              <w:left w:val="single" w:sz="4" w:space="0" w:color="auto"/>
              <w:bottom w:val="nil"/>
            </w:tcBorders>
            <w:shd w:val="clear" w:color="auto" w:fill="FFFFFF"/>
            <w:tcMar>
              <w:top w:w="15" w:type="dxa"/>
              <w:left w:w="108" w:type="dxa"/>
              <w:bottom w:w="0" w:type="dxa"/>
              <w:right w:w="108" w:type="dxa"/>
            </w:tcMar>
            <w:vAlign w:val="center"/>
          </w:tcPr>
          <w:p w14:paraId="5656A7F5" w14:textId="72A3D7BD"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Ref.</w:t>
            </w:r>
          </w:p>
        </w:tc>
        <w:tc>
          <w:tcPr>
            <w:tcW w:w="0" w:type="auto"/>
            <w:tcBorders>
              <w:top w:val="single" w:sz="4" w:space="0" w:color="auto"/>
              <w:bottom w:val="nil"/>
            </w:tcBorders>
            <w:shd w:val="clear" w:color="auto" w:fill="FFFFFF"/>
            <w:tcMar>
              <w:top w:w="15" w:type="dxa"/>
              <w:left w:w="108" w:type="dxa"/>
              <w:bottom w:w="0" w:type="dxa"/>
              <w:right w:w="108" w:type="dxa"/>
            </w:tcMar>
            <w:vAlign w:val="center"/>
          </w:tcPr>
          <w:p w14:paraId="55764DF9" w14:textId="129855E3"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Ref.</w:t>
            </w:r>
          </w:p>
        </w:tc>
      </w:tr>
      <w:tr w:rsidR="008F7511" w:rsidRPr="008D3C29" w14:paraId="6C2044E5" w14:textId="77777777" w:rsidTr="00F36F50">
        <w:trPr>
          <w:trHeight w:hRule="exact" w:val="340"/>
          <w:jc w:val="center"/>
        </w:trPr>
        <w:tc>
          <w:tcPr>
            <w:tcW w:w="0" w:type="auto"/>
            <w:vMerge/>
            <w:tcBorders>
              <w:top w:val="nil"/>
              <w:bottom w:val="nil"/>
            </w:tcBorders>
            <w:vAlign w:val="center"/>
            <w:hideMark/>
          </w:tcPr>
          <w:p w14:paraId="56901B02" w14:textId="77777777" w:rsidR="005E0E04" w:rsidRPr="008D3C29" w:rsidRDefault="005E0E04" w:rsidP="005E0E04">
            <w:pPr>
              <w:pStyle w:val="BlockText"/>
              <w:rPr>
                <w:rFonts w:ascii="Times New Roman" w:hAnsi="Times New Roman" w:cs="Times New Roman"/>
                <w:bCs w:val="0"/>
                <w:lang w:val="sv-SE"/>
              </w:rPr>
            </w:pPr>
          </w:p>
        </w:tc>
        <w:tc>
          <w:tcPr>
            <w:tcW w:w="0" w:type="auto"/>
            <w:tcBorders>
              <w:top w:val="nil"/>
              <w:bottom w:val="nil"/>
            </w:tcBorders>
            <w:shd w:val="clear" w:color="auto" w:fill="FFFFFF"/>
            <w:tcMar>
              <w:top w:w="15" w:type="dxa"/>
              <w:left w:w="108" w:type="dxa"/>
              <w:bottom w:w="0" w:type="dxa"/>
              <w:right w:w="108" w:type="dxa"/>
            </w:tcMar>
            <w:vAlign w:val="center"/>
            <w:hideMark/>
          </w:tcPr>
          <w:p w14:paraId="7168F7E3" w14:textId="77777777" w:rsidR="005E0E04" w:rsidRPr="008D3C29" w:rsidRDefault="005E0E04" w:rsidP="005E0E04">
            <w:pPr>
              <w:pStyle w:val="BlockText"/>
              <w:rPr>
                <w:rFonts w:ascii="Times New Roman" w:hAnsi="Times New Roman" w:cs="Times New Roman"/>
                <w:bCs w:val="0"/>
                <w:lang w:val="sv-SE"/>
              </w:rPr>
            </w:pPr>
            <w:r w:rsidRPr="008D3C29">
              <w:rPr>
                <w:rFonts w:ascii="Times New Roman" w:hAnsi="Times New Roman" w:cs="Times New Roman"/>
                <w:bCs w:val="0"/>
              </w:rPr>
              <w:t>Any Mutation</w:t>
            </w:r>
          </w:p>
        </w:tc>
        <w:tc>
          <w:tcPr>
            <w:tcW w:w="0" w:type="auto"/>
            <w:tcBorders>
              <w:top w:val="nil"/>
              <w:bottom w:val="nil"/>
            </w:tcBorders>
            <w:shd w:val="clear" w:color="auto" w:fill="FFFFFF"/>
            <w:tcMar>
              <w:top w:w="15" w:type="dxa"/>
              <w:left w:w="108" w:type="dxa"/>
              <w:bottom w:w="0" w:type="dxa"/>
              <w:right w:w="108" w:type="dxa"/>
            </w:tcMar>
            <w:vAlign w:val="center"/>
          </w:tcPr>
          <w:p w14:paraId="62FAA956"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1.45 (0.97, 2.19)</w:t>
            </w:r>
          </w:p>
        </w:tc>
        <w:tc>
          <w:tcPr>
            <w:tcW w:w="0" w:type="auto"/>
            <w:tcBorders>
              <w:top w:val="nil"/>
              <w:bottom w:val="nil"/>
              <w:right w:val="single" w:sz="4" w:space="0" w:color="auto"/>
            </w:tcBorders>
            <w:shd w:val="clear" w:color="auto" w:fill="FFFFFF"/>
            <w:tcMar>
              <w:top w:w="15" w:type="dxa"/>
              <w:left w:w="108" w:type="dxa"/>
              <w:bottom w:w="0" w:type="dxa"/>
              <w:right w:w="108" w:type="dxa"/>
            </w:tcMar>
            <w:vAlign w:val="center"/>
          </w:tcPr>
          <w:p w14:paraId="453F3B68" w14:textId="15116D4F"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1.90 (1.18, 3.05)</w:t>
            </w:r>
          </w:p>
        </w:tc>
        <w:tc>
          <w:tcPr>
            <w:tcW w:w="0" w:type="auto"/>
            <w:tcBorders>
              <w:top w:val="nil"/>
              <w:left w:val="single" w:sz="4" w:space="0" w:color="auto"/>
              <w:bottom w:val="nil"/>
            </w:tcBorders>
            <w:shd w:val="clear" w:color="auto" w:fill="FFFFFF"/>
            <w:tcMar>
              <w:top w:w="15" w:type="dxa"/>
              <w:left w:w="108" w:type="dxa"/>
              <w:bottom w:w="0" w:type="dxa"/>
              <w:right w:w="108" w:type="dxa"/>
            </w:tcMar>
            <w:vAlign w:val="center"/>
          </w:tcPr>
          <w:p w14:paraId="25D6E597" w14:textId="77777777"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1.63 (0.89, 2.98)</w:t>
            </w:r>
          </w:p>
        </w:tc>
        <w:tc>
          <w:tcPr>
            <w:tcW w:w="0" w:type="auto"/>
            <w:tcBorders>
              <w:top w:val="nil"/>
              <w:bottom w:val="nil"/>
              <w:right w:val="single" w:sz="4" w:space="0" w:color="auto"/>
            </w:tcBorders>
            <w:shd w:val="clear" w:color="auto" w:fill="FFFFFF"/>
            <w:tcMar>
              <w:top w:w="15" w:type="dxa"/>
              <w:left w:w="108" w:type="dxa"/>
              <w:bottom w:w="0" w:type="dxa"/>
              <w:right w:w="108" w:type="dxa"/>
            </w:tcMar>
            <w:vAlign w:val="center"/>
          </w:tcPr>
          <w:p w14:paraId="40329F68" w14:textId="77777777"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2.02 (1.03, 3.97)</w:t>
            </w:r>
          </w:p>
        </w:tc>
        <w:tc>
          <w:tcPr>
            <w:tcW w:w="0" w:type="auto"/>
            <w:tcBorders>
              <w:top w:val="nil"/>
              <w:left w:val="single" w:sz="4" w:space="0" w:color="auto"/>
              <w:bottom w:val="nil"/>
            </w:tcBorders>
            <w:shd w:val="clear" w:color="auto" w:fill="FFFFFF"/>
            <w:tcMar>
              <w:top w:w="15" w:type="dxa"/>
              <w:left w:w="108" w:type="dxa"/>
              <w:bottom w:w="0" w:type="dxa"/>
              <w:right w:w="108" w:type="dxa"/>
            </w:tcMar>
            <w:vAlign w:val="center"/>
          </w:tcPr>
          <w:p w14:paraId="711A328B"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1.3 (0.74, 2.29)</w:t>
            </w:r>
          </w:p>
        </w:tc>
        <w:tc>
          <w:tcPr>
            <w:tcW w:w="0" w:type="auto"/>
            <w:tcBorders>
              <w:top w:val="nil"/>
              <w:bottom w:val="nil"/>
            </w:tcBorders>
            <w:shd w:val="clear" w:color="auto" w:fill="FFFFFF"/>
            <w:tcMar>
              <w:top w:w="15" w:type="dxa"/>
              <w:left w:w="108" w:type="dxa"/>
              <w:bottom w:w="0" w:type="dxa"/>
              <w:right w:w="108" w:type="dxa"/>
            </w:tcMar>
            <w:vAlign w:val="center"/>
          </w:tcPr>
          <w:p w14:paraId="1511EF91"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2.39 (1.14, 5.02)</w:t>
            </w:r>
          </w:p>
        </w:tc>
      </w:tr>
      <w:tr w:rsidR="008F7511" w:rsidRPr="008D3C29" w14:paraId="797B2C31" w14:textId="77777777" w:rsidTr="00F36F50">
        <w:trPr>
          <w:trHeight w:hRule="exact" w:val="340"/>
          <w:jc w:val="center"/>
        </w:trPr>
        <w:tc>
          <w:tcPr>
            <w:tcW w:w="0" w:type="auto"/>
            <w:vMerge/>
            <w:tcBorders>
              <w:top w:val="nil"/>
              <w:bottom w:val="single" w:sz="4" w:space="0" w:color="auto"/>
            </w:tcBorders>
            <w:vAlign w:val="center"/>
            <w:hideMark/>
          </w:tcPr>
          <w:p w14:paraId="2D000060" w14:textId="77777777" w:rsidR="005E0E04" w:rsidRPr="008D3C29" w:rsidRDefault="005E0E04" w:rsidP="005E0E04">
            <w:pPr>
              <w:pStyle w:val="BlockText"/>
              <w:rPr>
                <w:rFonts w:ascii="Times New Roman" w:hAnsi="Times New Roman" w:cs="Times New Roman"/>
                <w:bCs w:val="0"/>
                <w:lang w:val="sv-SE"/>
              </w:rPr>
            </w:pPr>
          </w:p>
        </w:tc>
        <w:tc>
          <w:tcPr>
            <w:tcW w:w="0" w:type="auto"/>
            <w:tcBorders>
              <w:top w:val="nil"/>
              <w:bottom w:val="single" w:sz="4" w:space="0" w:color="auto"/>
            </w:tcBorders>
            <w:shd w:val="clear" w:color="auto" w:fill="FFFFFF"/>
            <w:tcMar>
              <w:top w:w="15" w:type="dxa"/>
              <w:left w:w="108" w:type="dxa"/>
              <w:bottom w:w="0" w:type="dxa"/>
              <w:right w:w="108" w:type="dxa"/>
            </w:tcMar>
            <w:vAlign w:val="center"/>
            <w:hideMark/>
          </w:tcPr>
          <w:p w14:paraId="741B2E06" w14:textId="77777777" w:rsidR="005E0E04" w:rsidRPr="008D3C29" w:rsidRDefault="005E0E04" w:rsidP="005E0E04">
            <w:pPr>
              <w:pStyle w:val="BlockText"/>
              <w:rPr>
                <w:rFonts w:ascii="Times New Roman" w:hAnsi="Times New Roman" w:cs="Times New Roman"/>
                <w:bCs w:val="0"/>
                <w:lang w:val="sv-SE"/>
              </w:rPr>
            </w:pPr>
            <w:r w:rsidRPr="008D3C29">
              <w:rPr>
                <w:rFonts w:ascii="Times New Roman" w:hAnsi="Times New Roman" w:cs="Times New Roman"/>
                <w:bCs w:val="0"/>
              </w:rPr>
              <w:t>TMB</w:t>
            </w:r>
          </w:p>
        </w:tc>
        <w:tc>
          <w:tcPr>
            <w:tcW w:w="0" w:type="auto"/>
            <w:tcBorders>
              <w:top w:val="nil"/>
              <w:bottom w:val="single" w:sz="4" w:space="0" w:color="auto"/>
            </w:tcBorders>
            <w:shd w:val="clear" w:color="auto" w:fill="FFFFFF"/>
            <w:tcMar>
              <w:top w:w="15" w:type="dxa"/>
              <w:left w:w="108" w:type="dxa"/>
              <w:bottom w:w="0" w:type="dxa"/>
              <w:right w:w="108" w:type="dxa"/>
            </w:tcMar>
            <w:vAlign w:val="center"/>
          </w:tcPr>
          <w:p w14:paraId="51C1A380"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1.13 (0.99, 1.29)</w:t>
            </w:r>
          </w:p>
        </w:tc>
        <w:tc>
          <w:tcPr>
            <w:tcW w:w="0" w:type="auto"/>
            <w:tcBorders>
              <w:top w:val="nil"/>
              <w:bottom w:val="single" w:sz="4" w:space="0" w:color="auto"/>
              <w:right w:val="single" w:sz="4" w:space="0" w:color="auto"/>
            </w:tcBorders>
            <w:shd w:val="clear" w:color="auto" w:fill="FFFFFF"/>
            <w:tcMar>
              <w:top w:w="15" w:type="dxa"/>
              <w:left w:w="108" w:type="dxa"/>
              <w:bottom w:w="0" w:type="dxa"/>
              <w:right w:w="108" w:type="dxa"/>
            </w:tcMar>
            <w:vAlign w:val="center"/>
          </w:tcPr>
          <w:p w14:paraId="0CAA4124"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1.22 (1.05, 1.42)</w:t>
            </w:r>
          </w:p>
        </w:tc>
        <w:tc>
          <w:tcPr>
            <w:tcW w:w="0" w:type="auto"/>
            <w:tcBorders>
              <w:top w:val="nil"/>
              <w:left w:val="single" w:sz="4" w:space="0" w:color="auto"/>
              <w:bottom w:val="single" w:sz="4" w:space="0" w:color="auto"/>
            </w:tcBorders>
            <w:shd w:val="clear" w:color="auto" w:fill="FFFFFF"/>
            <w:tcMar>
              <w:top w:w="15" w:type="dxa"/>
              <w:left w:w="108" w:type="dxa"/>
              <w:bottom w:w="0" w:type="dxa"/>
              <w:right w:w="108" w:type="dxa"/>
            </w:tcMar>
            <w:vAlign w:val="center"/>
          </w:tcPr>
          <w:p w14:paraId="7A91BB2C" w14:textId="77777777"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1.18 (0.97, 1.43)</w:t>
            </w:r>
          </w:p>
        </w:tc>
        <w:tc>
          <w:tcPr>
            <w:tcW w:w="0" w:type="auto"/>
            <w:tcBorders>
              <w:top w:val="nil"/>
              <w:bottom w:val="single" w:sz="4" w:space="0" w:color="auto"/>
              <w:right w:val="single" w:sz="4" w:space="0" w:color="auto"/>
            </w:tcBorders>
            <w:shd w:val="clear" w:color="auto" w:fill="FFFFFF"/>
            <w:tcMar>
              <w:top w:w="15" w:type="dxa"/>
              <w:left w:w="108" w:type="dxa"/>
              <w:bottom w:w="0" w:type="dxa"/>
              <w:right w:w="108" w:type="dxa"/>
            </w:tcMar>
            <w:vAlign w:val="center"/>
          </w:tcPr>
          <w:p w14:paraId="43C6708F" w14:textId="77777777"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1.26 (1.01, 1.56)</w:t>
            </w:r>
          </w:p>
        </w:tc>
        <w:tc>
          <w:tcPr>
            <w:tcW w:w="0" w:type="auto"/>
            <w:tcBorders>
              <w:top w:val="nil"/>
              <w:left w:val="single" w:sz="4" w:space="0" w:color="auto"/>
              <w:bottom w:val="single" w:sz="4" w:space="0" w:color="auto"/>
            </w:tcBorders>
            <w:shd w:val="clear" w:color="auto" w:fill="FFFFFF"/>
            <w:tcMar>
              <w:top w:w="15" w:type="dxa"/>
              <w:left w:w="108" w:type="dxa"/>
              <w:bottom w:w="0" w:type="dxa"/>
              <w:right w:w="108" w:type="dxa"/>
            </w:tcMar>
            <w:vAlign w:val="center"/>
          </w:tcPr>
          <w:p w14:paraId="2ED8F53E"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1.09 (0.91, 1.3)</w:t>
            </w:r>
          </w:p>
        </w:tc>
        <w:tc>
          <w:tcPr>
            <w:tcW w:w="0" w:type="auto"/>
            <w:tcBorders>
              <w:top w:val="nil"/>
              <w:bottom w:val="single" w:sz="4" w:space="0" w:color="auto"/>
            </w:tcBorders>
            <w:shd w:val="clear" w:color="auto" w:fill="FFFFFF"/>
            <w:tcMar>
              <w:top w:w="15" w:type="dxa"/>
              <w:left w:w="108" w:type="dxa"/>
              <w:bottom w:w="0" w:type="dxa"/>
              <w:right w:w="108" w:type="dxa"/>
            </w:tcMar>
            <w:vAlign w:val="center"/>
          </w:tcPr>
          <w:p w14:paraId="54451673"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1.26 (1, 1.61)</w:t>
            </w:r>
          </w:p>
        </w:tc>
      </w:tr>
      <w:tr w:rsidR="008F7511" w:rsidRPr="008D3C29" w14:paraId="452A787F" w14:textId="77777777" w:rsidTr="00F36F50">
        <w:trPr>
          <w:trHeight w:hRule="exact" w:val="340"/>
          <w:jc w:val="center"/>
        </w:trPr>
        <w:tc>
          <w:tcPr>
            <w:tcW w:w="0" w:type="auto"/>
            <w:vMerge w:val="restart"/>
            <w:tcBorders>
              <w:top w:val="single" w:sz="4" w:space="0" w:color="auto"/>
            </w:tcBorders>
            <w:shd w:val="clear" w:color="auto" w:fill="auto"/>
            <w:tcMar>
              <w:top w:w="15" w:type="dxa"/>
              <w:left w:w="46" w:type="dxa"/>
              <w:bottom w:w="0" w:type="dxa"/>
              <w:right w:w="46" w:type="dxa"/>
            </w:tcMar>
            <w:vAlign w:val="center"/>
            <w:hideMark/>
          </w:tcPr>
          <w:p w14:paraId="055B3BA8" w14:textId="77777777" w:rsidR="005E0E04" w:rsidRPr="008D3C29" w:rsidRDefault="005E0E04" w:rsidP="005E0E04">
            <w:pPr>
              <w:pStyle w:val="BlockText"/>
              <w:rPr>
                <w:rFonts w:ascii="Times New Roman" w:hAnsi="Times New Roman" w:cs="Times New Roman"/>
                <w:bCs w:val="0"/>
                <w:lang w:val="sv-SE"/>
              </w:rPr>
            </w:pPr>
            <w:r w:rsidRPr="008D3C29">
              <w:rPr>
                <w:rFonts w:ascii="Times New Roman" w:hAnsi="Times New Roman" w:cs="Times New Roman"/>
                <w:bCs w:val="0"/>
              </w:rPr>
              <w:t>Dopaminergic</w:t>
            </w:r>
          </w:p>
        </w:tc>
        <w:tc>
          <w:tcPr>
            <w:tcW w:w="0" w:type="auto"/>
            <w:tcBorders>
              <w:top w:val="single" w:sz="4" w:space="0" w:color="auto"/>
            </w:tcBorders>
            <w:shd w:val="clear" w:color="auto" w:fill="FFFFFF"/>
            <w:tcMar>
              <w:top w:w="15" w:type="dxa"/>
              <w:left w:w="108" w:type="dxa"/>
              <w:bottom w:w="0" w:type="dxa"/>
              <w:right w:w="108" w:type="dxa"/>
            </w:tcMar>
            <w:vAlign w:val="center"/>
            <w:hideMark/>
          </w:tcPr>
          <w:p w14:paraId="180C4638" w14:textId="77777777" w:rsidR="005E0E04" w:rsidRPr="008D3C29" w:rsidRDefault="005E0E04" w:rsidP="005E0E04">
            <w:pPr>
              <w:pStyle w:val="BlockText"/>
              <w:rPr>
                <w:rFonts w:ascii="Times New Roman" w:hAnsi="Times New Roman" w:cs="Times New Roman"/>
                <w:bCs w:val="0"/>
                <w:lang w:val="sv-SE"/>
              </w:rPr>
            </w:pPr>
            <w:r w:rsidRPr="008D3C29">
              <w:rPr>
                <w:rFonts w:ascii="Times New Roman" w:hAnsi="Times New Roman" w:cs="Times New Roman"/>
                <w:bCs w:val="0"/>
              </w:rPr>
              <w:t>No mutation</w:t>
            </w:r>
          </w:p>
        </w:tc>
        <w:tc>
          <w:tcPr>
            <w:tcW w:w="0" w:type="auto"/>
            <w:tcBorders>
              <w:top w:val="single" w:sz="4" w:space="0" w:color="auto"/>
            </w:tcBorders>
            <w:shd w:val="clear" w:color="auto" w:fill="FFFFFF"/>
            <w:tcMar>
              <w:top w:w="15" w:type="dxa"/>
              <w:left w:w="46" w:type="dxa"/>
              <w:bottom w:w="0" w:type="dxa"/>
              <w:right w:w="46" w:type="dxa"/>
            </w:tcMar>
            <w:vAlign w:val="center"/>
          </w:tcPr>
          <w:p w14:paraId="29EE8FF0" w14:textId="31B7FFB2"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Ref.</w:t>
            </w:r>
          </w:p>
        </w:tc>
        <w:tc>
          <w:tcPr>
            <w:tcW w:w="0" w:type="auto"/>
            <w:tcBorders>
              <w:top w:val="single" w:sz="4" w:space="0" w:color="auto"/>
              <w:right w:val="single" w:sz="4" w:space="0" w:color="auto"/>
            </w:tcBorders>
            <w:shd w:val="clear" w:color="auto" w:fill="FFFFFF"/>
            <w:tcMar>
              <w:top w:w="15" w:type="dxa"/>
              <w:left w:w="46" w:type="dxa"/>
              <w:bottom w:w="0" w:type="dxa"/>
              <w:right w:w="46" w:type="dxa"/>
            </w:tcMar>
            <w:vAlign w:val="center"/>
          </w:tcPr>
          <w:p w14:paraId="4014A981" w14:textId="7AD9102D"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Ref.</w:t>
            </w:r>
          </w:p>
        </w:tc>
        <w:tc>
          <w:tcPr>
            <w:tcW w:w="0" w:type="auto"/>
            <w:tcBorders>
              <w:top w:val="single" w:sz="4" w:space="0" w:color="auto"/>
              <w:left w:val="single" w:sz="4" w:space="0" w:color="auto"/>
            </w:tcBorders>
            <w:shd w:val="clear" w:color="auto" w:fill="FFFFFF"/>
            <w:tcMar>
              <w:top w:w="15" w:type="dxa"/>
              <w:left w:w="108" w:type="dxa"/>
              <w:bottom w:w="0" w:type="dxa"/>
              <w:right w:w="108" w:type="dxa"/>
            </w:tcMar>
            <w:vAlign w:val="center"/>
          </w:tcPr>
          <w:p w14:paraId="73B77FFE" w14:textId="744E773F"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Ref.</w:t>
            </w:r>
          </w:p>
        </w:tc>
        <w:tc>
          <w:tcPr>
            <w:tcW w:w="0" w:type="auto"/>
            <w:tcBorders>
              <w:top w:val="single" w:sz="4" w:space="0" w:color="auto"/>
              <w:right w:val="single" w:sz="4" w:space="0" w:color="auto"/>
            </w:tcBorders>
            <w:shd w:val="clear" w:color="auto" w:fill="FFFFFF"/>
            <w:tcMar>
              <w:top w:w="15" w:type="dxa"/>
              <w:left w:w="108" w:type="dxa"/>
              <w:bottom w:w="0" w:type="dxa"/>
              <w:right w:w="108" w:type="dxa"/>
            </w:tcMar>
            <w:vAlign w:val="center"/>
          </w:tcPr>
          <w:p w14:paraId="61B63413" w14:textId="0141911E"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Ref.</w:t>
            </w:r>
          </w:p>
        </w:tc>
        <w:tc>
          <w:tcPr>
            <w:tcW w:w="0" w:type="auto"/>
            <w:tcBorders>
              <w:top w:val="single" w:sz="4" w:space="0" w:color="auto"/>
              <w:left w:val="single" w:sz="4" w:space="0" w:color="auto"/>
            </w:tcBorders>
            <w:shd w:val="clear" w:color="auto" w:fill="FFFFFF"/>
            <w:tcMar>
              <w:top w:w="15" w:type="dxa"/>
              <w:left w:w="108" w:type="dxa"/>
              <w:bottom w:w="0" w:type="dxa"/>
              <w:right w:w="108" w:type="dxa"/>
            </w:tcMar>
            <w:vAlign w:val="center"/>
          </w:tcPr>
          <w:p w14:paraId="25F8A009" w14:textId="4B68EEA9"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Ref.</w:t>
            </w:r>
          </w:p>
        </w:tc>
        <w:tc>
          <w:tcPr>
            <w:tcW w:w="0" w:type="auto"/>
            <w:tcBorders>
              <w:top w:val="single" w:sz="4" w:space="0" w:color="auto"/>
            </w:tcBorders>
            <w:shd w:val="clear" w:color="auto" w:fill="FFFFFF"/>
            <w:tcMar>
              <w:top w:w="15" w:type="dxa"/>
              <w:left w:w="108" w:type="dxa"/>
              <w:bottom w:w="0" w:type="dxa"/>
              <w:right w:w="108" w:type="dxa"/>
            </w:tcMar>
            <w:vAlign w:val="center"/>
          </w:tcPr>
          <w:p w14:paraId="4E2038A9" w14:textId="13989D2B"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Ref.</w:t>
            </w:r>
          </w:p>
        </w:tc>
      </w:tr>
      <w:tr w:rsidR="008F7511" w:rsidRPr="008D3C29" w14:paraId="659B3A27" w14:textId="77777777" w:rsidTr="00F36F50">
        <w:trPr>
          <w:trHeight w:hRule="exact" w:val="340"/>
          <w:jc w:val="center"/>
        </w:trPr>
        <w:tc>
          <w:tcPr>
            <w:tcW w:w="0" w:type="auto"/>
            <w:vMerge/>
            <w:vAlign w:val="center"/>
            <w:hideMark/>
          </w:tcPr>
          <w:p w14:paraId="095D7675" w14:textId="77777777" w:rsidR="005E0E04" w:rsidRPr="008D3C29" w:rsidRDefault="005E0E04" w:rsidP="005E0E04">
            <w:pPr>
              <w:pStyle w:val="BlockText"/>
              <w:rPr>
                <w:rFonts w:ascii="Times New Roman" w:hAnsi="Times New Roman" w:cs="Times New Roman"/>
                <w:bCs w:val="0"/>
                <w:lang w:val="sv-SE"/>
              </w:rPr>
            </w:pPr>
          </w:p>
        </w:tc>
        <w:tc>
          <w:tcPr>
            <w:tcW w:w="0" w:type="auto"/>
            <w:shd w:val="clear" w:color="auto" w:fill="FFFFFF"/>
            <w:tcMar>
              <w:top w:w="15" w:type="dxa"/>
              <w:left w:w="108" w:type="dxa"/>
              <w:bottom w:w="0" w:type="dxa"/>
              <w:right w:w="108" w:type="dxa"/>
            </w:tcMar>
            <w:vAlign w:val="center"/>
            <w:hideMark/>
          </w:tcPr>
          <w:p w14:paraId="61962392" w14:textId="77777777" w:rsidR="005E0E04" w:rsidRPr="008D3C29" w:rsidRDefault="005E0E04" w:rsidP="005E0E04">
            <w:pPr>
              <w:pStyle w:val="BlockText"/>
              <w:rPr>
                <w:rFonts w:ascii="Times New Roman" w:hAnsi="Times New Roman" w:cs="Times New Roman"/>
                <w:bCs w:val="0"/>
                <w:lang w:val="sv-SE"/>
              </w:rPr>
            </w:pPr>
            <w:r w:rsidRPr="008D3C29">
              <w:rPr>
                <w:rFonts w:ascii="Times New Roman" w:hAnsi="Times New Roman" w:cs="Times New Roman"/>
                <w:bCs w:val="0"/>
              </w:rPr>
              <w:t>Any Mutation</w:t>
            </w:r>
          </w:p>
        </w:tc>
        <w:tc>
          <w:tcPr>
            <w:tcW w:w="0" w:type="auto"/>
            <w:shd w:val="clear" w:color="auto" w:fill="FFFFFF"/>
            <w:tcMar>
              <w:top w:w="15" w:type="dxa"/>
              <w:left w:w="108" w:type="dxa"/>
              <w:bottom w:w="0" w:type="dxa"/>
              <w:right w:w="108" w:type="dxa"/>
            </w:tcMar>
            <w:vAlign w:val="center"/>
          </w:tcPr>
          <w:p w14:paraId="57DF734D"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1.15 (0.76, 1.74)</w:t>
            </w:r>
          </w:p>
        </w:tc>
        <w:tc>
          <w:tcPr>
            <w:tcW w:w="0" w:type="auto"/>
            <w:tcBorders>
              <w:right w:val="single" w:sz="4" w:space="0" w:color="auto"/>
            </w:tcBorders>
            <w:shd w:val="clear" w:color="auto" w:fill="FFFFFF"/>
            <w:tcMar>
              <w:top w:w="15" w:type="dxa"/>
              <w:left w:w="108" w:type="dxa"/>
              <w:bottom w:w="0" w:type="dxa"/>
              <w:right w:w="108" w:type="dxa"/>
            </w:tcMar>
            <w:vAlign w:val="center"/>
          </w:tcPr>
          <w:p w14:paraId="325733F4"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0.99 (0.62, 1.59)</w:t>
            </w:r>
          </w:p>
        </w:tc>
        <w:tc>
          <w:tcPr>
            <w:tcW w:w="0" w:type="auto"/>
            <w:tcBorders>
              <w:left w:val="single" w:sz="4" w:space="0" w:color="auto"/>
            </w:tcBorders>
            <w:shd w:val="clear" w:color="auto" w:fill="FFFFFF"/>
            <w:tcMar>
              <w:top w:w="15" w:type="dxa"/>
              <w:left w:w="108" w:type="dxa"/>
              <w:bottom w:w="0" w:type="dxa"/>
              <w:right w:w="108" w:type="dxa"/>
            </w:tcMar>
            <w:vAlign w:val="center"/>
          </w:tcPr>
          <w:p w14:paraId="5670EF75" w14:textId="77777777"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1.65 (0.89, 3.05)</w:t>
            </w:r>
          </w:p>
        </w:tc>
        <w:tc>
          <w:tcPr>
            <w:tcW w:w="0" w:type="auto"/>
            <w:tcBorders>
              <w:right w:val="single" w:sz="4" w:space="0" w:color="auto"/>
            </w:tcBorders>
            <w:shd w:val="clear" w:color="auto" w:fill="FFFFFF"/>
            <w:tcMar>
              <w:top w:w="15" w:type="dxa"/>
              <w:left w:w="108" w:type="dxa"/>
              <w:bottom w:w="0" w:type="dxa"/>
              <w:right w:w="108" w:type="dxa"/>
            </w:tcMar>
            <w:vAlign w:val="center"/>
          </w:tcPr>
          <w:p w14:paraId="459F30D9" w14:textId="77777777"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1.83 (0.92, 3.66)</w:t>
            </w:r>
          </w:p>
        </w:tc>
        <w:tc>
          <w:tcPr>
            <w:tcW w:w="0" w:type="auto"/>
            <w:tcBorders>
              <w:left w:val="single" w:sz="4" w:space="0" w:color="auto"/>
            </w:tcBorders>
            <w:shd w:val="clear" w:color="auto" w:fill="FFFFFF"/>
            <w:tcMar>
              <w:top w:w="15" w:type="dxa"/>
              <w:left w:w="108" w:type="dxa"/>
              <w:bottom w:w="0" w:type="dxa"/>
              <w:right w:w="108" w:type="dxa"/>
            </w:tcMar>
            <w:vAlign w:val="center"/>
          </w:tcPr>
          <w:p w14:paraId="0721CA67"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0.83 (0.47, 1.48)</w:t>
            </w:r>
          </w:p>
        </w:tc>
        <w:tc>
          <w:tcPr>
            <w:tcW w:w="0" w:type="auto"/>
            <w:shd w:val="clear" w:color="auto" w:fill="FFFFFF"/>
            <w:tcMar>
              <w:top w:w="15" w:type="dxa"/>
              <w:left w:w="108" w:type="dxa"/>
              <w:bottom w:w="0" w:type="dxa"/>
              <w:right w:w="108" w:type="dxa"/>
            </w:tcMar>
            <w:vAlign w:val="center"/>
          </w:tcPr>
          <w:p w14:paraId="365E9587"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0.66 (0.32, 1.37)</w:t>
            </w:r>
          </w:p>
        </w:tc>
      </w:tr>
      <w:tr w:rsidR="008F7511" w:rsidRPr="008D3C29" w14:paraId="7B0C5B1F" w14:textId="77777777" w:rsidTr="00F36F50">
        <w:trPr>
          <w:trHeight w:hRule="exact" w:val="340"/>
          <w:jc w:val="center"/>
        </w:trPr>
        <w:tc>
          <w:tcPr>
            <w:tcW w:w="0" w:type="auto"/>
            <w:vMerge/>
            <w:tcBorders>
              <w:bottom w:val="single" w:sz="4" w:space="0" w:color="auto"/>
            </w:tcBorders>
            <w:vAlign w:val="center"/>
            <w:hideMark/>
          </w:tcPr>
          <w:p w14:paraId="0F12C968" w14:textId="77777777" w:rsidR="005E0E04" w:rsidRPr="008D3C29" w:rsidRDefault="005E0E04" w:rsidP="005E0E04">
            <w:pPr>
              <w:pStyle w:val="BlockText"/>
              <w:rPr>
                <w:rFonts w:ascii="Times New Roman" w:hAnsi="Times New Roman" w:cs="Times New Roman"/>
                <w:bCs w:val="0"/>
                <w:lang w:val="sv-SE"/>
              </w:rPr>
            </w:pPr>
          </w:p>
        </w:tc>
        <w:tc>
          <w:tcPr>
            <w:tcW w:w="0" w:type="auto"/>
            <w:tcBorders>
              <w:bottom w:val="single" w:sz="4" w:space="0" w:color="auto"/>
            </w:tcBorders>
            <w:shd w:val="clear" w:color="auto" w:fill="FFFFFF"/>
            <w:tcMar>
              <w:top w:w="15" w:type="dxa"/>
              <w:left w:w="108" w:type="dxa"/>
              <w:bottom w:w="0" w:type="dxa"/>
              <w:right w:w="108" w:type="dxa"/>
            </w:tcMar>
            <w:vAlign w:val="center"/>
            <w:hideMark/>
          </w:tcPr>
          <w:p w14:paraId="5EC54916" w14:textId="77777777" w:rsidR="005E0E04" w:rsidRPr="008D3C29" w:rsidRDefault="005E0E04" w:rsidP="005E0E04">
            <w:pPr>
              <w:pStyle w:val="BlockText"/>
              <w:rPr>
                <w:rFonts w:ascii="Times New Roman" w:hAnsi="Times New Roman" w:cs="Times New Roman"/>
                <w:bCs w:val="0"/>
                <w:lang w:val="sv-SE"/>
              </w:rPr>
            </w:pPr>
            <w:r w:rsidRPr="008D3C29">
              <w:rPr>
                <w:rFonts w:ascii="Times New Roman" w:hAnsi="Times New Roman" w:cs="Times New Roman"/>
                <w:bCs w:val="0"/>
              </w:rPr>
              <w:t>TMB</w:t>
            </w:r>
          </w:p>
        </w:tc>
        <w:tc>
          <w:tcPr>
            <w:tcW w:w="0" w:type="auto"/>
            <w:tcBorders>
              <w:bottom w:val="single" w:sz="4" w:space="0" w:color="auto"/>
            </w:tcBorders>
            <w:shd w:val="clear" w:color="auto" w:fill="FFFFFF"/>
            <w:tcMar>
              <w:top w:w="15" w:type="dxa"/>
              <w:left w:w="108" w:type="dxa"/>
              <w:bottom w:w="0" w:type="dxa"/>
              <w:right w:w="108" w:type="dxa"/>
            </w:tcMar>
            <w:vAlign w:val="center"/>
          </w:tcPr>
          <w:p w14:paraId="5191B492"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1.04 (0.91, 1.18)</w:t>
            </w:r>
          </w:p>
        </w:tc>
        <w:tc>
          <w:tcPr>
            <w:tcW w:w="0" w:type="auto"/>
            <w:tcBorders>
              <w:bottom w:val="single" w:sz="4" w:space="0" w:color="auto"/>
              <w:right w:val="single" w:sz="4" w:space="0" w:color="auto"/>
            </w:tcBorders>
            <w:shd w:val="clear" w:color="auto" w:fill="FFFFFF"/>
            <w:tcMar>
              <w:top w:w="15" w:type="dxa"/>
              <w:left w:w="108" w:type="dxa"/>
              <w:bottom w:w="0" w:type="dxa"/>
              <w:right w:w="108" w:type="dxa"/>
            </w:tcMar>
            <w:vAlign w:val="center"/>
          </w:tcPr>
          <w:p w14:paraId="5DC92E3D"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 (0.87, 1.16)</w:t>
            </w:r>
          </w:p>
        </w:tc>
        <w:tc>
          <w:tcPr>
            <w:tcW w:w="0" w:type="auto"/>
            <w:tcBorders>
              <w:left w:val="single" w:sz="4" w:space="0" w:color="auto"/>
              <w:bottom w:val="single" w:sz="4" w:space="0" w:color="auto"/>
            </w:tcBorders>
            <w:shd w:val="clear" w:color="auto" w:fill="FFFFFF"/>
            <w:tcMar>
              <w:top w:w="15" w:type="dxa"/>
              <w:left w:w="108" w:type="dxa"/>
              <w:bottom w:w="0" w:type="dxa"/>
              <w:right w:w="108" w:type="dxa"/>
            </w:tcMar>
            <w:vAlign w:val="center"/>
          </w:tcPr>
          <w:p w14:paraId="09FFB4E7" w14:textId="77777777"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1.15 (0.95, 1.39)</w:t>
            </w:r>
          </w:p>
        </w:tc>
        <w:tc>
          <w:tcPr>
            <w:tcW w:w="0" w:type="auto"/>
            <w:tcBorders>
              <w:bottom w:val="single" w:sz="4" w:space="0" w:color="auto"/>
              <w:right w:val="single" w:sz="4" w:space="0" w:color="auto"/>
            </w:tcBorders>
            <w:shd w:val="clear" w:color="auto" w:fill="FFFFFF"/>
            <w:tcMar>
              <w:top w:w="15" w:type="dxa"/>
              <w:left w:w="108" w:type="dxa"/>
              <w:bottom w:w="0" w:type="dxa"/>
              <w:right w:w="108" w:type="dxa"/>
            </w:tcMar>
            <w:vAlign w:val="center"/>
          </w:tcPr>
          <w:p w14:paraId="31CBB41F" w14:textId="77777777"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1.19 (0.96, 1.46)</w:t>
            </w:r>
          </w:p>
        </w:tc>
        <w:tc>
          <w:tcPr>
            <w:tcW w:w="0" w:type="auto"/>
            <w:tcBorders>
              <w:left w:val="single" w:sz="4" w:space="0" w:color="auto"/>
              <w:bottom w:val="single" w:sz="4" w:space="0" w:color="auto"/>
            </w:tcBorders>
            <w:shd w:val="clear" w:color="auto" w:fill="FFFFFF"/>
            <w:tcMar>
              <w:top w:w="15" w:type="dxa"/>
              <w:left w:w="108" w:type="dxa"/>
              <w:bottom w:w="0" w:type="dxa"/>
              <w:right w:w="108" w:type="dxa"/>
            </w:tcMar>
            <w:vAlign w:val="center"/>
          </w:tcPr>
          <w:p w14:paraId="6EC9D78F"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0.94 (0.79, 1.13)</w:t>
            </w:r>
          </w:p>
        </w:tc>
        <w:tc>
          <w:tcPr>
            <w:tcW w:w="0" w:type="auto"/>
            <w:tcBorders>
              <w:bottom w:val="single" w:sz="4" w:space="0" w:color="auto"/>
            </w:tcBorders>
            <w:shd w:val="clear" w:color="auto" w:fill="FFFFFF"/>
            <w:tcMar>
              <w:top w:w="15" w:type="dxa"/>
              <w:left w:w="108" w:type="dxa"/>
              <w:bottom w:w="0" w:type="dxa"/>
              <w:right w:w="108" w:type="dxa"/>
            </w:tcMar>
            <w:vAlign w:val="center"/>
          </w:tcPr>
          <w:p w14:paraId="505F8208"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0.88 (0.7, 1.11)</w:t>
            </w:r>
          </w:p>
        </w:tc>
      </w:tr>
      <w:tr w:rsidR="008F7511" w:rsidRPr="008D3C29" w14:paraId="5D41A2D6" w14:textId="77777777" w:rsidTr="00F36F50">
        <w:trPr>
          <w:trHeight w:hRule="exact" w:val="340"/>
          <w:jc w:val="center"/>
        </w:trPr>
        <w:tc>
          <w:tcPr>
            <w:tcW w:w="0" w:type="auto"/>
            <w:vMerge w:val="restart"/>
            <w:tcBorders>
              <w:top w:val="single" w:sz="4" w:space="0" w:color="auto"/>
              <w:bottom w:val="nil"/>
            </w:tcBorders>
            <w:shd w:val="clear" w:color="auto" w:fill="auto"/>
            <w:tcMar>
              <w:top w:w="15" w:type="dxa"/>
              <w:left w:w="46" w:type="dxa"/>
              <w:bottom w:w="0" w:type="dxa"/>
              <w:right w:w="46" w:type="dxa"/>
            </w:tcMar>
            <w:vAlign w:val="center"/>
            <w:hideMark/>
          </w:tcPr>
          <w:p w14:paraId="2410BBE2" w14:textId="77777777" w:rsidR="005E0E04" w:rsidRPr="008D3C29" w:rsidRDefault="005E0E04" w:rsidP="005E0E04">
            <w:pPr>
              <w:pStyle w:val="BlockText"/>
              <w:rPr>
                <w:rFonts w:ascii="Times New Roman" w:hAnsi="Times New Roman" w:cs="Times New Roman"/>
                <w:bCs w:val="0"/>
                <w:lang w:val="sv-SE"/>
              </w:rPr>
            </w:pPr>
            <w:r w:rsidRPr="008D3C29">
              <w:rPr>
                <w:rFonts w:ascii="Times New Roman" w:hAnsi="Times New Roman" w:cs="Times New Roman"/>
                <w:bCs w:val="0"/>
              </w:rPr>
              <w:t>Serotonergic</w:t>
            </w:r>
          </w:p>
        </w:tc>
        <w:tc>
          <w:tcPr>
            <w:tcW w:w="0" w:type="auto"/>
            <w:tcBorders>
              <w:top w:val="single" w:sz="4" w:space="0" w:color="auto"/>
              <w:bottom w:val="nil"/>
            </w:tcBorders>
            <w:shd w:val="clear" w:color="auto" w:fill="FFFFFF"/>
            <w:tcMar>
              <w:top w:w="15" w:type="dxa"/>
              <w:left w:w="108" w:type="dxa"/>
              <w:bottom w:w="0" w:type="dxa"/>
              <w:right w:w="108" w:type="dxa"/>
            </w:tcMar>
            <w:vAlign w:val="center"/>
            <w:hideMark/>
          </w:tcPr>
          <w:p w14:paraId="31049E40" w14:textId="77777777" w:rsidR="005E0E04" w:rsidRPr="008D3C29" w:rsidRDefault="005E0E04" w:rsidP="005E0E04">
            <w:pPr>
              <w:pStyle w:val="BlockText"/>
              <w:rPr>
                <w:rFonts w:ascii="Times New Roman" w:hAnsi="Times New Roman" w:cs="Times New Roman"/>
                <w:bCs w:val="0"/>
                <w:lang w:val="sv-SE"/>
              </w:rPr>
            </w:pPr>
            <w:r w:rsidRPr="008D3C29">
              <w:rPr>
                <w:rFonts w:ascii="Times New Roman" w:hAnsi="Times New Roman" w:cs="Times New Roman"/>
                <w:bCs w:val="0"/>
              </w:rPr>
              <w:t>No mutation</w:t>
            </w:r>
          </w:p>
        </w:tc>
        <w:tc>
          <w:tcPr>
            <w:tcW w:w="0" w:type="auto"/>
            <w:tcBorders>
              <w:top w:val="single" w:sz="4" w:space="0" w:color="auto"/>
              <w:bottom w:val="nil"/>
            </w:tcBorders>
            <w:shd w:val="clear" w:color="auto" w:fill="FFFFFF"/>
            <w:tcMar>
              <w:top w:w="15" w:type="dxa"/>
              <w:left w:w="46" w:type="dxa"/>
              <w:bottom w:w="0" w:type="dxa"/>
              <w:right w:w="46" w:type="dxa"/>
            </w:tcMar>
            <w:vAlign w:val="center"/>
          </w:tcPr>
          <w:p w14:paraId="1937CC3A" w14:textId="5618AF96"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Ref.</w:t>
            </w:r>
          </w:p>
        </w:tc>
        <w:tc>
          <w:tcPr>
            <w:tcW w:w="0" w:type="auto"/>
            <w:tcBorders>
              <w:top w:val="single" w:sz="4" w:space="0" w:color="auto"/>
              <w:bottom w:val="nil"/>
              <w:right w:val="single" w:sz="4" w:space="0" w:color="auto"/>
            </w:tcBorders>
            <w:shd w:val="clear" w:color="auto" w:fill="FFFFFF"/>
            <w:tcMar>
              <w:top w:w="15" w:type="dxa"/>
              <w:left w:w="46" w:type="dxa"/>
              <w:bottom w:w="0" w:type="dxa"/>
              <w:right w:w="46" w:type="dxa"/>
            </w:tcMar>
            <w:vAlign w:val="center"/>
          </w:tcPr>
          <w:p w14:paraId="0CA291C8" w14:textId="0C14E948"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Ref.</w:t>
            </w:r>
          </w:p>
        </w:tc>
        <w:tc>
          <w:tcPr>
            <w:tcW w:w="0" w:type="auto"/>
            <w:tcBorders>
              <w:top w:val="single" w:sz="4" w:space="0" w:color="auto"/>
              <w:left w:val="single" w:sz="4" w:space="0" w:color="auto"/>
              <w:bottom w:val="nil"/>
            </w:tcBorders>
            <w:shd w:val="clear" w:color="auto" w:fill="FFFFFF"/>
            <w:tcMar>
              <w:top w:w="15" w:type="dxa"/>
              <w:left w:w="108" w:type="dxa"/>
              <w:bottom w:w="0" w:type="dxa"/>
              <w:right w:w="108" w:type="dxa"/>
            </w:tcMar>
            <w:vAlign w:val="center"/>
          </w:tcPr>
          <w:p w14:paraId="53BF6EC9" w14:textId="19463631"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Ref.</w:t>
            </w:r>
          </w:p>
        </w:tc>
        <w:tc>
          <w:tcPr>
            <w:tcW w:w="0" w:type="auto"/>
            <w:tcBorders>
              <w:top w:val="single" w:sz="4" w:space="0" w:color="auto"/>
              <w:bottom w:val="nil"/>
              <w:right w:val="single" w:sz="4" w:space="0" w:color="auto"/>
            </w:tcBorders>
            <w:shd w:val="clear" w:color="auto" w:fill="FFFFFF"/>
            <w:tcMar>
              <w:top w:w="15" w:type="dxa"/>
              <w:left w:w="108" w:type="dxa"/>
              <w:bottom w:w="0" w:type="dxa"/>
              <w:right w:w="108" w:type="dxa"/>
            </w:tcMar>
            <w:vAlign w:val="center"/>
          </w:tcPr>
          <w:p w14:paraId="7209F9A5" w14:textId="3599B0C5"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Ref.</w:t>
            </w:r>
          </w:p>
        </w:tc>
        <w:tc>
          <w:tcPr>
            <w:tcW w:w="0" w:type="auto"/>
            <w:tcBorders>
              <w:top w:val="single" w:sz="4" w:space="0" w:color="auto"/>
              <w:left w:val="single" w:sz="4" w:space="0" w:color="auto"/>
              <w:bottom w:val="nil"/>
            </w:tcBorders>
            <w:shd w:val="clear" w:color="auto" w:fill="FFFFFF"/>
            <w:tcMar>
              <w:top w:w="15" w:type="dxa"/>
              <w:left w:w="108" w:type="dxa"/>
              <w:bottom w:w="0" w:type="dxa"/>
              <w:right w:w="108" w:type="dxa"/>
            </w:tcMar>
            <w:vAlign w:val="center"/>
          </w:tcPr>
          <w:p w14:paraId="03BB2CFA" w14:textId="641F4D88"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Ref.</w:t>
            </w:r>
          </w:p>
        </w:tc>
        <w:tc>
          <w:tcPr>
            <w:tcW w:w="0" w:type="auto"/>
            <w:tcBorders>
              <w:top w:val="single" w:sz="4" w:space="0" w:color="auto"/>
              <w:bottom w:val="nil"/>
            </w:tcBorders>
            <w:shd w:val="clear" w:color="auto" w:fill="FFFFFF"/>
            <w:tcMar>
              <w:top w:w="15" w:type="dxa"/>
              <w:left w:w="108" w:type="dxa"/>
              <w:bottom w:w="0" w:type="dxa"/>
              <w:right w:w="108" w:type="dxa"/>
            </w:tcMar>
            <w:vAlign w:val="center"/>
          </w:tcPr>
          <w:p w14:paraId="3EB91404" w14:textId="1FEE3DB0"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Ref.</w:t>
            </w:r>
          </w:p>
        </w:tc>
      </w:tr>
      <w:tr w:rsidR="008F7511" w:rsidRPr="008D3C29" w14:paraId="0A1D4E83" w14:textId="77777777" w:rsidTr="00F36F50">
        <w:trPr>
          <w:trHeight w:hRule="exact" w:val="340"/>
          <w:jc w:val="center"/>
        </w:trPr>
        <w:tc>
          <w:tcPr>
            <w:tcW w:w="0" w:type="auto"/>
            <w:vMerge/>
            <w:tcBorders>
              <w:top w:val="nil"/>
              <w:bottom w:val="nil"/>
            </w:tcBorders>
            <w:vAlign w:val="center"/>
            <w:hideMark/>
          </w:tcPr>
          <w:p w14:paraId="3A10CD39" w14:textId="77777777" w:rsidR="005E0E04" w:rsidRPr="008D3C29" w:rsidRDefault="005E0E04" w:rsidP="005E0E04">
            <w:pPr>
              <w:pStyle w:val="BlockText"/>
              <w:rPr>
                <w:rFonts w:ascii="Times New Roman" w:hAnsi="Times New Roman" w:cs="Times New Roman"/>
                <w:bCs w:val="0"/>
                <w:lang w:val="sv-SE"/>
              </w:rPr>
            </w:pPr>
          </w:p>
        </w:tc>
        <w:tc>
          <w:tcPr>
            <w:tcW w:w="0" w:type="auto"/>
            <w:tcBorders>
              <w:top w:val="nil"/>
              <w:bottom w:val="nil"/>
            </w:tcBorders>
            <w:shd w:val="clear" w:color="auto" w:fill="FFFFFF"/>
            <w:tcMar>
              <w:top w:w="15" w:type="dxa"/>
              <w:left w:w="108" w:type="dxa"/>
              <w:bottom w:w="0" w:type="dxa"/>
              <w:right w:w="108" w:type="dxa"/>
            </w:tcMar>
            <w:vAlign w:val="center"/>
            <w:hideMark/>
          </w:tcPr>
          <w:p w14:paraId="319DE99C" w14:textId="77777777" w:rsidR="005E0E04" w:rsidRPr="008D3C29" w:rsidRDefault="005E0E04" w:rsidP="005E0E04">
            <w:pPr>
              <w:pStyle w:val="BlockText"/>
              <w:rPr>
                <w:rFonts w:ascii="Times New Roman" w:hAnsi="Times New Roman" w:cs="Times New Roman"/>
                <w:bCs w:val="0"/>
                <w:lang w:val="sv-SE"/>
              </w:rPr>
            </w:pPr>
            <w:r w:rsidRPr="008D3C29">
              <w:rPr>
                <w:rFonts w:ascii="Times New Roman" w:hAnsi="Times New Roman" w:cs="Times New Roman"/>
                <w:bCs w:val="0"/>
              </w:rPr>
              <w:t>Any Mutation</w:t>
            </w:r>
          </w:p>
        </w:tc>
        <w:tc>
          <w:tcPr>
            <w:tcW w:w="0" w:type="auto"/>
            <w:tcBorders>
              <w:top w:val="nil"/>
              <w:bottom w:val="nil"/>
            </w:tcBorders>
            <w:shd w:val="clear" w:color="auto" w:fill="FFFFFF"/>
            <w:tcMar>
              <w:top w:w="15" w:type="dxa"/>
              <w:left w:w="108" w:type="dxa"/>
              <w:bottom w:w="0" w:type="dxa"/>
              <w:right w:w="108" w:type="dxa"/>
            </w:tcMar>
            <w:vAlign w:val="center"/>
          </w:tcPr>
          <w:p w14:paraId="1217E0B6"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1.12 (0.74, 1.69)</w:t>
            </w:r>
          </w:p>
        </w:tc>
        <w:tc>
          <w:tcPr>
            <w:tcW w:w="0" w:type="auto"/>
            <w:tcBorders>
              <w:top w:val="nil"/>
              <w:bottom w:val="nil"/>
              <w:right w:val="single" w:sz="4" w:space="0" w:color="auto"/>
            </w:tcBorders>
            <w:shd w:val="clear" w:color="auto" w:fill="FFFFFF"/>
            <w:tcMar>
              <w:top w:w="15" w:type="dxa"/>
              <w:left w:w="108" w:type="dxa"/>
              <w:bottom w:w="0" w:type="dxa"/>
              <w:right w:w="108" w:type="dxa"/>
            </w:tcMar>
            <w:vAlign w:val="center"/>
          </w:tcPr>
          <w:p w14:paraId="39147431"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1.11 (0.69, 1.79)</w:t>
            </w:r>
          </w:p>
        </w:tc>
        <w:tc>
          <w:tcPr>
            <w:tcW w:w="0" w:type="auto"/>
            <w:tcBorders>
              <w:top w:val="nil"/>
              <w:left w:val="single" w:sz="4" w:space="0" w:color="auto"/>
              <w:bottom w:val="nil"/>
            </w:tcBorders>
            <w:shd w:val="clear" w:color="auto" w:fill="FFFFFF"/>
            <w:tcMar>
              <w:top w:w="15" w:type="dxa"/>
              <w:left w:w="108" w:type="dxa"/>
              <w:bottom w:w="0" w:type="dxa"/>
              <w:right w:w="108" w:type="dxa"/>
            </w:tcMar>
            <w:vAlign w:val="center"/>
          </w:tcPr>
          <w:p w14:paraId="60BA5FFA" w14:textId="77777777"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1.63 (0.88, 3.03)</w:t>
            </w:r>
          </w:p>
        </w:tc>
        <w:tc>
          <w:tcPr>
            <w:tcW w:w="0" w:type="auto"/>
            <w:tcBorders>
              <w:top w:val="nil"/>
              <w:bottom w:val="nil"/>
              <w:right w:val="single" w:sz="4" w:space="0" w:color="auto"/>
            </w:tcBorders>
            <w:shd w:val="clear" w:color="auto" w:fill="FFFFFF"/>
            <w:tcMar>
              <w:top w:w="15" w:type="dxa"/>
              <w:left w:w="108" w:type="dxa"/>
              <w:bottom w:w="0" w:type="dxa"/>
              <w:right w:w="108" w:type="dxa"/>
            </w:tcMar>
            <w:vAlign w:val="center"/>
          </w:tcPr>
          <w:p w14:paraId="6900F467" w14:textId="77777777"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1.77 (0.89, 3.52)</w:t>
            </w:r>
          </w:p>
        </w:tc>
        <w:tc>
          <w:tcPr>
            <w:tcW w:w="0" w:type="auto"/>
            <w:tcBorders>
              <w:top w:val="nil"/>
              <w:left w:val="single" w:sz="4" w:space="0" w:color="auto"/>
              <w:bottom w:val="nil"/>
            </w:tcBorders>
            <w:shd w:val="clear" w:color="auto" w:fill="FFFFFF"/>
            <w:tcMar>
              <w:top w:w="15" w:type="dxa"/>
              <w:left w:w="108" w:type="dxa"/>
              <w:bottom w:w="0" w:type="dxa"/>
              <w:right w:w="108" w:type="dxa"/>
            </w:tcMar>
            <w:vAlign w:val="center"/>
          </w:tcPr>
          <w:p w14:paraId="64ACF38D"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0.81 (0.45, 1.44)</w:t>
            </w:r>
          </w:p>
        </w:tc>
        <w:tc>
          <w:tcPr>
            <w:tcW w:w="0" w:type="auto"/>
            <w:tcBorders>
              <w:top w:val="nil"/>
              <w:bottom w:val="nil"/>
            </w:tcBorders>
            <w:shd w:val="clear" w:color="auto" w:fill="FFFFFF"/>
            <w:tcMar>
              <w:top w:w="15" w:type="dxa"/>
              <w:left w:w="108" w:type="dxa"/>
              <w:bottom w:w="0" w:type="dxa"/>
              <w:right w:w="108" w:type="dxa"/>
            </w:tcMar>
            <w:vAlign w:val="center"/>
          </w:tcPr>
          <w:p w14:paraId="5A0843C9"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0.68 (0.33, 1.43)</w:t>
            </w:r>
          </w:p>
        </w:tc>
      </w:tr>
      <w:tr w:rsidR="008F7511" w:rsidRPr="008D3C29" w14:paraId="4FD8928A" w14:textId="77777777" w:rsidTr="00F36F50">
        <w:trPr>
          <w:trHeight w:hRule="exact" w:val="340"/>
          <w:jc w:val="center"/>
        </w:trPr>
        <w:tc>
          <w:tcPr>
            <w:tcW w:w="0" w:type="auto"/>
            <w:vMerge/>
            <w:tcBorders>
              <w:top w:val="nil"/>
              <w:bottom w:val="single" w:sz="4" w:space="0" w:color="auto"/>
            </w:tcBorders>
            <w:vAlign w:val="center"/>
            <w:hideMark/>
          </w:tcPr>
          <w:p w14:paraId="2159BEEC" w14:textId="77777777" w:rsidR="005E0E04" w:rsidRPr="008D3C29" w:rsidRDefault="005E0E04" w:rsidP="005E0E04">
            <w:pPr>
              <w:pStyle w:val="BlockText"/>
              <w:rPr>
                <w:rFonts w:ascii="Times New Roman" w:hAnsi="Times New Roman" w:cs="Times New Roman"/>
                <w:bCs w:val="0"/>
                <w:lang w:val="sv-SE"/>
              </w:rPr>
            </w:pPr>
          </w:p>
        </w:tc>
        <w:tc>
          <w:tcPr>
            <w:tcW w:w="0" w:type="auto"/>
            <w:tcBorders>
              <w:top w:val="nil"/>
              <w:bottom w:val="single" w:sz="4" w:space="0" w:color="auto"/>
            </w:tcBorders>
            <w:shd w:val="clear" w:color="auto" w:fill="FFFFFF"/>
            <w:tcMar>
              <w:top w:w="15" w:type="dxa"/>
              <w:left w:w="108" w:type="dxa"/>
              <w:bottom w:w="0" w:type="dxa"/>
              <w:right w:w="108" w:type="dxa"/>
            </w:tcMar>
            <w:vAlign w:val="center"/>
            <w:hideMark/>
          </w:tcPr>
          <w:p w14:paraId="0AFE3A94" w14:textId="77777777" w:rsidR="005E0E04" w:rsidRPr="008D3C29" w:rsidRDefault="005E0E04" w:rsidP="005E0E04">
            <w:pPr>
              <w:pStyle w:val="BlockText"/>
              <w:rPr>
                <w:rFonts w:ascii="Times New Roman" w:hAnsi="Times New Roman" w:cs="Times New Roman"/>
                <w:bCs w:val="0"/>
                <w:lang w:val="sv-SE"/>
              </w:rPr>
            </w:pPr>
            <w:r w:rsidRPr="008D3C29">
              <w:rPr>
                <w:rFonts w:ascii="Times New Roman" w:hAnsi="Times New Roman" w:cs="Times New Roman"/>
                <w:bCs w:val="0"/>
              </w:rPr>
              <w:t>TMB</w:t>
            </w:r>
          </w:p>
        </w:tc>
        <w:tc>
          <w:tcPr>
            <w:tcW w:w="0" w:type="auto"/>
            <w:tcBorders>
              <w:top w:val="nil"/>
              <w:bottom w:val="single" w:sz="4" w:space="0" w:color="auto"/>
            </w:tcBorders>
            <w:shd w:val="clear" w:color="auto" w:fill="FFFFFF"/>
            <w:tcMar>
              <w:top w:w="15" w:type="dxa"/>
              <w:left w:w="108" w:type="dxa"/>
              <w:bottom w:w="0" w:type="dxa"/>
              <w:right w:w="108" w:type="dxa"/>
            </w:tcMar>
            <w:vAlign w:val="center"/>
          </w:tcPr>
          <w:p w14:paraId="561A073F"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1.04 (0.91, 1.18)</w:t>
            </w:r>
          </w:p>
        </w:tc>
        <w:tc>
          <w:tcPr>
            <w:tcW w:w="0" w:type="auto"/>
            <w:tcBorders>
              <w:top w:val="nil"/>
              <w:bottom w:val="single" w:sz="4" w:space="0" w:color="auto"/>
              <w:right w:val="single" w:sz="4" w:space="0" w:color="auto"/>
            </w:tcBorders>
            <w:shd w:val="clear" w:color="auto" w:fill="FFFFFF"/>
            <w:tcMar>
              <w:top w:w="15" w:type="dxa"/>
              <w:left w:w="108" w:type="dxa"/>
              <w:bottom w:w="0" w:type="dxa"/>
              <w:right w:w="108" w:type="dxa"/>
            </w:tcMar>
            <w:vAlign w:val="center"/>
          </w:tcPr>
          <w:p w14:paraId="3F94E0AA"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1.04 (0.9, 1.21)</w:t>
            </w:r>
          </w:p>
        </w:tc>
        <w:tc>
          <w:tcPr>
            <w:tcW w:w="0" w:type="auto"/>
            <w:tcBorders>
              <w:top w:val="nil"/>
              <w:left w:val="single" w:sz="4" w:space="0" w:color="auto"/>
              <w:bottom w:val="single" w:sz="4" w:space="0" w:color="auto"/>
            </w:tcBorders>
            <w:shd w:val="clear" w:color="auto" w:fill="FFFFFF"/>
            <w:tcMar>
              <w:top w:w="15" w:type="dxa"/>
              <w:left w:w="108" w:type="dxa"/>
              <w:bottom w:w="0" w:type="dxa"/>
              <w:right w:w="108" w:type="dxa"/>
            </w:tcMar>
            <w:vAlign w:val="center"/>
          </w:tcPr>
          <w:p w14:paraId="4D7BBF5C" w14:textId="77777777"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1.17 (0.96, 1.41)</w:t>
            </w:r>
          </w:p>
        </w:tc>
        <w:tc>
          <w:tcPr>
            <w:tcW w:w="0" w:type="auto"/>
            <w:tcBorders>
              <w:top w:val="nil"/>
              <w:bottom w:val="single" w:sz="4" w:space="0" w:color="auto"/>
              <w:right w:val="single" w:sz="4" w:space="0" w:color="auto"/>
            </w:tcBorders>
            <w:shd w:val="clear" w:color="auto" w:fill="FFFFFF"/>
            <w:tcMar>
              <w:top w:w="15" w:type="dxa"/>
              <w:left w:w="108" w:type="dxa"/>
              <w:bottom w:w="0" w:type="dxa"/>
              <w:right w:w="108" w:type="dxa"/>
            </w:tcMar>
            <w:vAlign w:val="center"/>
          </w:tcPr>
          <w:p w14:paraId="1F6911F4" w14:textId="77777777"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1.18 (0.96, 1.46)</w:t>
            </w:r>
          </w:p>
        </w:tc>
        <w:tc>
          <w:tcPr>
            <w:tcW w:w="0" w:type="auto"/>
            <w:tcBorders>
              <w:top w:val="nil"/>
              <w:left w:val="single" w:sz="4" w:space="0" w:color="auto"/>
              <w:bottom w:val="single" w:sz="4" w:space="0" w:color="auto"/>
            </w:tcBorders>
            <w:shd w:val="clear" w:color="auto" w:fill="FFFFFF"/>
            <w:tcMar>
              <w:top w:w="15" w:type="dxa"/>
              <w:left w:w="108" w:type="dxa"/>
              <w:bottom w:w="0" w:type="dxa"/>
              <w:right w:w="108" w:type="dxa"/>
            </w:tcMar>
            <w:vAlign w:val="center"/>
          </w:tcPr>
          <w:p w14:paraId="1CE275D7"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0.94 (0.78, 1.13)</w:t>
            </w:r>
          </w:p>
        </w:tc>
        <w:tc>
          <w:tcPr>
            <w:tcW w:w="0" w:type="auto"/>
            <w:tcBorders>
              <w:top w:val="nil"/>
              <w:bottom w:val="single" w:sz="4" w:space="0" w:color="auto"/>
            </w:tcBorders>
            <w:shd w:val="clear" w:color="auto" w:fill="FFFFFF"/>
            <w:tcMar>
              <w:top w:w="15" w:type="dxa"/>
              <w:left w:w="108" w:type="dxa"/>
              <w:bottom w:w="0" w:type="dxa"/>
              <w:right w:w="108" w:type="dxa"/>
            </w:tcMar>
            <w:vAlign w:val="center"/>
          </w:tcPr>
          <w:p w14:paraId="36CF756C"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0.89 (0.7, 1.13)</w:t>
            </w:r>
          </w:p>
        </w:tc>
      </w:tr>
      <w:tr w:rsidR="008F7511" w:rsidRPr="008D3C29" w14:paraId="7F97F69E" w14:textId="77777777" w:rsidTr="00F36F50">
        <w:trPr>
          <w:trHeight w:hRule="exact" w:val="340"/>
          <w:jc w:val="center"/>
        </w:trPr>
        <w:tc>
          <w:tcPr>
            <w:tcW w:w="0" w:type="auto"/>
            <w:vMerge w:val="restart"/>
            <w:tcBorders>
              <w:top w:val="single" w:sz="4" w:space="0" w:color="auto"/>
            </w:tcBorders>
            <w:shd w:val="clear" w:color="auto" w:fill="auto"/>
            <w:tcMar>
              <w:top w:w="15" w:type="dxa"/>
              <w:left w:w="46" w:type="dxa"/>
              <w:bottom w:w="0" w:type="dxa"/>
              <w:right w:w="46" w:type="dxa"/>
            </w:tcMar>
            <w:vAlign w:val="center"/>
            <w:hideMark/>
          </w:tcPr>
          <w:p w14:paraId="427A9DF6" w14:textId="77777777" w:rsidR="005E0E04" w:rsidRPr="008D3C29" w:rsidRDefault="005E0E04" w:rsidP="005E0E04">
            <w:pPr>
              <w:pStyle w:val="BlockText"/>
              <w:rPr>
                <w:rFonts w:ascii="Times New Roman" w:hAnsi="Times New Roman" w:cs="Times New Roman"/>
                <w:bCs w:val="0"/>
                <w:lang w:val="sv-SE"/>
              </w:rPr>
            </w:pPr>
            <w:r w:rsidRPr="008D3C29">
              <w:rPr>
                <w:rFonts w:ascii="Times New Roman" w:hAnsi="Times New Roman" w:cs="Times New Roman"/>
                <w:bCs w:val="0"/>
              </w:rPr>
              <w:t>Cholinergic</w:t>
            </w:r>
          </w:p>
        </w:tc>
        <w:tc>
          <w:tcPr>
            <w:tcW w:w="0" w:type="auto"/>
            <w:tcBorders>
              <w:top w:val="single" w:sz="4" w:space="0" w:color="auto"/>
            </w:tcBorders>
            <w:shd w:val="clear" w:color="auto" w:fill="FFFFFF"/>
            <w:tcMar>
              <w:top w:w="15" w:type="dxa"/>
              <w:left w:w="108" w:type="dxa"/>
              <w:bottom w:w="0" w:type="dxa"/>
              <w:right w:w="108" w:type="dxa"/>
            </w:tcMar>
            <w:vAlign w:val="center"/>
            <w:hideMark/>
          </w:tcPr>
          <w:p w14:paraId="750ABA6F" w14:textId="77777777" w:rsidR="005E0E04" w:rsidRPr="008D3C29" w:rsidRDefault="005E0E04" w:rsidP="005E0E04">
            <w:pPr>
              <w:pStyle w:val="BlockText"/>
              <w:rPr>
                <w:rFonts w:ascii="Times New Roman" w:hAnsi="Times New Roman" w:cs="Times New Roman"/>
                <w:bCs w:val="0"/>
                <w:lang w:val="sv-SE"/>
              </w:rPr>
            </w:pPr>
            <w:r w:rsidRPr="008D3C29">
              <w:rPr>
                <w:rFonts w:ascii="Times New Roman" w:hAnsi="Times New Roman" w:cs="Times New Roman"/>
                <w:bCs w:val="0"/>
              </w:rPr>
              <w:t>No mutation</w:t>
            </w:r>
          </w:p>
        </w:tc>
        <w:tc>
          <w:tcPr>
            <w:tcW w:w="0" w:type="auto"/>
            <w:tcBorders>
              <w:top w:val="single" w:sz="4" w:space="0" w:color="auto"/>
            </w:tcBorders>
            <w:shd w:val="clear" w:color="auto" w:fill="FFFFFF"/>
            <w:tcMar>
              <w:top w:w="15" w:type="dxa"/>
              <w:left w:w="46" w:type="dxa"/>
              <w:bottom w:w="0" w:type="dxa"/>
              <w:right w:w="46" w:type="dxa"/>
            </w:tcMar>
            <w:vAlign w:val="center"/>
          </w:tcPr>
          <w:p w14:paraId="379F2CE2" w14:textId="7F678589"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Ref.</w:t>
            </w:r>
          </w:p>
        </w:tc>
        <w:tc>
          <w:tcPr>
            <w:tcW w:w="0" w:type="auto"/>
            <w:tcBorders>
              <w:top w:val="single" w:sz="4" w:space="0" w:color="auto"/>
              <w:right w:val="single" w:sz="4" w:space="0" w:color="auto"/>
            </w:tcBorders>
            <w:shd w:val="clear" w:color="auto" w:fill="FFFFFF"/>
            <w:tcMar>
              <w:top w:w="15" w:type="dxa"/>
              <w:left w:w="46" w:type="dxa"/>
              <w:bottom w:w="0" w:type="dxa"/>
              <w:right w:w="46" w:type="dxa"/>
            </w:tcMar>
            <w:vAlign w:val="center"/>
          </w:tcPr>
          <w:p w14:paraId="7089BDFA" w14:textId="417AE5DC"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Ref.</w:t>
            </w:r>
          </w:p>
        </w:tc>
        <w:tc>
          <w:tcPr>
            <w:tcW w:w="0" w:type="auto"/>
            <w:tcBorders>
              <w:top w:val="single" w:sz="4" w:space="0" w:color="auto"/>
              <w:left w:val="single" w:sz="4" w:space="0" w:color="auto"/>
            </w:tcBorders>
            <w:shd w:val="clear" w:color="auto" w:fill="FFFFFF"/>
            <w:tcMar>
              <w:top w:w="15" w:type="dxa"/>
              <w:left w:w="108" w:type="dxa"/>
              <w:bottom w:w="0" w:type="dxa"/>
              <w:right w:w="108" w:type="dxa"/>
            </w:tcMar>
            <w:vAlign w:val="center"/>
          </w:tcPr>
          <w:p w14:paraId="6F4A24E4" w14:textId="22D103F6"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Ref.</w:t>
            </w:r>
          </w:p>
        </w:tc>
        <w:tc>
          <w:tcPr>
            <w:tcW w:w="0" w:type="auto"/>
            <w:tcBorders>
              <w:top w:val="single" w:sz="4" w:space="0" w:color="auto"/>
              <w:right w:val="single" w:sz="4" w:space="0" w:color="auto"/>
            </w:tcBorders>
            <w:shd w:val="clear" w:color="auto" w:fill="FFFFFF"/>
            <w:tcMar>
              <w:top w:w="15" w:type="dxa"/>
              <w:left w:w="108" w:type="dxa"/>
              <w:bottom w:w="0" w:type="dxa"/>
              <w:right w:w="108" w:type="dxa"/>
            </w:tcMar>
            <w:vAlign w:val="center"/>
          </w:tcPr>
          <w:p w14:paraId="0A762F73" w14:textId="4791C271"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Ref.</w:t>
            </w:r>
          </w:p>
        </w:tc>
        <w:tc>
          <w:tcPr>
            <w:tcW w:w="0" w:type="auto"/>
            <w:tcBorders>
              <w:top w:val="single" w:sz="4" w:space="0" w:color="auto"/>
              <w:left w:val="single" w:sz="4" w:space="0" w:color="auto"/>
            </w:tcBorders>
            <w:shd w:val="clear" w:color="auto" w:fill="FFFFFF"/>
            <w:tcMar>
              <w:top w:w="15" w:type="dxa"/>
              <w:left w:w="108" w:type="dxa"/>
              <w:bottom w:w="0" w:type="dxa"/>
              <w:right w:w="108" w:type="dxa"/>
            </w:tcMar>
            <w:vAlign w:val="center"/>
          </w:tcPr>
          <w:p w14:paraId="7307028D" w14:textId="3DDD4D3B"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Ref.</w:t>
            </w:r>
          </w:p>
        </w:tc>
        <w:tc>
          <w:tcPr>
            <w:tcW w:w="0" w:type="auto"/>
            <w:tcBorders>
              <w:top w:val="single" w:sz="4" w:space="0" w:color="auto"/>
            </w:tcBorders>
            <w:shd w:val="clear" w:color="auto" w:fill="FFFFFF"/>
            <w:tcMar>
              <w:top w:w="15" w:type="dxa"/>
              <w:left w:w="108" w:type="dxa"/>
              <w:bottom w:w="0" w:type="dxa"/>
              <w:right w:w="108" w:type="dxa"/>
            </w:tcMar>
            <w:vAlign w:val="center"/>
          </w:tcPr>
          <w:p w14:paraId="6EF9C8C4" w14:textId="6DE8A4A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Ref.</w:t>
            </w:r>
          </w:p>
        </w:tc>
      </w:tr>
      <w:tr w:rsidR="008F7511" w:rsidRPr="008D3C29" w14:paraId="4A571A6D" w14:textId="77777777" w:rsidTr="00F36F50">
        <w:trPr>
          <w:trHeight w:hRule="exact" w:val="340"/>
          <w:jc w:val="center"/>
        </w:trPr>
        <w:tc>
          <w:tcPr>
            <w:tcW w:w="0" w:type="auto"/>
            <w:vMerge/>
            <w:vAlign w:val="center"/>
            <w:hideMark/>
          </w:tcPr>
          <w:p w14:paraId="03DD0F80" w14:textId="77777777" w:rsidR="005E0E04" w:rsidRPr="008D3C29" w:rsidRDefault="005E0E04" w:rsidP="005E0E04">
            <w:pPr>
              <w:pStyle w:val="BlockText"/>
              <w:rPr>
                <w:rFonts w:ascii="Times New Roman" w:hAnsi="Times New Roman" w:cs="Times New Roman"/>
                <w:bCs w:val="0"/>
                <w:lang w:val="sv-SE"/>
              </w:rPr>
            </w:pPr>
          </w:p>
        </w:tc>
        <w:tc>
          <w:tcPr>
            <w:tcW w:w="0" w:type="auto"/>
            <w:shd w:val="clear" w:color="auto" w:fill="FFFFFF"/>
            <w:tcMar>
              <w:top w:w="15" w:type="dxa"/>
              <w:left w:w="108" w:type="dxa"/>
              <w:bottom w:w="0" w:type="dxa"/>
              <w:right w:w="108" w:type="dxa"/>
            </w:tcMar>
            <w:vAlign w:val="center"/>
            <w:hideMark/>
          </w:tcPr>
          <w:p w14:paraId="52A85DF7" w14:textId="77777777" w:rsidR="005E0E04" w:rsidRPr="008D3C29" w:rsidRDefault="005E0E04" w:rsidP="005E0E04">
            <w:pPr>
              <w:pStyle w:val="BlockText"/>
              <w:rPr>
                <w:rFonts w:ascii="Times New Roman" w:hAnsi="Times New Roman" w:cs="Times New Roman"/>
                <w:bCs w:val="0"/>
                <w:lang w:val="sv-SE"/>
              </w:rPr>
            </w:pPr>
            <w:r w:rsidRPr="008D3C29">
              <w:rPr>
                <w:rFonts w:ascii="Times New Roman" w:hAnsi="Times New Roman" w:cs="Times New Roman"/>
                <w:bCs w:val="0"/>
              </w:rPr>
              <w:t>Any Mutation</w:t>
            </w:r>
          </w:p>
        </w:tc>
        <w:tc>
          <w:tcPr>
            <w:tcW w:w="0" w:type="auto"/>
            <w:shd w:val="clear" w:color="auto" w:fill="FFFFFF"/>
            <w:tcMar>
              <w:top w:w="15" w:type="dxa"/>
              <w:left w:w="108" w:type="dxa"/>
              <w:bottom w:w="0" w:type="dxa"/>
              <w:right w:w="108" w:type="dxa"/>
            </w:tcMar>
            <w:vAlign w:val="center"/>
          </w:tcPr>
          <w:p w14:paraId="2029BCFA"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1.46 (0.95, 2.23)</w:t>
            </w:r>
          </w:p>
        </w:tc>
        <w:tc>
          <w:tcPr>
            <w:tcW w:w="0" w:type="auto"/>
            <w:tcBorders>
              <w:right w:val="single" w:sz="4" w:space="0" w:color="auto"/>
            </w:tcBorders>
            <w:shd w:val="clear" w:color="auto" w:fill="FFFFFF"/>
            <w:tcMar>
              <w:top w:w="15" w:type="dxa"/>
              <w:left w:w="108" w:type="dxa"/>
              <w:bottom w:w="0" w:type="dxa"/>
              <w:right w:w="108" w:type="dxa"/>
            </w:tcMar>
            <w:vAlign w:val="center"/>
          </w:tcPr>
          <w:p w14:paraId="7C437A0A"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1.73 (1.05, 2.85)</w:t>
            </w:r>
          </w:p>
        </w:tc>
        <w:tc>
          <w:tcPr>
            <w:tcW w:w="0" w:type="auto"/>
            <w:tcBorders>
              <w:left w:val="single" w:sz="4" w:space="0" w:color="auto"/>
            </w:tcBorders>
            <w:shd w:val="clear" w:color="auto" w:fill="FFFFFF"/>
            <w:tcMar>
              <w:top w:w="15" w:type="dxa"/>
              <w:left w:w="108" w:type="dxa"/>
              <w:bottom w:w="0" w:type="dxa"/>
              <w:right w:w="108" w:type="dxa"/>
            </w:tcMar>
            <w:vAlign w:val="center"/>
          </w:tcPr>
          <w:p w14:paraId="43ADCCD1" w14:textId="77777777"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2.38 (1.31, 4.33)</w:t>
            </w:r>
          </w:p>
        </w:tc>
        <w:tc>
          <w:tcPr>
            <w:tcW w:w="0" w:type="auto"/>
            <w:tcBorders>
              <w:right w:val="single" w:sz="4" w:space="0" w:color="auto"/>
            </w:tcBorders>
            <w:shd w:val="clear" w:color="auto" w:fill="FFFFFF"/>
            <w:tcMar>
              <w:top w:w="15" w:type="dxa"/>
              <w:left w:w="108" w:type="dxa"/>
              <w:bottom w:w="0" w:type="dxa"/>
              <w:right w:w="108" w:type="dxa"/>
            </w:tcMar>
            <w:vAlign w:val="center"/>
          </w:tcPr>
          <w:p w14:paraId="7D973913" w14:textId="77777777"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3.44 (1.69, 7.02)</w:t>
            </w:r>
          </w:p>
        </w:tc>
        <w:tc>
          <w:tcPr>
            <w:tcW w:w="0" w:type="auto"/>
            <w:tcBorders>
              <w:left w:val="single" w:sz="4" w:space="0" w:color="auto"/>
            </w:tcBorders>
            <w:shd w:val="clear" w:color="auto" w:fill="FFFFFF"/>
            <w:tcMar>
              <w:top w:w="15" w:type="dxa"/>
              <w:left w:w="108" w:type="dxa"/>
              <w:bottom w:w="0" w:type="dxa"/>
              <w:right w:w="108" w:type="dxa"/>
            </w:tcMar>
            <w:vAlign w:val="center"/>
          </w:tcPr>
          <w:p w14:paraId="2D759539"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0.83 (0.45, 1.55)</w:t>
            </w:r>
          </w:p>
        </w:tc>
        <w:tc>
          <w:tcPr>
            <w:tcW w:w="0" w:type="auto"/>
            <w:shd w:val="clear" w:color="auto" w:fill="FFFFFF"/>
            <w:tcMar>
              <w:top w:w="15" w:type="dxa"/>
              <w:left w:w="108" w:type="dxa"/>
              <w:bottom w:w="0" w:type="dxa"/>
              <w:right w:w="108" w:type="dxa"/>
            </w:tcMar>
            <w:vAlign w:val="center"/>
          </w:tcPr>
          <w:p w14:paraId="12EA8759"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1.19 (0.52, 2.75)</w:t>
            </w:r>
          </w:p>
        </w:tc>
      </w:tr>
      <w:tr w:rsidR="008F7511" w:rsidRPr="008D3C29" w14:paraId="47886469" w14:textId="77777777" w:rsidTr="00F36F50">
        <w:trPr>
          <w:trHeight w:hRule="exact" w:val="340"/>
          <w:jc w:val="center"/>
        </w:trPr>
        <w:tc>
          <w:tcPr>
            <w:tcW w:w="0" w:type="auto"/>
            <w:vMerge/>
            <w:vAlign w:val="center"/>
            <w:hideMark/>
          </w:tcPr>
          <w:p w14:paraId="0A9DB12D" w14:textId="77777777" w:rsidR="005E0E04" w:rsidRPr="008D3C29" w:rsidRDefault="005E0E04" w:rsidP="005E0E04">
            <w:pPr>
              <w:pStyle w:val="BlockText"/>
              <w:rPr>
                <w:rFonts w:ascii="Times New Roman" w:hAnsi="Times New Roman" w:cs="Times New Roman"/>
                <w:bCs w:val="0"/>
                <w:lang w:val="sv-SE"/>
              </w:rPr>
            </w:pPr>
          </w:p>
        </w:tc>
        <w:tc>
          <w:tcPr>
            <w:tcW w:w="0" w:type="auto"/>
            <w:shd w:val="clear" w:color="auto" w:fill="auto"/>
            <w:tcMar>
              <w:top w:w="15" w:type="dxa"/>
              <w:left w:w="108" w:type="dxa"/>
              <w:bottom w:w="0" w:type="dxa"/>
              <w:right w:w="108" w:type="dxa"/>
            </w:tcMar>
            <w:vAlign w:val="center"/>
            <w:hideMark/>
          </w:tcPr>
          <w:p w14:paraId="5EA2BC33" w14:textId="77777777" w:rsidR="005E0E04" w:rsidRPr="008D3C29" w:rsidRDefault="005E0E04" w:rsidP="005E0E04">
            <w:pPr>
              <w:pStyle w:val="BlockText"/>
              <w:rPr>
                <w:rFonts w:ascii="Times New Roman" w:hAnsi="Times New Roman" w:cs="Times New Roman"/>
                <w:bCs w:val="0"/>
                <w:lang w:val="sv-SE"/>
              </w:rPr>
            </w:pPr>
            <w:r w:rsidRPr="008D3C29">
              <w:rPr>
                <w:rFonts w:ascii="Times New Roman" w:hAnsi="Times New Roman" w:cs="Times New Roman"/>
                <w:bCs w:val="0"/>
              </w:rPr>
              <w:t>TMB</w:t>
            </w:r>
          </w:p>
        </w:tc>
        <w:tc>
          <w:tcPr>
            <w:tcW w:w="0" w:type="auto"/>
            <w:shd w:val="clear" w:color="auto" w:fill="auto"/>
            <w:tcMar>
              <w:top w:w="15" w:type="dxa"/>
              <w:left w:w="108" w:type="dxa"/>
              <w:bottom w:w="0" w:type="dxa"/>
              <w:right w:w="108" w:type="dxa"/>
            </w:tcMar>
            <w:vAlign w:val="center"/>
          </w:tcPr>
          <w:p w14:paraId="241ADADA"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1.12 (0.96, 1.3)</w:t>
            </w:r>
          </w:p>
        </w:tc>
        <w:tc>
          <w:tcPr>
            <w:tcW w:w="0" w:type="auto"/>
            <w:tcBorders>
              <w:right w:val="single" w:sz="4" w:space="0" w:color="auto"/>
            </w:tcBorders>
            <w:shd w:val="clear" w:color="auto" w:fill="auto"/>
            <w:tcMar>
              <w:top w:w="15" w:type="dxa"/>
              <w:left w:w="108" w:type="dxa"/>
              <w:bottom w:w="0" w:type="dxa"/>
              <w:right w:w="108" w:type="dxa"/>
            </w:tcMar>
            <w:vAlign w:val="center"/>
          </w:tcPr>
          <w:p w14:paraId="354AAD5F"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1.17 (0.98, 1.39)</w:t>
            </w:r>
          </w:p>
        </w:tc>
        <w:tc>
          <w:tcPr>
            <w:tcW w:w="0" w:type="auto"/>
            <w:tcBorders>
              <w:left w:val="single" w:sz="4" w:space="0" w:color="auto"/>
              <w:bottom w:val="single" w:sz="4" w:space="0" w:color="auto"/>
            </w:tcBorders>
            <w:shd w:val="clear" w:color="auto" w:fill="auto"/>
            <w:tcMar>
              <w:top w:w="15" w:type="dxa"/>
              <w:left w:w="108" w:type="dxa"/>
              <w:bottom w:w="0" w:type="dxa"/>
              <w:right w:w="108" w:type="dxa"/>
            </w:tcMar>
            <w:vAlign w:val="center"/>
          </w:tcPr>
          <w:p w14:paraId="0CE9D6A1" w14:textId="77777777"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1.29 (1.04, 1.6)</w:t>
            </w:r>
          </w:p>
        </w:tc>
        <w:tc>
          <w:tcPr>
            <w:tcW w:w="0" w:type="auto"/>
            <w:tcBorders>
              <w:bottom w:val="single" w:sz="4" w:space="0" w:color="auto"/>
              <w:right w:val="single" w:sz="4" w:space="0" w:color="auto"/>
            </w:tcBorders>
            <w:shd w:val="clear" w:color="auto" w:fill="auto"/>
            <w:tcMar>
              <w:top w:w="15" w:type="dxa"/>
              <w:left w:w="108" w:type="dxa"/>
              <w:bottom w:w="0" w:type="dxa"/>
              <w:right w:w="108" w:type="dxa"/>
            </w:tcMar>
            <w:vAlign w:val="center"/>
          </w:tcPr>
          <w:p w14:paraId="01DB8C0C" w14:textId="77777777" w:rsidR="005E0E04" w:rsidRPr="008D3C29" w:rsidRDefault="005E0E04" w:rsidP="00F36F50">
            <w:pPr>
              <w:pStyle w:val="BlockText"/>
              <w:jc w:val="center"/>
              <w:rPr>
                <w:rFonts w:ascii="Times New Roman" w:hAnsi="Times New Roman" w:cs="Times New Roman"/>
                <w:bCs w:val="0"/>
                <w:lang w:val="sv-SE"/>
              </w:rPr>
            </w:pPr>
            <w:r w:rsidRPr="008D3C29">
              <w:rPr>
                <w:rFonts w:ascii="Times New Roman" w:hAnsi="Times New Roman" w:cs="Times New Roman"/>
                <w:bCs w:val="0"/>
              </w:rPr>
              <w:t>1.38 (1.09, 1.76)</w:t>
            </w:r>
          </w:p>
        </w:tc>
        <w:tc>
          <w:tcPr>
            <w:tcW w:w="0" w:type="auto"/>
            <w:tcBorders>
              <w:left w:val="single" w:sz="4" w:space="0" w:color="auto"/>
            </w:tcBorders>
            <w:shd w:val="clear" w:color="auto" w:fill="auto"/>
            <w:tcMar>
              <w:top w:w="15" w:type="dxa"/>
              <w:left w:w="108" w:type="dxa"/>
              <w:bottom w:w="0" w:type="dxa"/>
              <w:right w:w="108" w:type="dxa"/>
            </w:tcMar>
            <w:vAlign w:val="center"/>
          </w:tcPr>
          <w:p w14:paraId="5E986C9E"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0.96 (0.77, 1.19)</w:t>
            </w:r>
          </w:p>
        </w:tc>
        <w:tc>
          <w:tcPr>
            <w:tcW w:w="0" w:type="auto"/>
            <w:shd w:val="clear" w:color="auto" w:fill="auto"/>
            <w:tcMar>
              <w:top w:w="15" w:type="dxa"/>
              <w:left w:w="108" w:type="dxa"/>
              <w:bottom w:w="0" w:type="dxa"/>
              <w:right w:w="108" w:type="dxa"/>
            </w:tcMar>
            <w:vAlign w:val="center"/>
          </w:tcPr>
          <w:p w14:paraId="188BD573" w14:textId="77777777" w:rsidR="005E0E04" w:rsidRPr="00004585" w:rsidRDefault="005E0E04" w:rsidP="00F36F50">
            <w:pPr>
              <w:pStyle w:val="BlockText"/>
              <w:jc w:val="center"/>
              <w:rPr>
                <w:rFonts w:ascii="Times New Roman" w:hAnsi="Times New Roman" w:cs="Times New Roman"/>
                <w:bCs w:val="0"/>
                <w:lang w:val="sv-SE"/>
              </w:rPr>
            </w:pPr>
            <w:r w:rsidRPr="00004585">
              <w:rPr>
                <w:rFonts w:ascii="Times New Roman" w:hAnsi="Times New Roman" w:cs="Times New Roman"/>
                <w:bCs w:val="0"/>
              </w:rPr>
              <w:t>1.08 (0.81, 1.45)</w:t>
            </w:r>
          </w:p>
        </w:tc>
      </w:tr>
    </w:tbl>
    <w:p w14:paraId="634CDB69" w14:textId="005CC641" w:rsidR="00AF2054" w:rsidRPr="008F7511" w:rsidRDefault="00CF3722" w:rsidP="00AF2054">
      <w:pPr>
        <w:pStyle w:val="BodyText"/>
        <w:rPr>
          <w:rFonts w:ascii="Times New Roman" w:hAnsi="Times New Roman" w:cs="Times New Roman"/>
          <w:sz w:val="20"/>
          <w:szCs w:val="20"/>
        </w:rPr>
      </w:pPr>
      <w:r w:rsidRPr="00CF3722">
        <w:rPr>
          <w:rFonts w:ascii="Times New Roman" w:hAnsi="Times New Roman" w:cs="Times New Roman"/>
          <w:sz w:val="20"/>
          <w:szCs w:val="20"/>
          <w:vertAlign w:val="superscript"/>
        </w:rPr>
        <w:t>a</w:t>
      </w:r>
      <w:r w:rsidRPr="008D3C29">
        <w:rPr>
          <w:rFonts w:ascii="Times New Roman" w:hAnsi="Times New Roman" w:cs="Times New Roman"/>
          <w:sz w:val="20"/>
          <w:szCs w:val="20"/>
        </w:rPr>
        <w:t xml:space="preserve"> </w:t>
      </w:r>
      <w:r>
        <w:rPr>
          <w:rFonts w:ascii="Times New Roman" w:hAnsi="Times New Roman" w:cs="Times New Roman"/>
          <w:sz w:val="20"/>
          <w:szCs w:val="20"/>
        </w:rPr>
        <w:t>O</w:t>
      </w:r>
      <w:r w:rsidR="00AF2054" w:rsidRPr="008F7511">
        <w:rPr>
          <w:rFonts w:ascii="Times New Roman" w:hAnsi="Times New Roman" w:cs="Times New Roman"/>
          <w:sz w:val="20"/>
          <w:szCs w:val="20"/>
        </w:rPr>
        <w:t>dds ratios were estimated using logistic models adjusting for cohort membership and molecular subtype.</w:t>
      </w:r>
    </w:p>
    <w:p w14:paraId="34E33BF8" w14:textId="1D63B2FC" w:rsidR="008674F2" w:rsidRPr="00734DA2" w:rsidRDefault="00CF3722" w:rsidP="008674F2">
      <w:pPr>
        <w:pStyle w:val="Compact"/>
        <w:adjustRightInd w:val="0"/>
        <w:rPr>
          <w:rFonts w:ascii="Times New Roman" w:hAnsi="Times New Roman" w:cs="Times New Roman"/>
          <w:sz w:val="20"/>
          <w:szCs w:val="20"/>
        </w:rPr>
        <w:sectPr w:rsidR="008674F2" w:rsidRPr="00734DA2" w:rsidSect="00BF2665">
          <w:footerReference w:type="default" r:id="rId9"/>
          <w:pgSz w:w="12240" w:h="15840"/>
          <w:pgMar w:top="1417" w:right="1417" w:bottom="1417" w:left="1417" w:header="720" w:footer="720" w:gutter="0"/>
          <w:cols w:space="720"/>
          <w:docGrid w:linePitch="326"/>
        </w:sectPr>
      </w:pPr>
      <w:r w:rsidRPr="008674F2">
        <w:rPr>
          <w:rFonts w:ascii="Times New Roman" w:hAnsi="Times New Roman" w:cs="Times New Roman"/>
          <w:sz w:val="20"/>
          <w:szCs w:val="20"/>
          <w:vertAlign w:val="superscript"/>
        </w:rPr>
        <w:t>b</w:t>
      </w:r>
      <w:r w:rsidRPr="008674F2">
        <w:rPr>
          <w:rFonts w:ascii="Times New Roman" w:hAnsi="Times New Roman" w:cs="Times New Roman"/>
          <w:sz w:val="20"/>
          <w:szCs w:val="20"/>
        </w:rPr>
        <w:t xml:space="preserve"> </w:t>
      </w:r>
      <w:r w:rsidR="00AF2054" w:rsidRPr="008674F2">
        <w:rPr>
          <w:rFonts w:ascii="Times New Roman" w:hAnsi="Times New Roman" w:cs="Times New Roman"/>
          <w:sz w:val="20"/>
          <w:szCs w:val="20"/>
        </w:rPr>
        <w:t xml:space="preserve">In </w:t>
      </w:r>
      <w:r w:rsidR="000E1C7A" w:rsidRPr="008674F2">
        <w:rPr>
          <w:rFonts w:ascii="Times New Roman" w:hAnsi="Times New Roman" w:cs="Times New Roman"/>
          <w:sz w:val="20"/>
          <w:szCs w:val="20"/>
        </w:rPr>
        <w:t xml:space="preserve">advanced </w:t>
      </w:r>
      <w:r w:rsidR="00AF2054" w:rsidRPr="008674F2">
        <w:rPr>
          <w:rFonts w:ascii="Times New Roman" w:hAnsi="Times New Roman" w:cs="Times New Roman"/>
          <w:sz w:val="20"/>
          <w:szCs w:val="20"/>
        </w:rPr>
        <w:t>model</w:t>
      </w:r>
      <w:r w:rsidR="00AF2054" w:rsidRPr="008674F2">
        <w:rPr>
          <w:rFonts w:ascii="Times New Roman" w:hAnsi="Times New Roman" w:cs="Times New Roman"/>
          <w:b/>
          <w:bCs/>
          <w:sz w:val="20"/>
          <w:szCs w:val="20"/>
        </w:rPr>
        <w:t xml:space="preserve">, </w:t>
      </w:r>
      <w:r w:rsidR="00AF2054" w:rsidRPr="008674F2">
        <w:rPr>
          <w:rFonts w:ascii="Times New Roman" w:hAnsi="Times New Roman" w:cs="Times New Roman"/>
          <w:sz w:val="20"/>
          <w:szCs w:val="20"/>
        </w:rPr>
        <w:t>odds ratios were estimated using logistic regression and adjusted for cohort membership, molecular subtype</w:t>
      </w:r>
      <w:bookmarkStart w:id="13" w:name="_Hlk73544059"/>
      <w:r w:rsidR="00AF2054" w:rsidRPr="008674F2">
        <w:rPr>
          <w:rFonts w:ascii="Times New Roman" w:hAnsi="Times New Roman" w:cs="Times New Roman"/>
          <w:sz w:val="20"/>
          <w:szCs w:val="20"/>
        </w:rPr>
        <w:t>, age at diagnosis, menopausal status at diagnosis, cancer stage</w:t>
      </w:r>
      <w:bookmarkEnd w:id="13"/>
      <w:r w:rsidR="00AF2054" w:rsidRPr="008674F2">
        <w:rPr>
          <w:rFonts w:ascii="Times New Roman" w:hAnsi="Times New Roman" w:cs="Times New Roman"/>
          <w:sz w:val="20"/>
          <w:szCs w:val="20"/>
        </w:rPr>
        <w:t xml:space="preserve">, </w:t>
      </w:r>
      <w:r w:rsidR="007B43F6" w:rsidRPr="008674F2">
        <w:rPr>
          <w:rFonts w:ascii="Times New Roman" w:hAnsi="Times New Roman" w:cs="Times New Roman"/>
          <w:sz w:val="20"/>
          <w:szCs w:val="20"/>
        </w:rPr>
        <w:t>primary</w:t>
      </w:r>
      <w:r w:rsidR="00AF2054" w:rsidRPr="008674F2">
        <w:rPr>
          <w:rFonts w:ascii="Times New Roman" w:hAnsi="Times New Roman" w:cs="Times New Roman"/>
          <w:sz w:val="20"/>
          <w:szCs w:val="20"/>
        </w:rPr>
        <w:t xml:space="preserve"> surgery, radiotherapy, chemotherapy, and hormonal therapy.</w:t>
      </w:r>
      <w:r w:rsidR="00C22893" w:rsidRPr="008674F2">
        <w:rPr>
          <w:rFonts w:ascii="Times New Roman" w:hAnsi="Times New Roman" w:cs="Times New Roman"/>
          <w:sz w:val="20"/>
          <w:szCs w:val="20"/>
        </w:rPr>
        <w:t xml:space="preserve"> </w:t>
      </w:r>
      <w:r w:rsidR="008674F2" w:rsidRPr="008674F2">
        <w:rPr>
          <w:rFonts w:ascii="Times New Roman" w:hAnsi="Times New Roman" w:cs="Times New Roman"/>
          <w:sz w:val="20"/>
          <w:szCs w:val="20"/>
        </w:rPr>
        <w:t>Information</w:t>
      </w:r>
      <w:r w:rsidR="008674F2">
        <w:rPr>
          <w:rFonts w:ascii="Times New Roman" w:hAnsi="Times New Roman" w:cs="Times New Roman"/>
          <w:sz w:val="20"/>
          <w:szCs w:val="20"/>
        </w:rPr>
        <w:t xml:space="preserve"> on </w:t>
      </w:r>
      <w:r w:rsidR="008674F2" w:rsidRPr="00EC5BEE">
        <w:rPr>
          <w:rFonts w:ascii="Times New Roman" w:hAnsi="Times New Roman" w:cs="Times New Roman"/>
          <w:sz w:val="20"/>
          <w:szCs w:val="20"/>
        </w:rPr>
        <w:t>chemotherapy, radiotherapy, or hormonal therapy</w:t>
      </w:r>
      <w:r w:rsidR="008674F2">
        <w:rPr>
          <w:rFonts w:ascii="Times New Roman" w:hAnsi="Times New Roman" w:cs="Times New Roman"/>
          <w:sz w:val="20"/>
          <w:szCs w:val="20"/>
        </w:rPr>
        <w:t xml:space="preserve"> in TCGA cohort is incomplete</w:t>
      </w:r>
    </w:p>
    <w:p w14:paraId="6F3CE6C5" w14:textId="5C9C0DD5" w:rsidR="00751A2F" w:rsidRPr="008F7511" w:rsidRDefault="00A82EBB" w:rsidP="00A82EBB">
      <w:pPr>
        <w:pStyle w:val="Heading1"/>
      </w:pPr>
      <w:bookmarkStart w:id="14" w:name="_Toc80608020"/>
      <w:bookmarkStart w:id="15" w:name="_Toc103166752"/>
      <w:r w:rsidRPr="00A82EBB">
        <w:lastRenderedPageBreak/>
        <w:t>Ta</w:t>
      </w:r>
      <w:r w:rsidR="00751A2F" w:rsidRPr="008F7511">
        <w:t>ble S</w:t>
      </w:r>
      <w:r w:rsidR="00047DFE" w:rsidRPr="008F7511">
        <w:t>5</w:t>
      </w:r>
      <w:r w:rsidR="00751A2F" w:rsidRPr="008F7511">
        <w:t xml:space="preserve">. The associations between </w:t>
      </w:r>
      <w:r w:rsidR="008B34A2" w:rsidRPr="008F7511">
        <w:t>tumor</w:t>
      </w:r>
      <w:r w:rsidR="00751A2F" w:rsidRPr="008F7511">
        <w:t xml:space="preserve"> mutation burden</w:t>
      </w:r>
      <w:r w:rsidR="008B34A2" w:rsidRPr="008F7511">
        <w:t xml:space="preserve"> (TMB)</w:t>
      </w:r>
      <w:r w:rsidR="00751A2F" w:rsidRPr="008F7511">
        <w:t xml:space="preserve"> of neuroendocrine pathways and</w:t>
      </w:r>
      <w:r w:rsidR="00F144C8">
        <w:t xml:space="preserve"> prognosis</w:t>
      </w:r>
      <w:r w:rsidR="00751A2F" w:rsidRPr="008F7511">
        <w:t>, in subsets of cohorts or exclusive gene list</w:t>
      </w:r>
      <w:bookmarkEnd w:id="14"/>
      <w:bookmarkEnd w:id="15"/>
    </w:p>
    <w:tbl>
      <w:tblPr>
        <w:tblW w:w="13320" w:type="dxa"/>
        <w:jc w:val="center"/>
        <w:tblBorders>
          <w:top w:val="single" w:sz="4" w:space="0" w:color="auto"/>
          <w:bottom w:val="single" w:sz="4" w:space="0" w:color="auto"/>
        </w:tblBorders>
        <w:tblCellMar>
          <w:left w:w="0" w:type="dxa"/>
          <w:right w:w="0" w:type="dxa"/>
        </w:tblCellMar>
        <w:tblLook w:val="07E0" w:firstRow="1" w:lastRow="1" w:firstColumn="1" w:lastColumn="1" w:noHBand="1" w:noVBand="1"/>
      </w:tblPr>
      <w:tblGrid>
        <w:gridCol w:w="1461"/>
        <w:gridCol w:w="1731"/>
        <w:gridCol w:w="545"/>
        <w:gridCol w:w="977"/>
        <w:gridCol w:w="1881"/>
        <w:gridCol w:w="714"/>
        <w:gridCol w:w="885"/>
        <w:gridCol w:w="1807"/>
        <w:gridCol w:w="579"/>
        <w:gridCol w:w="845"/>
        <w:gridCol w:w="1895"/>
      </w:tblGrid>
      <w:tr w:rsidR="008F7511" w:rsidRPr="008D3C29" w14:paraId="60CA18F0" w14:textId="77777777" w:rsidTr="001A041F">
        <w:trPr>
          <w:trHeight w:hRule="exact" w:val="340"/>
          <w:jc w:val="center"/>
        </w:trPr>
        <w:tc>
          <w:tcPr>
            <w:tcW w:w="0" w:type="auto"/>
            <w:vMerge w:val="restart"/>
            <w:tcBorders>
              <w:top w:val="single" w:sz="4" w:space="0" w:color="auto"/>
              <w:bottom w:val="single" w:sz="4" w:space="0" w:color="auto"/>
            </w:tcBorders>
            <w:shd w:val="clear" w:color="auto" w:fill="auto"/>
            <w:tcMar>
              <w:top w:w="15" w:type="dxa"/>
              <w:left w:w="46" w:type="dxa"/>
              <w:bottom w:w="0" w:type="dxa"/>
              <w:right w:w="46" w:type="dxa"/>
            </w:tcMar>
            <w:vAlign w:val="center"/>
            <w:hideMark/>
          </w:tcPr>
          <w:p w14:paraId="0E6DF55A" w14:textId="77777777" w:rsidR="00751A2F" w:rsidRPr="008D3C29" w:rsidRDefault="00751A2F" w:rsidP="00940791">
            <w:pPr>
              <w:pStyle w:val="BlockText"/>
              <w:rPr>
                <w:rFonts w:ascii="Times New Roman" w:hAnsi="Times New Roman" w:cs="Times New Roman"/>
                <w:bCs w:val="0"/>
                <w:lang w:val="sv-SE"/>
              </w:rPr>
            </w:pPr>
            <w:r w:rsidRPr="008D3C29">
              <w:rPr>
                <w:rFonts w:ascii="Times New Roman" w:hAnsi="Times New Roman" w:cs="Times New Roman"/>
                <w:bCs w:val="0"/>
              </w:rPr>
              <w:t>Pathway</w:t>
            </w:r>
          </w:p>
        </w:tc>
        <w:tc>
          <w:tcPr>
            <w:tcW w:w="0" w:type="auto"/>
            <w:vMerge w:val="restart"/>
            <w:tcBorders>
              <w:top w:val="single" w:sz="4" w:space="0" w:color="auto"/>
              <w:bottom w:val="single" w:sz="4" w:space="0" w:color="auto"/>
            </w:tcBorders>
            <w:shd w:val="clear" w:color="auto" w:fill="auto"/>
            <w:tcMar>
              <w:top w:w="15" w:type="dxa"/>
              <w:left w:w="46" w:type="dxa"/>
              <w:bottom w:w="0" w:type="dxa"/>
              <w:right w:w="46" w:type="dxa"/>
            </w:tcMar>
            <w:vAlign w:val="center"/>
            <w:hideMark/>
          </w:tcPr>
          <w:p w14:paraId="2B6A32D2" w14:textId="77777777" w:rsidR="00751A2F" w:rsidRPr="008D3C29" w:rsidRDefault="00751A2F" w:rsidP="00940791">
            <w:pPr>
              <w:pStyle w:val="BlockText"/>
              <w:rPr>
                <w:rFonts w:ascii="Times New Roman" w:hAnsi="Times New Roman" w:cs="Times New Roman"/>
                <w:bCs w:val="0"/>
                <w:lang w:val="sv-SE"/>
              </w:rPr>
            </w:pPr>
            <w:r w:rsidRPr="008D3C29">
              <w:rPr>
                <w:rFonts w:ascii="Times New Roman" w:hAnsi="Times New Roman" w:cs="Times New Roman"/>
                <w:bCs w:val="0"/>
              </w:rPr>
              <w:t>Somatic Mutation</w:t>
            </w:r>
          </w:p>
        </w:tc>
        <w:tc>
          <w:tcPr>
            <w:tcW w:w="3340" w:type="dxa"/>
            <w:gridSpan w:val="3"/>
            <w:tcBorders>
              <w:top w:val="single" w:sz="4" w:space="0" w:color="auto"/>
              <w:bottom w:val="single" w:sz="4" w:space="0" w:color="auto"/>
              <w:right w:val="single" w:sz="4" w:space="0" w:color="auto"/>
            </w:tcBorders>
            <w:vAlign w:val="center"/>
          </w:tcPr>
          <w:p w14:paraId="057D75ED"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 xml:space="preserve">Exclude non-breast-cancer death </w:t>
            </w:r>
            <w:r w:rsidRPr="008D3C29">
              <w:rPr>
                <w:rFonts w:ascii="Times New Roman" w:hAnsi="Times New Roman" w:cs="Times New Roman"/>
                <w:bCs w:val="0"/>
                <w:vertAlign w:val="superscript"/>
              </w:rPr>
              <w:t>a</w:t>
            </w:r>
          </w:p>
        </w:tc>
        <w:tc>
          <w:tcPr>
            <w:tcW w:w="3406" w:type="dxa"/>
            <w:gridSpan w:val="3"/>
            <w:tcBorders>
              <w:top w:val="single" w:sz="4" w:space="0" w:color="auto"/>
              <w:left w:val="single" w:sz="4" w:space="0" w:color="auto"/>
              <w:bottom w:val="single" w:sz="4" w:space="0" w:color="auto"/>
              <w:right w:val="single" w:sz="4" w:space="0" w:color="auto"/>
            </w:tcBorders>
            <w:vAlign w:val="center"/>
          </w:tcPr>
          <w:p w14:paraId="3921A9BD"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 xml:space="preserve">Exclude </w:t>
            </w:r>
            <w:r w:rsidRPr="008D3C29">
              <w:rPr>
                <w:rFonts w:ascii="Times New Roman" w:eastAsia="Times New Roman" w:hAnsi="Times New Roman" w:cs="Times New Roman"/>
                <w:bCs w:val="0"/>
                <w:lang w:eastAsia="zh-CN"/>
              </w:rPr>
              <w:t xml:space="preserve">neoadjuvant chemotherapy </w:t>
            </w:r>
            <w:r w:rsidRPr="008D3C29">
              <w:rPr>
                <w:rFonts w:ascii="Times New Roman" w:hAnsi="Times New Roman" w:cs="Times New Roman"/>
                <w:bCs w:val="0"/>
                <w:vertAlign w:val="superscript"/>
              </w:rPr>
              <w:t>b</w:t>
            </w:r>
          </w:p>
        </w:tc>
        <w:tc>
          <w:tcPr>
            <w:tcW w:w="3154" w:type="dxa"/>
            <w:gridSpan w:val="3"/>
            <w:tcBorders>
              <w:top w:val="single" w:sz="4" w:space="0" w:color="auto"/>
              <w:left w:val="single" w:sz="4" w:space="0" w:color="auto"/>
              <w:bottom w:val="single" w:sz="4" w:space="0" w:color="auto"/>
            </w:tcBorders>
            <w:vAlign w:val="center"/>
          </w:tcPr>
          <w:p w14:paraId="5B798AAE" w14:textId="2FB5EDD6" w:rsidR="00751A2F" w:rsidRPr="008D3C29" w:rsidRDefault="00134D31" w:rsidP="001A041F">
            <w:pPr>
              <w:pStyle w:val="BlockText"/>
              <w:jc w:val="center"/>
              <w:rPr>
                <w:rFonts w:ascii="Times New Roman" w:hAnsi="Times New Roman" w:cs="Times New Roman"/>
                <w:bCs w:val="0"/>
              </w:rPr>
            </w:pPr>
            <w:r w:rsidRPr="008D3C29">
              <w:rPr>
                <w:rFonts w:ascii="Times New Roman" w:hAnsi="Times New Roman" w:cs="Times New Roman"/>
                <w:bCs w:val="0"/>
              </w:rPr>
              <w:t>Remove</w:t>
            </w:r>
            <w:r w:rsidR="00751A2F" w:rsidRPr="008D3C29">
              <w:rPr>
                <w:rFonts w:ascii="Times New Roman" w:hAnsi="Times New Roman" w:cs="Times New Roman"/>
                <w:bCs w:val="0"/>
              </w:rPr>
              <w:t xml:space="preserve"> overlapping genes </w:t>
            </w:r>
            <w:r w:rsidR="00751A2F" w:rsidRPr="008D3C29">
              <w:rPr>
                <w:rFonts w:ascii="Times New Roman" w:hAnsi="Times New Roman" w:cs="Times New Roman"/>
                <w:bCs w:val="0"/>
                <w:vertAlign w:val="superscript"/>
              </w:rPr>
              <w:t>c</w:t>
            </w:r>
          </w:p>
        </w:tc>
      </w:tr>
      <w:tr w:rsidR="008F7511" w:rsidRPr="008D3C29" w14:paraId="68D28665" w14:textId="77777777" w:rsidTr="001A041F">
        <w:trPr>
          <w:trHeight w:hRule="exact" w:val="340"/>
          <w:jc w:val="center"/>
        </w:trPr>
        <w:tc>
          <w:tcPr>
            <w:tcW w:w="0" w:type="auto"/>
            <w:vMerge/>
            <w:tcBorders>
              <w:top w:val="single" w:sz="4" w:space="0" w:color="auto"/>
              <w:bottom w:val="single" w:sz="4" w:space="0" w:color="auto"/>
            </w:tcBorders>
            <w:vAlign w:val="center"/>
            <w:hideMark/>
          </w:tcPr>
          <w:p w14:paraId="442BA653" w14:textId="77777777" w:rsidR="00751A2F" w:rsidRPr="008D3C29" w:rsidRDefault="00751A2F" w:rsidP="00940791">
            <w:pPr>
              <w:pStyle w:val="BlockText"/>
              <w:rPr>
                <w:rFonts w:ascii="Times New Roman" w:hAnsi="Times New Roman" w:cs="Times New Roman"/>
                <w:bCs w:val="0"/>
              </w:rPr>
            </w:pPr>
          </w:p>
        </w:tc>
        <w:tc>
          <w:tcPr>
            <w:tcW w:w="0" w:type="auto"/>
            <w:vMerge/>
            <w:tcBorders>
              <w:top w:val="single" w:sz="4" w:space="0" w:color="auto"/>
              <w:bottom w:val="single" w:sz="4" w:space="0" w:color="auto"/>
            </w:tcBorders>
            <w:vAlign w:val="center"/>
            <w:hideMark/>
          </w:tcPr>
          <w:p w14:paraId="599890A6" w14:textId="77777777" w:rsidR="00751A2F" w:rsidRPr="008D3C29" w:rsidRDefault="00751A2F" w:rsidP="00940791">
            <w:pPr>
              <w:pStyle w:val="BlockText"/>
              <w:rPr>
                <w:rFonts w:ascii="Times New Roman" w:hAnsi="Times New Roman" w:cs="Times New Roman"/>
                <w:bCs w:val="0"/>
              </w:rPr>
            </w:pPr>
          </w:p>
        </w:tc>
        <w:tc>
          <w:tcPr>
            <w:tcW w:w="0" w:type="auto"/>
            <w:tcBorders>
              <w:top w:val="single" w:sz="4" w:space="0" w:color="auto"/>
              <w:bottom w:val="single" w:sz="4" w:space="0" w:color="auto"/>
            </w:tcBorders>
            <w:shd w:val="clear" w:color="auto" w:fill="FFFFFF"/>
            <w:vAlign w:val="center"/>
          </w:tcPr>
          <w:p w14:paraId="41FA3500"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Cases</w:t>
            </w:r>
          </w:p>
        </w:tc>
        <w:tc>
          <w:tcPr>
            <w:tcW w:w="947" w:type="dxa"/>
            <w:tcBorders>
              <w:top w:val="single" w:sz="4" w:space="0" w:color="auto"/>
              <w:bottom w:val="single" w:sz="4" w:space="0" w:color="auto"/>
            </w:tcBorders>
            <w:shd w:val="clear" w:color="auto" w:fill="FFFFFF"/>
            <w:vAlign w:val="center"/>
          </w:tcPr>
          <w:p w14:paraId="36D0155F"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Controls</w:t>
            </w:r>
          </w:p>
        </w:tc>
        <w:tc>
          <w:tcPr>
            <w:tcW w:w="1822" w:type="dxa"/>
            <w:tcBorders>
              <w:top w:val="single" w:sz="4" w:space="0" w:color="auto"/>
              <w:bottom w:val="single" w:sz="4" w:space="0" w:color="auto"/>
              <w:right w:val="single" w:sz="4" w:space="0" w:color="auto"/>
            </w:tcBorders>
            <w:shd w:val="clear" w:color="auto" w:fill="FFFFFF"/>
            <w:vAlign w:val="center"/>
          </w:tcPr>
          <w:p w14:paraId="67D0A537" w14:textId="17D2D1A1" w:rsidR="00751A2F" w:rsidRPr="008D3C29" w:rsidRDefault="00480C9B" w:rsidP="001A041F">
            <w:pPr>
              <w:pStyle w:val="BlockText"/>
              <w:jc w:val="center"/>
              <w:rPr>
                <w:rFonts w:ascii="Times New Roman" w:hAnsi="Times New Roman" w:cs="Times New Roman"/>
                <w:bCs w:val="0"/>
              </w:rPr>
            </w:pPr>
            <w:r>
              <w:rPr>
                <w:rFonts w:ascii="Times New Roman" w:hAnsi="Times New Roman" w:cs="Times New Roman"/>
              </w:rPr>
              <w:t>O</w:t>
            </w:r>
            <w:r w:rsidRPr="008F7511">
              <w:rPr>
                <w:rFonts w:ascii="Times New Roman" w:hAnsi="Times New Roman" w:cs="Times New Roman"/>
              </w:rPr>
              <w:t>dds ratios</w:t>
            </w:r>
          </w:p>
        </w:tc>
        <w:tc>
          <w:tcPr>
            <w:tcW w:w="714" w:type="dxa"/>
            <w:tcBorders>
              <w:top w:val="single" w:sz="4" w:space="0" w:color="auto"/>
              <w:left w:val="single" w:sz="4" w:space="0" w:color="auto"/>
              <w:bottom w:val="single" w:sz="4" w:space="0" w:color="auto"/>
            </w:tcBorders>
            <w:shd w:val="clear" w:color="auto" w:fill="FFFFFF"/>
            <w:vAlign w:val="center"/>
          </w:tcPr>
          <w:p w14:paraId="4A5F28AA"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Cases</w:t>
            </w:r>
          </w:p>
        </w:tc>
        <w:tc>
          <w:tcPr>
            <w:tcW w:w="885" w:type="dxa"/>
            <w:tcBorders>
              <w:top w:val="single" w:sz="4" w:space="0" w:color="auto"/>
              <w:bottom w:val="single" w:sz="4" w:space="0" w:color="auto"/>
            </w:tcBorders>
            <w:shd w:val="clear" w:color="auto" w:fill="FFFFFF"/>
            <w:vAlign w:val="center"/>
          </w:tcPr>
          <w:p w14:paraId="3FA7DAFF"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Controls</w:t>
            </w:r>
          </w:p>
        </w:tc>
        <w:tc>
          <w:tcPr>
            <w:tcW w:w="1807" w:type="dxa"/>
            <w:tcBorders>
              <w:top w:val="single" w:sz="4" w:space="0" w:color="auto"/>
              <w:bottom w:val="single" w:sz="4" w:space="0" w:color="auto"/>
              <w:right w:val="single" w:sz="4" w:space="0" w:color="auto"/>
            </w:tcBorders>
            <w:shd w:val="clear" w:color="auto" w:fill="FFFFFF"/>
            <w:vAlign w:val="center"/>
          </w:tcPr>
          <w:p w14:paraId="25894F4A" w14:textId="6A3012CF" w:rsidR="00751A2F" w:rsidRPr="008D3C29" w:rsidRDefault="00480C9B" w:rsidP="001A041F">
            <w:pPr>
              <w:pStyle w:val="BlockText"/>
              <w:jc w:val="center"/>
              <w:rPr>
                <w:rFonts w:ascii="Times New Roman" w:hAnsi="Times New Roman" w:cs="Times New Roman"/>
                <w:bCs w:val="0"/>
              </w:rPr>
            </w:pPr>
            <w:r>
              <w:rPr>
                <w:rFonts w:ascii="Times New Roman" w:hAnsi="Times New Roman" w:cs="Times New Roman"/>
              </w:rPr>
              <w:t>O</w:t>
            </w:r>
            <w:r w:rsidRPr="008F7511">
              <w:rPr>
                <w:rFonts w:ascii="Times New Roman" w:hAnsi="Times New Roman" w:cs="Times New Roman"/>
              </w:rPr>
              <w:t>dds ratios</w:t>
            </w:r>
          </w:p>
        </w:tc>
        <w:tc>
          <w:tcPr>
            <w:tcW w:w="0" w:type="auto"/>
            <w:tcBorders>
              <w:top w:val="single" w:sz="4" w:space="0" w:color="auto"/>
              <w:left w:val="single" w:sz="4" w:space="0" w:color="auto"/>
              <w:bottom w:val="single" w:sz="4" w:space="0" w:color="auto"/>
            </w:tcBorders>
            <w:shd w:val="clear" w:color="auto" w:fill="FFFFFF"/>
            <w:vAlign w:val="center"/>
          </w:tcPr>
          <w:p w14:paraId="1FB39DE1"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Cases</w:t>
            </w:r>
          </w:p>
        </w:tc>
        <w:tc>
          <w:tcPr>
            <w:tcW w:w="0" w:type="auto"/>
            <w:tcBorders>
              <w:top w:val="single" w:sz="4" w:space="0" w:color="auto"/>
              <w:bottom w:val="single" w:sz="4" w:space="0" w:color="auto"/>
            </w:tcBorders>
            <w:shd w:val="clear" w:color="auto" w:fill="FFFFFF"/>
            <w:vAlign w:val="center"/>
          </w:tcPr>
          <w:p w14:paraId="48BC8BF7"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Controls</w:t>
            </w:r>
          </w:p>
        </w:tc>
        <w:tc>
          <w:tcPr>
            <w:tcW w:w="1747" w:type="dxa"/>
            <w:tcBorders>
              <w:top w:val="single" w:sz="4" w:space="0" w:color="auto"/>
              <w:bottom w:val="single" w:sz="4" w:space="0" w:color="auto"/>
            </w:tcBorders>
            <w:shd w:val="clear" w:color="auto" w:fill="FFFFFF"/>
            <w:vAlign w:val="center"/>
          </w:tcPr>
          <w:p w14:paraId="04526AA9" w14:textId="35B7D7EB" w:rsidR="00751A2F" w:rsidRPr="008D3C29" w:rsidRDefault="00480C9B" w:rsidP="001A041F">
            <w:pPr>
              <w:pStyle w:val="BlockText"/>
              <w:jc w:val="center"/>
              <w:rPr>
                <w:rFonts w:ascii="Times New Roman" w:hAnsi="Times New Roman" w:cs="Times New Roman"/>
                <w:bCs w:val="0"/>
              </w:rPr>
            </w:pPr>
            <w:r>
              <w:rPr>
                <w:rFonts w:ascii="Times New Roman" w:hAnsi="Times New Roman" w:cs="Times New Roman"/>
              </w:rPr>
              <w:t>O</w:t>
            </w:r>
            <w:r w:rsidRPr="008F7511">
              <w:rPr>
                <w:rFonts w:ascii="Times New Roman" w:hAnsi="Times New Roman" w:cs="Times New Roman"/>
              </w:rPr>
              <w:t>dds ratios</w:t>
            </w:r>
          </w:p>
        </w:tc>
      </w:tr>
      <w:tr w:rsidR="008F7511" w:rsidRPr="008D3C29" w14:paraId="41DAE0E9" w14:textId="77777777" w:rsidTr="001A041F">
        <w:trPr>
          <w:trHeight w:hRule="exact" w:val="340"/>
          <w:jc w:val="center"/>
        </w:trPr>
        <w:tc>
          <w:tcPr>
            <w:tcW w:w="0" w:type="auto"/>
            <w:vMerge w:val="restart"/>
            <w:tcBorders>
              <w:top w:val="single" w:sz="4" w:space="0" w:color="auto"/>
            </w:tcBorders>
            <w:shd w:val="clear" w:color="auto" w:fill="auto"/>
            <w:tcMar>
              <w:top w:w="15" w:type="dxa"/>
              <w:left w:w="46" w:type="dxa"/>
              <w:bottom w:w="0" w:type="dxa"/>
              <w:right w:w="46" w:type="dxa"/>
            </w:tcMar>
            <w:vAlign w:val="center"/>
            <w:hideMark/>
          </w:tcPr>
          <w:p w14:paraId="6F7AC8F3" w14:textId="77777777" w:rsidR="00751A2F" w:rsidRPr="008D3C29" w:rsidRDefault="00751A2F" w:rsidP="00940791">
            <w:pPr>
              <w:pStyle w:val="BlockText"/>
              <w:rPr>
                <w:rFonts w:ascii="Times New Roman" w:hAnsi="Times New Roman" w:cs="Times New Roman"/>
                <w:bCs w:val="0"/>
                <w:lang w:val="sv-SE"/>
              </w:rPr>
            </w:pPr>
            <w:r w:rsidRPr="008D3C29">
              <w:rPr>
                <w:rFonts w:ascii="Times New Roman" w:hAnsi="Times New Roman" w:cs="Times New Roman"/>
                <w:bCs w:val="0"/>
              </w:rPr>
              <w:t>Adrenergic</w:t>
            </w:r>
          </w:p>
        </w:tc>
        <w:tc>
          <w:tcPr>
            <w:tcW w:w="0" w:type="auto"/>
            <w:tcBorders>
              <w:top w:val="single" w:sz="4" w:space="0" w:color="auto"/>
            </w:tcBorders>
            <w:shd w:val="clear" w:color="auto" w:fill="FFFFFF"/>
            <w:tcMar>
              <w:top w:w="15" w:type="dxa"/>
              <w:left w:w="108" w:type="dxa"/>
              <w:bottom w:w="0" w:type="dxa"/>
              <w:right w:w="108" w:type="dxa"/>
            </w:tcMar>
            <w:vAlign w:val="center"/>
            <w:hideMark/>
          </w:tcPr>
          <w:p w14:paraId="547C0092" w14:textId="77777777" w:rsidR="00751A2F" w:rsidRPr="008D3C29" w:rsidRDefault="00751A2F" w:rsidP="00940791">
            <w:pPr>
              <w:pStyle w:val="BlockText"/>
              <w:rPr>
                <w:rFonts w:ascii="Times New Roman" w:hAnsi="Times New Roman" w:cs="Times New Roman"/>
                <w:bCs w:val="0"/>
                <w:lang w:val="sv-SE"/>
              </w:rPr>
            </w:pPr>
            <w:r w:rsidRPr="008D3C29">
              <w:rPr>
                <w:rFonts w:ascii="Times New Roman" w:hAnsi="Times New Roman" w:cs="Times New Roman"/>
                <w:bCs w:val="0"/>
              </w:rPr>
              <w:t>No mutation</w:t>
            </w:r>
          </w:p>
        </w:tc>
        <w:tc>
          <w:tcPr>
            <w:tcW w:w="0" w:type="auto"/>
            <w:tcBorders>
              <w:top w:val="single" w:sz="4" w:space="0" w:color="auto"/>
            </w:tcBorders>
            <w:shd w:val="clear" w:color="auto" w:fill="FFFFFF"/>
            <w:vAlign w:val="center"/>
          </w:tcPr>
          <w:p w14:paraId="2D20324F"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73</w:t>
            </w:r>
          </w:p>
        </w:tc>
        <w:tc>
          <w:tcPr>
            <w:tcW w:w="947" w:type="dxa"/>
            <w:tcBorders>
              <w:top w:val="single" w:sz="4" w:space="0" w:color="auto"/>
            </w:tcBorders>
            <w:shd w:val="clear" w:color="auto" w:fill="FFFFFF"/>
            <w:vAlign w:val="center"/>
          </w:tcPr>
          <w:p w14:paraId="4736D059"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69</w:t>
            </w:r>
          </w:p>
        </w:tc>
        <w:tc>
          <w:tcPr>
            <w:tcW w:w="1822" w:type="dxa"/>
            <w:tcBorders>
              <w:top w:val="single" w:sz="4" w:space="0" w:color="auto"/>
              <w:right w:val="single" w:sz="4" w:space="0" w:color="auto"/>
            </w:tcBorders>
            <w:shd w:val="clear" w:color="auto" w:fill="FFFFFF"/>
            <w:vAlign w:val="center"/>
          </w:tcPr>
          <w:p w14:paraId="1CE3C365"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Ref.</w:t>
            </w:r>
          </w:p>
        </w:tc>
        <w:tc>
          <w:tcPr>
            <w:tcW w:w="714" w:type="dxa"/>
            <w:tcBorders>
              <w:top w:val="single" w:sz="4" w:space="0" w:color="auto"/>
              <w:left w:val="single" w:sz="4" w:space="0" w:color="auto"/>
            </w:tcBorders>
            <w:shd w:val="clear" w:color="auto" w:fill="FFFFFF"/>
            <w:vAlign w:val="center"/>
          </w:tcPr>
          <w:p w14:paraId="68CBC418"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72</w:t>
            </w:r>
          </w:p>
        </w:tc>
        <w:tc>
          <w:tcPr>
            <w:tcW w:w="885" w:type="dxa"/>
            <w:tcBorders>
              <w:top w:val="single" w:sz="4" w:space="0" w:color="auto"/>
            </w:tcBorders>
            <w:shd w:val="clear" w:color="auto" w:fill="FFFFFF"/>
            <w:vAlign w:val="center"/>
          </w:tcPr>
          <w:p w14:paraId="6C2EB4B8"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73</w:t>
            </w:r>
          </w:p>
        </w:tc>
        <w:tc>
          <w:tcPr>
            <w:tcW w:w="1807" w:type="dxa"/>
            <w:tcBorders>
              <w:top w:val="single" w:sz="4" w:space="0" w:color="auto"/>
              <w:right w:val="single" w:sz="4" w:space="0" w:color="auto"/>
            </w:tcBorders>
            <w:shd w:val="clear" w:color="auto" w:fill="FFFFFF"/>
            <w:vAlign w:val="center"/>
          </w:tcPr>
          <w:p w14:paraId="56D7D52D"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Ref.</w:t>
            </w:r>
          </w:p>
        </w:tc>
        <w:tc>
          <w:tcPr>
            <w:tcW w:w="0" w:type="auto"/>
            <w:tcBorders>
              <w:top w:val="single" w:sz="4" w:space="0" w:color="auto"/>
              <w:left w:val="single" w:sz="4" w:space="0" w:color="auto"/>
            </w:tcBorders>
            <w:shd w:val="clear" w:color="auto" w:fill="FFFFFF"/>
            <w:vAlign w:val="center"/>
          </w:tcPr>
          <w:p w14:paraId="311A1390"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lang w:val="sv-SE"/>
              </w:rPr>
              <w:t>147</w:t>
            </w:r>
          </w:p>
        </w:tc>
        <w:tc>
          <w:tcPr>
            <w:tcW w:w="0" w:type="auto"/>
            <w:tcBorders>
              <w:top w:val="single" w:sz="4" w:space="0" w:color="auto"/>
            </w:tcBorders>
            <w:shd w:val="clear" w:color="auto" w:fill="FFFFFF"/>
            <w:vAlign w:val="center"/>
          </w:tcPr>
          <w:p w14:paraId="506D4A96"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lang w:val="sv-SE"/>
              </w:rPr>
              <w:t>144</w:t>
            </w:r>
          </w:p>
        </w:tc>
        <w:tc>
          <w:tcPr>
            <w:tcW w:w="1747" w:type="dxa"/>
            <w:tcBorders>
              <w:top w:val="single" w:sz="4" w:space="0" w:color="auto"/>
            </w:tcBorders>
            <w:shd w:val="clear" w:color="auto" w:fill="FFFFFF"/>
            <w:vAlign w:val="center"/>
          </w:tcPr>
          <w:p w14:paraId="0BD33D14"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Ref.</w:t>
            </w:r>
          </w:p>
        </w:tc>
      </w:tr>
      <w:tr w:rsidR="008F7511" w:rsidRPr="008D3C29" w14:paraId="19E646F6" w14:textId="77777777" w:rsidTr="001A041F">
        <w:trPr>
          <w:trHeight w:hRule="exact" w:val="340"/>
          <w:jc w:val="center"/>
        </w:trPr>
        <w:tc>
          <w:tcPr>
            <w:tcW w:w="0" w:type="auto"/>
            <w:vMerge/>
            <w:vAlign w:val="center"/>
            <w:hideMark/>
          </w:tcPr>
          <w:p w14:paraId="04F330C7" w14:textId="77777777" w:rsidR="00751A2F" w:rsidRPr="008D3C29" w:rsidRDefault="00751A2F" w:rsidP="00940791">
            <w:pPr>
              <w:pStyle w:val="BlockText"/>
              <w:rPr>
                <w:rFonts w:ascii="Times New Roman" w:hAnsi="Times New Roman" w:cs="Times New Roman"/>
                <w:bCs w:val="0"/>
                <w:lang w:val="sv-SE"/>
              </w:rPr>
            </w:pPr>
          </w:p>
        </w:tc>
        <w:tc>
          <w:tcPr>
            <w:tcW w:w="0" w:type="auto"/>
            <w:shd w:val="clear" w:color="auto" w:fill="FFFFFF"/>
            <w:tcMar>
              <w:top w:w="15" w:type="dxa"/>
              <w:left w:w="108" w:type="dxa"/>
              <w:bottom w:w="0" w:type="dxa"/>
              <w:right w:w="108" w:type="dxa"/>
            </w:tcMar>
            <w:vAlign w:val="center"/>
            <w:hideMark/>
          </w:tcPr>
          <w:p w14:paraId="00A2E583" w14:textId="77777777" w:rsidR="00751A2F" w:rsidRPr="008D3C29" w:rsidRDefault="00751A2F" w:rsidP="00940791">
            <w:pPr>
              <w:pStyle w:val="BlockText"/>
              <w:rPr>
                <w:rFonts w:ascii="Times New Roman" w:hAnsi="Times New Roman" w:cs="Times New Roman"/>
                <w:bCs w:val="0"/>
                <w:lang w:val="sv-SE"/>
              </w:rPr>
            </w:pPr>
            <w:r w:rsidRPr="008D3C29">
              <w:rPr>
                <w:rFonts w:ascii="Times New Roman" w:hAnsi="Times New Roman" w:cs="Times New Roman"/>
                <w:bCs w:val="0"/>
              </w:rPr>
              <w:t>Any Mutation</w:t>
            </w:r>
          </w:p>
        </w:tc>
        <w:tc>
          <w:tcPr>
            <w:tcW w:w="0" w:type="auto"/>
            <w:shd w:val="clear" w:color="auto" w:fill="FFFFFF"/>
            <w:vAlign w:val="center"/>
          </w:tcPr>
          <w:p w14:paraId="526B7C25"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123</w:t>
            </w:r>
          </w:p>
        </w:tc>
        <w:tc>
          <w:tcPr>
            <w:tcW w:w="947" w:type="dxa"/>
            <w:shd w:val="clear" w:color="auto" w:fill="FFFFFF"/>
            <w:vAlign w:val="center"/>
          </w:tcPr>
          <w:p w14:paraId="00868045"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127</w:t>
            </w:r>
          </w:p>
        </w:tc>
        <w:tc>
          <w:tcPr>
            <w:tcW w:w="1822" w:type="dxa"/>
            <w:tcBorders>
              <w:right w:val="single" w:sz="4" w:space="0" w:color="auto"/>
            </w:tcBorders>
            <w:shd w:val="clear" w:color="auto" w:fill="FFFFFF"/>
            <w:vAlign w:val="center"/>
          </w:tcPr>
          <w:p w14:paraId="42F38EF7"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1.09 (0.69, 1.72)</w:t>
            </w:r>
          </w:p>
        </w:tc>
        <w:tc>
          <w:tcPr>
            <w:tcW w:w="714" w:type="dxa"/>
            <w:tcBorders>
              <w:left w:val="single" w:sz="4" w:space="0" w:color="auto"/>
            </w:tcBorders>
            <w:shd w:val="clear" w:color="auto" w:fill="FFFFFF"/>
            <w:vAlign w:val="center"/>
          </w:tcPr>
          <w:p w14:paraId="14C0608B"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124</w:t>
            </w:r>
          </w:p>
        </w:tc>
        <w:tc>
          <w:tcPr>
            <w:tcW w:w="885" w:type="dxa"/>
            <w:shd w:val="clear" w:color="auto" w:fill="FFFFFF"/>
            <w:vAlign w:val="center"/>
          </w:tcPr>
          <w:p w14:paraId="33446606"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123</w:t>
            </w:r>
          </w:p>
        </w:tc>
        <w:tc>
          <w:tcPr>
            <w:tcW w:w="1807" w:type="dxa"/>
            <w:tcBorders>
              <w:right w:val="single" w:sz="4" w:space="0" w:color="auto"/>
            </w:tcBorders>
            <w:shd w:val="clear" w:color="auto" w:fill="FFFFFF"/>
            <w:vAlign w:val="center"/>
          </w:tcPr>
          <w:p w14:paraId="620AD07D"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1.28 (0.81, 2.03)</w:t>
            </w:r>
          </w:p>
        </w:tc>
        <w:tc>
          <w:tcPr>
            <w:tcW w:w="0" w:type="auto"/>
            <w:tcBorders>
              <w:left w:val="single" w:sz="4" w:space="0" w:color="auto"/>
            </w:tcBorders>
            <w:shd w:val="clear" w:color="auto" w:fill="FFFFFF"/>
            <w:vAlign w:val="center"/>
          </w:tcPr>
          <w:p w14:paraId="53ED4338"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61</w:t>
            </w:r>
          </w:p>
        </w:tc>
        <w:tc>
          <w:tcPr>
            <w:tcW w:w="0" w:type="auto"/>
            <w:shd w:val="clear" w:color="auto" w:fill="FFFFFF"/>
            <w:vAlign w:val="center"/>
          </w:tcPr>
          <w:p w14:paraId="5038A631"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64</w:t>
            </w:r>
          </w:p>
        </w:tc>
        <w:tc>
          <w:tcPr>
            <w:tcW w:w="1747" w:type="dxa"/>
            <w:shd w:val="clear" w:color="auto" w:fill="FFFFFF"/>
            <w:vAlign w:val="center"/>
          </w:tcPr>
          <w:p w14:paraId="284C8064"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1.03 (0.65, 1.65)</w:t>
            </w:r>
          </w:p>
        </w:tc>
      </w:tr>
      <w:tr w:rsidR="008F7511" w:rsidRPr="008D3C29" w14:paraId="6260CB19" w14:textId="77777777" w:rsidTr="001A041F">
        <w:trPr>
          <w:trHeight w:hRule="exact" w:val="340"/>
          <w:jc w:val="center"/>
        </w:trPr>
        <w:tc>
          <w:tcPr>
            <w:tcW w:w="0" w:type="auto"/>
            <w:vMerge/>
            <w:vAlign w:val="center"/>
            <w:hideMark/>
          </w:tcPr>
          <w:p w14:paraId="323CFB8C" w14:textId="77777777" w:rsidR="00751A2F" w:rsidRPr="008D3C29" w:rsidRDefault="00751A2F" w:rsidP="00940791">
            <w:pPr>
              <w:pStyle w:val="BlockText"/>
              <w:rPr>
                <w:rFonts w:ascii="Times New Roman" w:hAnsi="Times New Roman" w:cs="Times New Roman"/>
                <w:bCs w:val="0"/>
                <w:lang w:val="sv-SE"/>
              </w:rPr>
            </w:pPr>
          </w:p>
        </w:tc>
        <w:tc>
          <w:tcPr>
            <w:tcW w:w="0" w:type="auto"/>
            <w:shd w:val="clear" w:color="auto" w:fill="FFFFFF"/>
            <w:tcMar>
              <w:top w:w="15" w:type="dxa"/>
              <w:left w:w="108" w:type="dxa"/>
              <w:bottom w:w="0" w:type="dxa"/>
              <w:right w:w="108" w:type="dxa"/>
            </w:tcMar>
            <w:vAlign w:val="center"/>
            <w:hideMark/>
          </w:tcPr>
          <w:p w14:paraId="688AFBD4" w14:textId="77777777" w:rsidR="00751A2F" w:rsidRPr="008D3C29" w:rsidRDefault="00751A2F" w:rsidP="00940791">
            <w:pPr>
              <w:pStyle w:val="BlockText"/>
              <w:rPr>
                <w:rFonts w:ascii="Times New Roman" w:hAnsi="Times New Roman" w:cs="Times New Roman"/>
                <w:bCs w:val="0"/>
                <w:lang w:val="sv-SE"/>
              </w:rPr>
            </w:pPr>
            <w:r w:rsidRPr="008D3C29">
              <w:rPr>
                <w:rFonts w:ascii="Times New Roman" w:hAnsi="Times New Roman" w:cs="Times New Roman"/>
                <w:bCs w:val="0"/>
              </w:rPr>
              <w:t>TMB</w:t>
            </w:r>
          </w:p>
        </w:tc>
        <w:tc>
          <w:tcPr>
            <w:tcW w:w="0" w:type="auto"/>
            <w:shd w:val="clear" w:color="auto" w:fill="FFFFFF"/>
            <w:vAlign w:val="center"/>
          </w:tcPr>
          <w:p w14:paraId="0E8DCB2B"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196</w:t>
            </w:r>
          </w:p>
        </w:tc>
        <w:tc>
          <w:tcPr>
            <w:tcW w:w="947" w:type="dxa"/>
            <w:shd w:val="clear" w:color="auto" w:fill="FFFFFF"/>
            <w:vAlign w:val="center"/>
          </w:tcPr>
          <w:p w14:paraId="70B7EAB0"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196</w:t>
            </w:r>
          </w:p>
        </w:tc>
        <w:tc>
          <w:tcPr>
            <w:tcW w:w="1822" w:type="dxa"/>
            <w:tcBorders>
              <w:right w:val="single" w:sz="4" w:space="0" w:color="auto"/>
            </w:tcBorders>
            <w:shd w:val="clear" w:color="auto" w:fill="FFFFFF"/>
            <w:vAlign w:val="center"/>
          </w:tcPr>
          <w:p w14:paraId="5AB3595F"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1.05 (0.9, 1.23)</w:t>
            </w:r>
          </w:p>
        </w:tc>
        <w:tc>
          <w:tcPr>
            <w:tcW w:w="714" w:type="dxa"/>
            <w:tcBorders>
              <w:left w:val="single" w:sz="4" w:space="0" w:color="auto"/>
            </w:tcBorders>
            <w:shd w:val="clear" w:color="auto" w:fill="FFFFFF"/>
            <w:vAlign w:val="center"/>
          </w:tcPr>
          <w:p w14:paraId="2D788008"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196</w:t>
            </w:r>
          </w:p>
        </w:tc>
        <w:tc>
          <w:tcPr>
            <w:tcW w:w="885" w:type="dxa"/>
            <w:shd w:val="clear" w:color="auto" w:fill="FFFFFF"/>
            <w:vAlign w:val="center"/>
          </w:tcPr>
          <w:p w14:paraId="02D489AD"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196</w:t>
            </w:r>
          </w:p>
        </w:tc>
        <w:tc>
          <w:tcPr>
            <w:tcW w:w="1807" w:type="dxa"/>
            <w:tcBorders>
              <w:right w:val="single" w:sz="4" w:space="0" w:color="auto"/>
            </w:tcBorders>
            <w:shd w:val="clear" w:color="auto" w:fill="FFFFFF"/>
            <w:vAlign w:val="center"/>
          </w:tcPr>
          <w:p w14:paraId="2EB2725D"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1.09 (0.93, 1.28)</w:t>
            </w:r>
          </w:p>
        </w:tc>
        <w:tc>
          <w:tcPr>
            <w:tcW w:w="0" w:type="auto"/>
            <w:tcBorders>
              <w:left w:val="single" w:sz="4" w:space="0" w:color="auto"/>
            </w:tcBorders>
            <w:shd w:val="clear" w:color="auto" w:fill="FFFFFF"/>
            <w:vAlign w:val="center"/>
          </w:tcPr>
          <w:p w14:paraId="0EDA1C54"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208</w:t>
            </w:r>
          </w:p>
        </w:tc>
        <w:tc>
          <w:tcPr>
            <w:tcW w:w="0" w:type="auto"/>
            <w:shd w:val="clear" w:color="auto" w:fill="FFFFFF"/>
            <w:vAlign w:val="center"/>
          </w:tcPr>
          <w:p w14:paraId="607D7205"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208</w:t>
            </w:r>
          </w:p>
        </w:tc>
        <w:tc>
          <w:tcPr>
            <w:tcW w:w="1747" w:type="dxa"/>
            <w:shd w:val="clear" w:color="auto" w:fill="FFFFFF"/>
            <w:vAlign w:val="center"/>
          </w:tcPr>
          <w:p w14:paraId="478C09CD"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1.01 (0.88, 1.16)</w:t>
            </w:r>
          </w:p>
        </w:tc>
      </w:tr>
      <w:tr w:rsidR="008F7511" w:rsidRPr="008D3C29" w14:paraId="5F5517BB" w14:textId="77777777" w:rsidTr="001A041F">
        <w:trPr>
          <w:trHeight w:hRule="exact" w:val="340"/>
          <w:jc w:val="center"/>
        </w:trPr>
        <w:tc>
          <w:tcPr>
            <w:tcW w:w="0" w:type="auto"/>
            <w:vMerge w:val="restart"/>
            <w:shd w:val="clear" w:color="auto" w:fill="auto"/>
            <w:tcMar>
              <w:top w:w="15" w:type="dxa"/>
              <w:left w:w="46" w:type="dxa"/>
              <w:bottom w:w="0" w:type="dxa"/>
              <w:right w:w="46" w:type="dxa"/>
            </w:tcMar>
            <w:vAlign w:val="center"/>
            <w:hideMark/>
          </w:tcPr>
          <w:p w14:paraId="365C5ED1" w14:textId="77777777" w:rsidR="00751A2F" w:rsidRPr="008D3C29" w:rsidRDefault="00751A2F" w:rsidP="00940791">
            <w:pPr>
              <w:pStyle w:val="BlockText"/>
              <w:rPr>
                <w:rFonts w:ascii="Times New Roman" w:hAnsi="Times New Roman" w:cs="Times New Roman"/>
                <w:bCs w:val="0"/>
                <w:lang w:val="sv-SE"/>
              </w:rPr>
            </w:pPr>
            <w:r w:rsidRPr="008D3C29">
              <w:rPr>
                <w:rFonts w:ascii="Times New Roman" w:hAnsi="Times New Roman" w:cs="Times New Roman"/>
                <w:bCs w:val="0"/>
              </w:rPr>
              <w:t>Glucocorticoid</w:t>
            </w:r>
          </w:p>
        </w:tc>
        <w:tc>
          <w:tcPr>
            <w:tcW w:w="0" w:type="auto"/>
            <w:shd w:val="clear" w:color="auto" w:fill="FFFFFF"/>
            <w:tcMar>
              <w:top w:w="15" w:type="dxa"/>
              <w:left w:w="108" w:type="dxa"/>
              <w:bottom w:w="0" w:type="dxa"/>
              <w:right w:w="108" w:type="dxa"/>
            </w:tcMar>
            <w:vAlign w:val="center"/>
            <w:hideMark/>
          </w:tcPr>
          <w:p w14:paraId="10AE3E83" w14:textId="77777777" w:rsidR="00751A2F" w:rsidRPr="008D3C29" w:rsidRDefault="00751A2F" w:rsidP="00940791">
            <w:pPr>
              <w:pStyle w:val="BlockText"/>
              <w:rPr>
                <w:rFonts w:ascii="Times New Roman" w:hAnsi="Times New Roman" w:cs="Times New Roman"/>
                <w:bCs w:val="0"/>
                <w:lang w:val="sv-SE"/>
              </w:rPr>
            </w:pPr>
            <w:r w:rsidRPr="008D3C29">
              <w:rPr>
                <w:rFonts w:ascii="Times New Roman" w:hAnsi="Times New Roman" w:cs="Times New Roman"/>
                <w:bCs w:val="0"/>
              </w:rPr>
              <w:t>No mutation</w:t>
            </w:r>
          </w:p>
        </w:tc>
        <w:tc>
          <w:tcPr>
            <w:tcW w:w="0" w:type="auto"/>
            <w:shd w:val="clear" w:color="auto" w:fill="FFFFFF"/>
            <w:vAlign w:val="center"/>
          </w:tcPr>
          <w:p w14:paraId="6EBBC53E"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114</w:t>
            </w:r>
          </w:p>
        </w:tc>
        <w:tc>
          <w:tcPr>
            <w:tcW w:w="947" w:type="dxa"/>
            <w:shd w:val="clear" w:color="auto" w:fill="FFFFFF"/>
            <w:vAlign w:val="center"/>
          </w:tcPr>
          <w:p w14:paraId="348ADEA6"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129</w:t>
            </w:r>
          </w:p>
        </w:tc>
        <w:tc>
          <w:tcPr>
            <w:tcW w:w="1822" w:type="dxa"/>
            <w:tcBorders>
              <w:right w:val="single" w:sz="4" w:space="0" w:color="auto"/>
            </w:tcBorders>
            <w:shd w:val="clear" w:color="auto" w:fill="FFFFFF"/>
            <w:vAlign w:val="center"/>
          </w:tcPr>
          <w:p w14:paraId="4E8C5B59"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Ref.</w:t>
            </w:r>
          </w:p>
        </w:tc>
        <w:tc>
          <w:tcPr>
            <w:tcW w:w="714" w:type="dxa"/>
            <w:tcBorders>
              <w:left w:val="single" w:sz="4" w:space="0" w:color="auto"/>
            </w:tcBorders>
            <w:shd w:val="clear" w:color="auto" w:fill="FFFFFF"/>
            <w:vAlign w:val="center"/>
          </w:tcPr>
          <w:p w14:paraId="79994563"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116</w:t>
            </w:r>
          </w:p>
        </w:tc>
        <w:tc>
          <w:tcPr>
            <w:tcW w:w="885" w:type="dxa"/>
            <w:shd w:val="clear" w:color="auto" w:fill="FFFFFF"/>
            <w:vAlign w:val="center"/>
          </w:tcPr>
          <w:p w14:paraId="0807E1ED"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28</w:t>
            </w:r>
          </w:p>
        </w:tc>
        <w:tc>
          <w:tcPr>
            <w:tcW w:w="1807" w:type="dxa"/>
            <w:tcBorders>
              <w:right w:val="single" w:sz="4" w:space="0" w:color="auto"/>
            </w:tcBorders>
            <w:shd w:val="clear" w:color="auto" w:fill="FFFFFF"/>
            <w:vAlign w:val="center"/>
          </w:tcPr>
          <w:p w14:paraId="3172F76C"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Ref.</w:t>
            </w:r>
          </w:p>
        </w:tc>
        <w:tc>
          <w:tcPr>
            <w:tcW w:w="0" w:type="auto"/>
            <w:tcBorders>
              <w:left w:val="single" w:sz="4" w:space="0" w:color="auto"/>
            </w:tcBorders>
            <w:shd w:val="clear" w:color="auto" w:fill="FFFFFF"/>
            <w:vAlign w:val="center"/>
          </w:tcPr>
          <w:p w14:paraId="228AB829"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lang w:val="sv-SE"/>
              </w:rPr>
              <w:t>156</w:t>
            </w:r>
          </w:p>
        </w:tc>
        <w:tc>
          <w:tcPr>
            <w:tcW w:w="0" w:type="auto"/>
            <w:shd w:val="clear" w:color="auto" w:fill="FFFFFF"/>
            <w:vAlign w:val="center"/>
          </w:tcPr>
          <w:p w14:paraId="3EC7D323"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lang w:val="sv-SE"/>
              </w:rPr>
              <w:t>171</w:t>
            </w:r>
          </w:p>
        </w:tc>
        <w:tc>
          <w:tcPr>
            <w:tcW w:w="1747" w:type="dxa"/>
            <w:shd w:val="clear" w:color="auto" w:fill="FFFFFF"/>
            <w:vAlign w:val="center"/>
          </w:tcPr>
          <w:p w14:paraId="12FBC22E"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Ref.</w:t>
            </w:r>
          </w:p>
        </w:tc>
      </w:tr>
      <w:tr w:rsidR="008F7511" w:rsidRPr="008D3C29" w14:paraId="6B184F97" w14:textId="77777777" w:rsidTr="001A041F">
        <w:trPr>
          <w:trHeight w:hRule="exact" w:val="340"/>
          <w:jc w:val="center"/>
        </w:trPr>
        <w:tc>
          <w:tcPr>
            <w:tcW w:w="0" w:type="auto"/>
            <w:vMerge/>
            <w:vAlign w:val="center"/>
            <w:hideMark/>
          </w:tcPr>
          <w:p w14:paraId="5E7C438A" w14:textId="77777777" w:rsidR="00751A2F" w:rsidRPr="008D3C29" w:rsidRDefault="00751A2F" w:rsidP="00940791">
            <w:pPr>
              <w:pStyle w:val="BlockText"/>
              <w:rPr>
                <w:rFonts w:ascii="Times New Roman" w:hAnsi="Times New Roman" w:cs="Times New Roman"/>
                <w:bCs w:val="0"/>
                <w:lang w:val="sv-SE"/>
              </w:rPr>
            </w:pPr>
          </w:p>
        </w:tc>
        <w:tc>
          <w:tcPr>
            <w:tcW w:w="0" w:type="auto"/>
            <w:shd w:val="clear" w:color="auto" w:fill="FFFFFF"/>
            <w:tcMar>
              <w:top w:w="15" w:type="dxa"/>
              <w:left w:w="108" w:type="dxa"/>
              <w:bottom w:w="0" w:type="dxa"/>
              <w:right w:w="108" w:type="dxa"/>
            </w:tcMar>
            <w:vAlign w:val="center"/>
            <w:hideMark/>
          </w:tcPr>
          <w:p w14:paraId="6037E078" w14:textId="77777777" w:rsidR="00751A2F" w:rsidRPr="008D3C29" w:rsidRDefault="00751A2F" w:rsidP="00940791">
            <w:pPr>
              <w:pStyle w:val="BlockText"/>
              <w:rPr>
                <w:rFonts w:ascii="Times New Roman" w:hAnsi="Times New Roman" w:cs="Times New Roman"/>
                <w:bCs w:val="0"/>
                <w:lang w:val="sv-SE"/>
              </w:rPr>
            </w:pPr>
            <w:r w:rsidRPr="008D3C29">
              <w:rPr>
                <w:rFonts w:ascii="Times New Roman" w:hAnsi="Times New Roman" w:cs="Times New Roman"/>
                <w:bCs w:val="0"/>
              </w:rPr>
              <w:t>Any Mutation</w:t>
            </w:r>
          </w:p>
        </w:tc>
        <w:tc>
          <w:tcPr>
            <w:tcW w:w="0" w:type="auto"/>
            <w:shd w:val="clear" w:color="auto" w:fill="FFFFFF"/>
            <w:vAlign w:val="center"/>
          </w:tcPr>
          <w:p w14:paraId="370DD14B"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82</w:t>
            </w:r>
          </w:p>
        </w:tc>
        <w:tc>
          <w:tcPr>
            <w:tcW w:w="947" w:type="dxa"/>
            <w:shd w:val="clear" w:color="auto" w:fill="FFFFFF"/>
            <w:vAlign w:val="center"/>
          </w:tcPr>
          <w:p w14:paraId="28230AFB"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67</w:t>
            </w:r>
          </w:p>
        </w:tc>
        <w:tc>
          <w:tcPr>
            <w:tcW w:w="1822" w:type="dxa"/>
            <w:tcBorders>
              <w:right w:val="single" w:sz="4" w:space="0" w:color="auto"/>
            </w:tcBorders>
            <w:shd w:val="clear" w:color="auto" w:fill="FFFFFF"/>
            <w:vAlign w:val="center"/>
          </w:tcPr>
          <w:p w14:paraId="636905C4"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1.69 (1.08, 2.65)</w:t>
            </w:r>
          </w:p>
        </w:tc>
        <w:tc>
          <w:tcPr>
            <w:tcW w:w="714" w:type="dxa"/>
            <w:tcBorders>
              <w:left w:val="single" w:sz="4" w:space="0" w:color="auto"/>
            </w:tcBorders>
            <w:shd w:val="clear" w:color="auto" w:fill="FFFFFF"/>
            <w:vAlign w:val="center"/>
          </w:tcPr>
          <w:p w14:paraId="4F0F0E16"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80</w:t>
            </w:r>
          </w:p>
        </w:tc>
        <w:tc>
          <w:tcPr>
            <w:tcW w:w="885" w:type="dxa"/>
            <w:shd w:val="clear" w:color="auto" w:fill="FFFFFF"/>
            <w:vAlign w:val="center"/>
          </w:tcPr>
          <w:p w14:paraId="0F9C52B0"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68</w:t>
            </w:r>
          </w:p>
        </w:tc>
        <w:tc>
          <w:tcPr>
            <w:tcW w:w="1807" w:type="dxa"/>
            <w:tcBorders>
              <w:right w:val="single" w:sz="4" w:space="0" w:color="auto"/>
            </w:tcBorders>
            <w:shd w:val="clear" w:color="auto" w:fill="FFFFFF"/>
            <w:vAlign w:val="center"/>
          </w:tcPr>
          <w:p w14:paraId="7B1CE49A"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1.58 (1.01, 2.48)</w:t>
            </w:r>
          </w:p>
        </w:tc>
        <w:tc>
          <w:tcPr>
            <w:tcW w:w="0" w:type="auto"/>
            <w:tcBorders>
              <w:left w:val="single" w:sz="4" w:space="0" w:color="auto"/>
            </w:tcBorders>
            <w:shd w:val="clear" w:color="auto" w:fill="FFFFFF"/>
            <w:vAlign w:val="center"/>
          </w:tcPr>
          <w:p w14:paraId="1E7AF0C4"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52</w:t>
            </w:r>
          </w:p>
        </w:tc>
        <w:tc>
          <w:tcPr>
            <w:tcW w:w="0" w:type="auto"/>
            <w:shd w:val="clear" w:color="auto" w:fill="FFFFFF"/>
            <w:vAlign w:val="center"/>
          </w:tcPr>
          <w:p w14:paraId="6D735CC0"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37</w:t>
            </w:r>
          </w:p>
        </w:tc>
        <w:tc>
          <w:tcPr>
            <w:tcW w:w="1747" w:type="dxa"/>
            <w:shd w:val="clear" w:color="auto" w:fill="FFFFFF"/>
            <w:vAlign w:val="center"/>
          </w:tcPr>
          <w:p w14:paraId="7DBA31E0"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1.87 (1.11, 3.14)</w:t>
            </w:r>
          </w:p>
        </w:tc>
      </w:tr>
      <w:tr w:rsidR="008F7511" w:rsidRPr="008D3C29" w14:paraId="1FA6898C" w14:textId="77777777" w:rsidTr="001A041F">
        <w:trPr>
          <w:trHeight w:hRule="exact" w:val="340"/>
          <w:jc w:val="center"/>
        </w:trPr>
        <w:tc>
          <w:tcPr>
            <w:tcW w:w="0" w:type="auto"/>
            <w:vMerge/>
            <w:vAlign w:val="center"/>
            <w:hideMark/>
          </w:tcPr>
          <w:p w14:paraId="1EB23F61" w14:textId="77777777" w:rsidR="00751A2F" w:rsidRPr="008D3C29" w:rsidRDefault="00751A2F" w:rsidP="00940791">
            <w:pPr>
              <w:pStyle w:val="BlockText"/>
              <w:rPr>
                <w:rFonts w:ascii="Times New Roman" w:hAnsi="Times New Roman" w:cs="Times New Roman"/>
                <w:bCs w:val="0"/>
                <w:lang w:val="sv-SE"/>
              </w:rPr>
            </w:pPr>
          </w:p>
        </w:tc>
        <w:tc>
          <w:tcPr>
            <w:tcW w:w="0" w:type="auto"/>
            <w:shd w:val="clear" w:color="auto" w:fill="FFFFFF"/>
            <w:tcMar>
              <w:top w:w="15" w:type="dxa"/>
              <w:left w:w="108" w:type="dxa"/>
              <w:bottom w:w="0" w:type="dxa"/>
              <w:right w:w="108" w:type="dxa"/>
            </w:tcMar>
            <w:vAlign w:val="center"/>
            <w:hideMark/>
          </w:tcPr>
          <w:p w14:paraId="373638E4" w14:textId="77777777" w:rsidR="00751A2F" w:rsidRPr="008D3C29" w:rsidRDefault="00751A2F" w:rsidP="00940791">
            <w:pPr>
              <w:pStyle w:val="BlockText"/>
              <w:rPr>
                <w:rFonts w:ascii="Times New Roman" w:hAnsi="Times New Roman" w:cs="Times New Roman"/>
                <w:bCs w:val="0"/>
                <w:lang w:val="sv-SE"/>
              </w:rPr>
            </w:pPr>
            <w:r w:rsidRPr="008D3C29">
              <w:rPr>
                <w:rFonts w:ascii="Times New Roman" w:hAnsi="Times New Roman" w:cs="Times New Roman"/>
                <w:bCs w:val="0"/>
              </w:rPr>
              <w:t>TMB</w:t>
            </w:r>
          </w:p>
        </w:tc>
        <w:tc>
          <w:tcPr>
            <w:tcW w:w="0" w:type="auto"/>
            <w:shd w:val="clear" w:color="auto" w:fill="FFFFFF"/>
            <w:vAlign w:val="center"/>
          </w:tcPr>
          <w:p w14:paraId="443D3695"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196</w:t>
            </w:r>
          </w:p>
        </w:tc>
        <w:tc>
          <w:tcPr>
            <w:tcW w:w="947" w:type="dxa"/>
            <w:shd w:val="clear" w:color="auto" w:fill="FFFFFF"/>
            <w:vAlign w:val="center"/>
          </w:tcPr>
          <w:p w14:paraId="7B63BA95"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196</w:t>
            </w:r>
          </w:p>
        </w:tc>
        <w:tc>
          <w:tcPr>
            <w:tcW w:w="1822" w:type="dxa"/>
            <w:tcBorders>
              <w:right w:val="single" w:sz="4" w:space="0" w:color="auto"/>
            </w:tcBorders>
            <w:shd w:val="clear" w:color="auto" w:fill="FFFFFF"/>
            <w:vAlign w:val="center"/>
          </w:tcPr>
          <w:p w14:paraId="3BF9D8C5"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1.17 (1.02, 1.36)</w:t>
            </w:r>
          </w:p>
        </w:tc>
        <w:tc>
          <w:tcPr>
            <w:tcW w:w="714" w:type="dxa"/>
            <w:tcBorders>
              <w:left w:val="single" w:sz="4" w:space="0" w:color="auto"/>
            </w:tcBorders>
            <w:shd w:val="clear" w:color="auto" w:fill="FFFFFF"/>
            <w:vAlign w:val="center"/>
          </w:tcPr>
          <w:p w14:paraId="7AFDD41B"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196</w:t>
            </w:r>
          </w:p>
        </w:tc>
        <w:tc>
          <w:tcPr>
            <w:tcW w:w="885" w:type="dxa"/>
            <w:shd w:val="clear" w:color="auto" w:fill="FFFFFF"/>
            <w:vAlign w:val="center"/>
          </w:tcPr>
          <w:p w14:paraId="76BF0824"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196</w:t>
            </w:r>
          </w:p>
        </w:tc>
        <w:tc>
          <w:tcPr>
            <w:tcW w:w="1807" w:type="dxa"/>
            <w:tcBorders>
              <w:right w:val="single" w:sz="4" w:space="0" w:color="auto"/>
            </w:tcBorders>
            <w:shd w:val="clear" w:color="auto" w:fill="FFFFFF"/>
            <w:vAlign w:val="center"/>
          </w:tcPr>
          <w:p w14:paraId="19A8427E"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1.16 (1, 1.34)</w:t>
            </w:r>
          </w:p>
        </w:tc>
        <w:tc>
          <w:tcPr>
            <w:tcW w:w="0" w:type="auto"/>
            <w:tcBorders>
              <w:left w:val="single" w:sz="4" w:space="0" w:color="auto"/>
            </w:tcBorders>
            <w:shd w:val="clear" w:color="auto" w:fill="FFFFFF"/>
            <w:vAlign w:val="center"/>
          </w:tcPr>
          <w:p w14:paraId="670BA786"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208</w:t>
            </w:r>
          </w:p>
        </w:tc>
        <w:tc>
          <w:tcPr>
            <w:tcW w:w="0" w:type="auto"/>
            <w:shd w:val="clear" w:color="auto" w:fill="FFFFFF"/>
            <w:vAlign w:val="center"/>
          </w:tcPr>
          <w:p w14:paraId="4526B205"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208</w:t>
            </w:r>
          </w:p>
        </w:tc>
        <w:tc>
          <w:tcPr>
            <w:tcW w:w="1747" w:type="dxa"/>
            <w:shd w:val="clear" w:color="auto" w:fill="FFFFFF"/>
            <w:vAlign w:val="center"/>
          </w:tcPr>
          <w:p w14:paraId="78884AB2"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1.18 (1.03, 1.35)</w:t>
            </w:r>
          </w:p>
        </w:tc>
      </w:tr>
      <w:tr w:rsidR="008F7511" w:rsidRPr="008D3C29" w14:paraId="2434A5A4" w14:textId="77777777" w:rsidTr="001A041F">
        <w:trPr>
          <w:trHeight w:hRule="exact" w:val="340"/>
          <w:jc w:val="center"/>
        </w:trPr>
        <w:tc>
          <w:tcPr>
            <w:tcW w:w="0" w:type="auto"/>
            <w:vMerge w:val="restart"/>
            <w:shd w:val="clear" w:color="auto" w:fill="auto"/>
            <w:tcMar>
              <w:top w:w="15" w:type="dxa"/>
              <w:left w:w="46" w:type="dxa"/>
              <w:bottom w:w="0" w:type="dxa"/>
              <w:right w:w="46" w:type="dxa"/>
            </w:tcMar>
            <w:vAlign w:val="center"/>
            <w:hideMark/>
          </w:tcPr>
          <w:p w14:paraId="52F79580" w14:textId="77777777" w:rsidR="00751A2F" w:rsidRPr="008D3C29" w:rsidRDefault="00751A2F" w:rsidP="00940791">
            <w:pPr>
              <w:pStyle w:val="BlockText"/>
              <w:rPr>
                <w:rFonts w:ascii="Times New Roman" w:hAnsi="Times New Roman" w:cs="Times New Roman"/>
                <w:bCs w:val="0"/>
                <w:lang w:val="sv-SE"/>
              </w:rPr>
            </w:pPr>
            <w:r w:rsidRPr="008D3C29">
              <w:rPr>
                <w:rFonts w:ascii="Times New Roman" w:hAnsi="Times New Roman" w:cs="Times New Roman"/>
                <w:bCs w:val="0"/>
              </w:rPr>
              <w:t>Dopaminergic</w:t>
            </w:r>
          </w:p>
        </w:tc>
        <w:tc>
          <w:tcPr>
            <w:tcW w:w="0" w:type="auto"/>
            <w:shd w:val="clear" w:color="auto" w:fill="FFFFFF"/>
            <w:tcMar>
              <w:top w:w="15" w:type="dxa"/>
              <w:left w:w="108" w:type="dxa"/>
              <w:bottom w:w="0" w:type="dxa"/>
              <w:right w:w="108" w:type="dxa"/>
            </w:tcMar>
            <w:vAlign w:val="center"/>
            <w:hideMark/>
          </w:tcPr>
          <w:p w14:paraId="7F2F40F0" w14:textId="77777777" w:rsidR="00751A2F" w:rsidRPr="008D3C29" w:rsidRDefault="00751A2F" w:rsidP="00940791">
            <w:pPr>
              <w:pStyle w:val="BlockText"/>
              <w:rPr>
                <w:rFonts w:ascii="Times New Roman" w:hAnsi="Times New Roman" w:cs="Times New Roman"/>
                <w:bCs w:val="0"/>
                <w:lang w:val="sv-SE"/>
              </w:rPr>
            </w:pPr>
            <w:r w:rsidRPr="008D3C29">
              <w:rPr>
                <w:rFonts w:ascii="Times New Roman" w:hAnsi="Times New Roman" w:cs="Times New Roman"/>
                <w:bCs w:val="0"/>
              </w:rPr>
              <w:t>No mutation</w:t>
            </w:r>
          </w:p>
        </w:tc>
        <w:tc>
          <w:tcPr>
            <w:tcW w:w="0" w:type="auto"/>
            <w:shd w:val="clear" w:color="auto" w:fill="FFFFFF"/>
            <w:vAlign w:val="center"/>
          </w:tcPr>
          <w:p w14:paraId="15C0743B"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130</w:t>
            </w:r>
          </w:p>
        </w:tc>
        <w:tc>
          <w:tcPr>
            <w:tcW w:w="947" w:type="dxa"/>
            <w:shd w:val="clear" w:color="auto" w:fill="FFFFFF"/>
            <w:vAlign w:val="center"/>
          </w:tcPr>
          <w:p w14:paraId="1337AE9D"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131</w:t>
            </w:r>
          </w:p>
        </w:tc>
        <w:tc>
          <w:tcPr>
            <w:tcW w:w="1822" w:type="dxa"/>
            <w:tcBorders>
              <w:right w:val="single" w:sz="4" w:space="0" w:color="auto"/>
            </w:tcBorders>
            <w:shd w:val="clear" w:color="auto" w:fill="FFFFFF"/>
            <w:vAlign w:val="center"/>
          </w:tcPr>
          <w:p w14:paraId="5A3272D5"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Ref.</w:t>
            </w:r>
          </w:p>
        </w:tc>
        <w:tc>
          <w:tcPr>
            <w:tcW w:w="714" w:type="dxa"/>
            <w:tcBorders>
              <w:left w:val="single" w:sz="4" w:space="0" w:color="auto"/>
            </w:tcBorders>
            <w:shd w:val="clear" w:color="auto" w:fill="FFFFFF"/>
            <w:vAlign w:val="center"/>
          </w:tcPr>
          <w:p w14:paraId="5C6C3F40"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127</w:t>
            </w:r>
          </w:p>
        </w:tc>
        <w:tc>
          <w:tcPr>
            <w:tcW w:w="885" w:type="dxa"/>
            <w:shd w:val="clear" w:color="auto" w:fill="FFFFFF"/>
            <w:vAlign w:val="center"/>
          </w:tcPr>
          <w:p w14:paraId="3FC36D57"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131</w:t>
            </w:r>
          </w:p>
        </w:tc>
        <w:tc>
          <w:tcPr>
            <w:tcW w:w="1807" w:type="dxa"/>
            <w:tcBorders>
              <w:right w:val="single" w:sz="4" w:space="0" w:color="auto"/>
            </w:tcBorders>
            <w:shd w:val="clear" w:color="auto" w:fill="FFFFFF"/>
            <w:vAlign w:val="center"/>
          </w:tcPr>
          <w:p w14:paraId="47467C72"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Ref.</w:t>
            </w:r>
          </w:p>
        </w:tc>
        <w:tc>
          <w:tcPr>
            <w:tcW w:w="0" w:type="auto"/>
            <w:tcBorders>
              <w:left w:val="single" w:sz="4" w:space="0" w:color="auto"/>
            </w:tcBorders>
            <w:shd w:val="clear" w:color="auto" w:fill="FFFFFF"/>
            <w:vAlign w:val="center"/>
          </w:tcPr>
          <w:p w14:paraId="7620F315"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lang w:val="sv-SE"/>
              </w:rPr>
              <w:t>177</w:t>
            </w:r>
          </w:p>
        </w:tc>
        <w:tc>
          <w:tcPr>
            <w:tcW w:w="0" w:type="auto"/>
            <w:shd w:val="clear" w:color="auto" w:fill="FFFFFF"/>
            <w:vAlign w:val="center"/>
          </w:tcPr>
          <w:p w14:paraId="691A6C61"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lang w:val="sv-SE"/>
              </w:rPr>
              <w:t>178</w:t>
            </w:r>
          </w:p>
        </w:tc>
        <w:tc>
          <w:tcPr>
            <w:tcW w:w="1747" w:type="dxa"/>
            <w:shd w:val="clear" w:color="auto" w:fill="FFFFFF"/>
            <w:vAlign w:val="center"/>
          </w:tcPr>
          <w:p w14:paraId="35BCB9E7"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Ref.</w:t>
            </w:r>
          </w:p>
        </w:tc>
      </w:tr>
      <w:tr w:rsidR="008F7511" w:rsidRPr="008D3C29" w14:paraId="7784285A" w14:textId="77777777" w:rsidTr="001A041F">
        <w:trPr>
          <w:trHeight w:hRule="exact" w:val="340"/>
          <w:jc w:val="center"/>
        </w:trPr>
        <w:tc>
          <w:tcPr>
            <w:tcW w:w="0" w:type="auto"/>
            <w:vMerge/>
            <w:vAlign w:val="center"/>
            <w:hideMark/>
          </w:tcPr>
          <w:p w14:paraId="12C34C70" w14:textId="77777777" w:rsidR="00751A2F" w:rsidRPr="008D3C29" w:rsidRDefault="00751A2F" w:rsidP="00940791">
            <w:pPr>
              <w:pStyle w:val="BlockText"/>
              <w:rPr>
                <w:rFonts w:ascii="Times New Roman" w:hAnsi="Times New Roman" w:cs="Times New Roman"/>
                <w:bCs w:val="0"/>
                <w:lang w:val="sv-SE"/>
              </w:rPr>
            </w:pPr>
          </w:p>
        </w:tc>
        <w:tc>
          <w:tcPr>
            <w:tcW w:w="0" w:type="auto"/>
            <w:shd w:val="clear" w:color="auto" w:fill="FFFFFF"/>
            <w:tcMar>
              <w:top w:w="15" w:type="dxa"/>
              <w:left w:w="108" w:type="dxa"/>
              <w:bottom w:w="0" w:type="dxa"/>
              <w:right w:w="108" w:type="dxa"/>
            </w:tcMar>
            <w:vAlign w:val="center"/>
            <w:hideMark/>
          </w:tcPr>
          <w:p w14:paraId="69581F94" w14:textId="77777777" w:rsidR="00751A2F" w:rsidRPr="008D3C29" w:rsidRDefault="00751A2F" w:rsidP="00940791">
            <w:pPr>
              <w:pStyle w:val="BlockText"/>
              <w:rPr>
                <w:rFonts w:ascii="Times New Roman" w:hAnsi="Times New Roman" w:cs="Times New Roman"/>
                <w:bCs w:val="0"/>
                <w:lang w:val="sv-SE"/>
              </w:rPr>
            </w:pPr>
            <w:r w:rsidRPr="008D3C29">
              <w:rPr>
                <w:rFonts w:ascii="Times New Roman" w:hAnsi="Times New Roman" w:cs="Times New Roman"/>
                <w:bCs w:val="0"/>
              </w:rPr>
              <w:t>Any Mutation</w:t>
            </w:r>
          </w:p>
        </w:tc>
        <w:tc>
          <w:tcPr>
            <w:tcW w:w="0" w:type="auto"/>
            <w:shd w:val="clear" w:color="auto" w:fill="FFFFFF"/>
            <w:vAlign w:val="center"/>
          </w:tcPr>
          <w:p w14:paraId="03AEFE3E"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66</w:t>
            </w:r>
          </w:p>
        </w:tc>
        <w:tc>
          <w:tcPr>
            <w:tcW w:w="947" w:type="dxa"/>
            <w:shd w:val="clear" w:color="auto" w:fill="FFFFFF"/>
            <w:vAlign w:val="center"/>
          </w:tcPr>
          <w:p w14:paraId="6B5C44D2"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65</w:t>
            </w:r>
          </w:p>
        </w:tc>
        <w:tc>
          <w:tcPr>
            <w:tcW w:w="1822" w:type="dxa"/>
            <w:tcBorders>
              <w:right w:val="single" w:sz="4" w:space="0" w:color="auto"/>
            </w:tcBorders>
            <w:shd w:val="clear" w:color="auto" w:fill="FFFFFF"/>
            <w:vAlign w:val="center"/>
          </w:tcPr>
          <w:p w14:paraId="4DC92440"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1.06 (0.67, 1.67)</w:t>
            </w:r>
          </w:p>
        </w:tc>
        <w:tc>
          <w:tcPr>
            <w:tcW w:w="714" w:type="dxa"/>
            <w:tcBorders>
              <w:left w:val="single" w:sz="4" w:space="0" w:color="auto"/>
            </w:tcBorders>
            <w:shd w:val="clear" w:color="auto" w:fill="FFFFFF"/>
            <w:vAlign w:val="center"/>
          </w:tcPr>
          <w:p w14:paraId="38807DBF"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69</w:t>
            </w:r>
          </w:p>
        </w:tc>
        <w:tc>
          <w:tcPr>
            <w:tcW w:w="885" w:type="dxa"/>
            <w:shd w:val="clear" w:color="auto" w:fill="FFFFFF"/>
            <w:vAlign w:val="center"/>
          </w:tcPr>
          <w:p w14:paraId="3464E1B4"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65</w:t>
            </w:r>
          </w:p>
        </w:tc>
        <w:tc>
          <w:tcPr>
            <w:tcW w:w="1807" w:type="dxa"/>
            <w:tcBorders>
              <w:right w:val="single" w:sz="4" w:space="0" w:color="auto"/>
            </w:tcBorders>
            <w:shd w:val="clear" w:color="auto" w:fill="FFFFFF"/>
            <w:vAlign w:val="center"/>
          </w:tcPr>
          <w:p w14:paraId="1D337DA6"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1.11 (0.71, 1.74)</w:t>
            </w:r>
          </w:p>
        </w:tc>
        <w:tc>
          <w:tcPr>
            <w:tcW w:w="0" w:type="auto"/>
            <w:tcBorders>
              <w:left w:val="single" w:sz="4" w:space="0" w:color="auto"/>
            </w:tcBorders>
            <w:shd w:val="clear" w:color="auto" w:fill="FFFFFF"/>
            <w:vAlign w:val="center"/>
          </w:tcPr>
          <w:p w14:paraId="5B68192D"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31</w:t>
            </w:r>
          </w:p>
        </w:tc>
        <w:tc>
          <w:tcPr>
            <w:tcW w:w="0" w:type="auto"/>
            <w:shd w:val="clear" w:color="auto" w:fill="FFFFFF"/>
            <w:vAlign w:val="center"/>
          </w:tcPr>
          <w:p w14:paraId="439AC550"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30</w:t>
            </w:r>
          </w:p>
        </w:tc>
        <w:tc>
          <w:tcPr>
            <w:tcW w:w="1747" w:type="dxa"/>
            <w:shd w:val="clear" w:color="auto" w:fill="FFFFFF"/>
            <w:vAlign w:val="center"/>
          </w:tcPr>
          <w:p w14:paraId="23907278"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1.09 (0.6, 1.96)</w:t>
            </w:r>
          </w:p>
        </w:tc>
      </w:tr>
      <w:tr w:rsidR="008F7511" w:rsidRPr="008D3C29" w14:paraId="35806D02" w14:textId="77777777" w:rsidTr="001A041F">
        <w:trPr>
          <w:trHeight w:hRule="exact" w:val="340"/>
          <w:jc w:val="center"/>
        </w:trPr>
        <w:tc>
          <w:tcPr>
            <w:tcW w:w="0" w:type="auto"/>
            <w:vMerge/>
            <w:vAlign w:val="center"/>
            <w:hideMark/>
          </w:tcPr>
          <w:p w14:paraId="240CFED5" w14:textId="77777777" w:rsidR="00751A2F" w:rsidRPr="008D3C29" w:rsidRDefault="00751A2F" w:rsidP="00940791">
            <w:pPr>
              <w:pStyle w:val="BlockText"/>
              <w:rPr>
                <w:rFonts w:ascii="Times New Roman" w:hAnsi="Times New Roman" w:cs="Times New Roman"/>
                <w:bCs w:val="0"/>
                <w:lang w:val="sv-SE"/>
              </w:rPr>
            </w:pPr>
          </w:p>
        </w:tc>
        <w:tc>
          <w:tcPr>
            <w:tcW w:w="0" w:type="auto"/>
            <w:shd w:val="clear" w:color="auto" w:fill="FFFFFF"/>
            <w:tcMar>
              <w:top w:w="15" w:type="dxa"/>
              <w:left w:w="108" w:type="dxa"/>
              <w:bottom w:w="0" w:type="dxa"/>
              <w:right w:w="108" w:type="dxa"/>
            </w:tcMar>
            <w:vAlign w:val="center"/>
            <w:hideMark/>
          </w:tcPr>
          <w:p w14:paraId="2198E7DB" w14:textId="77777777" w:rsidR="00751A2F" w:rsidRPr="008D3C29" w:rsidRDefault="00751A2F" w:rsidP="00940791">
            <w:pPr>
              <w:pStyle w:val="BlockText"/>
              <w:rPr>
                <w:rFonts w:ascii="Times New Roman" w:hAnsi="Times New Roman" w:cs="Times New Roman"/>
                <w:bCs w:val="0"/>
                <w:lang w:val="sv-SE"/>
              </w:rPr>
            </w:pPr>
            <w:r w:rsidRPr="008D3C29">
              <w:rPr>
                <w:rFonts w:ascii="Times New Roman" w:hAnsi="Times New Roman" w:cs="Times New Roman"/>
                <w:bCs w:val="0"/>
              </w:rPr>
              <w:t>TMB</w:t>
            </w:r>
          </w:p>
        </w:tc>
        <w:tc>
          <w:tcPr>
            <w:tcW w:w="0" w:type="auto"/>
            <w:shd w:val="clear" w:color="auto" w:fill="FFFFFF"/>
            <w:vAlign w:val="center"/>
          </w:tcPr>
          <w:p w14:paraId="7991BB8A"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196</w:t>
            </w:r>
          </w:p>
        </w:tc>
        <w:tc>
          <w:tcPr>
            <w:tcW w:w="947" w:type="dxa"/>
            <w:shd w:val="clear" w:color="auto" w:fill="FFFFFF"/>
            <w:vAlign w:val="center"/>
          </w:tcPr>
          <w:p w14:paraId="66D4A859"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196</w:t>
            </w:r>
          </w:p>
        </w:tc>
        <w:tc>
          <w:tcPr>
            <w:tcW w:w="1822" w:type="dxa"/>
            <w:tcBorders>
              <w:right w:val="single" w:sz="4" w:space="0" w:color="auto"/>
            </w:tcBorders>
            <w:shd w:val="clear" w:color="auto" w:fill="FFFFFF"/>
            <w:vAlign w:val="center"/>
          </w:tcPr>
          <w:p w14:paraId="074B4B0F"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1.02 (0.89, 1.18)</w:t>
            </w:r>
          </w:p>
        </w:tc>
        <w:tc>
          <w:tcPr>
            <w:tcW w:w="714" w:type="dxa"/>
            <w:tcBorders>
              <w:left w:val="single" w:sz="4" w:space="0" w:color="auto"/>
            </w:tcBorders>
            <w:shd w:val="clear" w:color="auto" w:fill="FFFFFF"/>
            <w:vAlign w:val="center"/>
          </w:tcPr>
          <w:p w14:paraId="6E8B2110"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196</w:t>
            </w:r>
          </w:p>
        </w:tc>
        <w:tc>
          <w:tcPr>
            <w:tcW w:w="885" w:type="dxa"/>
            <w:shd w:val="clear" w:color="auto" w:fill="FFFFFF"/>
            <w:vAlign w:val="center"/>
          </w:tcPr>
          <w:p w14:paraId="6A805FDE"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196</w:t>
            </w:r>
          </w:p>
        </w:tc>
        <w:tc>
          <w:tcPr>
            <w:tcW w:w="1807" w:type="dxa"/>
            <w:tcBorders>
              <w:right w:val="single" w:sz="4" w:space="0" w:color="auto"/>
            </w:tcBorders>
            <w:shd w:val="clear" w:color="auto" w:fill="FFFFFF"/>
            <w:vAlign w:val="center"/>
          </w:tcPr>
          <w:p w14:paraId="59EAA7A1"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1.03 (0.9, 1.19)</w:t>
            </w:r>
          </w:p>
        </w:tc>
        <w:tc>
          <w:tcPr>
            <w:tcW w:w="0" w:type="auto"/>
            <w:tcBorders>
              <w:left w:val="single" w:sz="4" w:space="0" w:color="auto"/>
            </w:tcBorders>
            <w:shd w:val="clear" w:color="auto" w:fill="FFFFFF"/>
            <w:vAlign w:val="center"/>
          </w:tcPr>
          <w:p w14:paraId="1A2DBF7B"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208</w:t>
            </w:r>
          </w:p>
        </w:tc>
        <w:tc>
          <w:tcPr>
            <w:tcW w:w="0" w:type="auto"/>
            <w:shd w:val="clear" w:color="auto" w:fill="FFFFFF"/>
            <w:vAlign w:val="center"/>
          </w:tcPr>
          <w:p w14:paraId="68178C0D"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208</w:t>
            </w:r>
          </w:p>
        </w:tc>
        <w:tc>
          <w:tcPr>
            <w:tcW w:w="1747" w:type="dxa"/>
            <w:shd w:val="clear" w:color="auto" w:fill="FFFFFF"/>
            <w:vAlign w:val="center"/>
          </w:tcPr>
          <w:p w14:paraId="6A64BBAB"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1.03 (0.9, 1.17)</w:t>
            </w:r>
          </w:p>
        </w:tc>
      </w:tr>
      <w:tr w:rsidR="008F7511" w:rsidRPr="008D3C29" w14:paraId="7E67D8B6" w14:textId="77777777" w:rsidTr="001A041F">
        <w:trPr>
          <w:trHeight w:hRule="exact" w:val="340"/>
          <w:jc w:val="center"/>
        </w:trPr>
        <w:tc>
          <w:tcPr>
            <w:tcW w:w="0" w:type="auto"/>
            <w:vMerge w:val="restart"/>
            <w:shd w:val="clear" w:color="auto" w:fill="auto"/>
            <w:tcMar>
              <w:top w:w="15" w:type="dxa"/>
              <w:left w:w="46" w:type="dxa"/>
              <w:bottom w:w="0" w:type="dxa"/>
              <w:right w:w="46" w:type="dxa"/>
            </w:tcMar>
            <w:vAlign w:val="center"/>
            <w:hideMark/>
          </w:tcPr>
          <w:p w14:paraId="1AE2B00F" w14:textId="77777777" w:rsidR="00751A2F" w:rsidRPr="008D3C29" w:rsidRDefault="00751A2F" w:rsidP="00940791">
            <w:pPr>
              <w:pStyle w:val="BlockText"/>
              <w:rPr>
                <w:rFonts w:ascii="Times New Roman" w:hAnsi="Times New Roman" w:cs="Times New Roman"/>
                <w:bCs w:val="0"/>
                <w:lang w:val="sv-SE"/>
              </w:rPr>
            </w:pPr>
            <w:r w:rsidRPr="008D3C29">
              <w:rPr>
                <w:rFonts w:ascii="Times New Roman" w:hAnsi="Times New Roman" w:cs="Times New Roman"/>
                <w:bCs w:val="0"/>
              </w:rPr>
              <w:t>Serotonergic</w:t>
            </w:r>
          </w:p>
        </w:tc>
        <w:tc>
          <w:tcPr>
            <w:tcW w:w="0" w:type="auto"/>
            <w:shd w:val="clear" w:color="auto" w:fill="FFFFFF"/>
            <w:tcMar>
              <w:top w:w="15" w:type="dxa"/>
              <w:left w:w="108" w:type="dxa"/>
              <w:bottom w:w="0" w:type="dxa"/>
              <w:right w:w="108" w:type="dxa"/>
            </w:tcMar>
            <w:vAlign w:val="center"/>
            <w:hideMark/>
          </w:tcPr>
          <w:p w14:paraId="0588EA1F" w14:textId="77777777" w:rsidR="00751A2F" w:rsidRPr="008D3C29" w:rsidRDefault="00751A2F" w:rsidP="00940791">
            <w:pPr>
              <w:pStyle w:val="BlockText"/>
              <w:rPr>
                <w:rFonts w:ascii="Times New Roman" w:hAnsi="Times New Roman" w:cs="Times New Roman"/>
                <w:bCs w:val="0"/>
                <w:lang w:val="sv-SE"/>
              </w:rPr>
            </w:pPr>
            <w:r w:rsidRPr="008D3C29">
              <w:rPr>
                <w:rFonts w:ascii="Times New Roman" w:hAnsi="Times New Roman" w:cs="Times New Roman"/>
                <w:bCs w:val="0"/>
              </w:rPr>
              <w:t>No mutation</w:t>
            </w:r>
          </w:p>
        </w:tc>
        <w:tc>
          <w:tcPr>
            <w:tcW w:w="0" w:type="auto"/>
            <w:shd w:val="clear" w:color="auto" w:fill="FFFFFF"/>
            <w:vAlign w:val="center"/>
          </w:tcPr>
          <w:p w14:paraId="24339DD7"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128</w:t>
            </w:r>
          </w:p>
        </w:tc>
        <w:tc>
          <w:tcPr>
            <w:tcW w:w="947" w:type="dxa"/>
            <w:shd w:val="clear" w:color="auto" w:fill="FFFFFF"/>
            <w:vAlign w:val="center"/>
          </w:tcPr>
          <w:p w14:paraId="6B3AF9F9"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130</w:t>
            </w:r>
          </w:p>
        </w:tc>
        <w:tc>
          <w:tcPr>
            <w:tcW w:w="1822" w:type="dxa"/>
            <w:tcBorders>
              <w:right w:val="single" w:sz="4" w:space="0" w:color="auto"/>
            </w:tcBorders>
            <w:shd w:val="clear" w:color="auto" w:fill="FFFFFF"/>
            <w:vAlign w:val="center"/>
          </w:tcPr>
          <w:p w14:paraId="5094C07D"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Ref.</w:t>
            </w:r>
          </w:p>
        </w:tc>
        <w:tc>
          <w:tcPr>
            <w:tcW w:w="714" w:type="dxa"/>
            <w:tcBorders>
              <w:left w:val="single" w:sz="4" w:space="0" w:color="auto"/>
            </w:tcBorders>
            <w:shd w:val="clear" w:color="auto" w:fill="FFFFFF"/>
            <w:vAlign w:val="center"/>
          </w:tcPr>
          <w:p w14:paraId="75A95F23"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127</w:t>
            </w:r>
          </w:p>
        </w:tc>
        <w:tc>
          <w:tcPr>
            <w:tcW w:w="885" w:type="dxa"/>
            <w:shd w:val="clear" w:color="auto" w:fill="FFFFFF"/>
            <w:vAlign w:val="center"/>
          </w:tcPr>
          <w:p w14:paraId="7DB3B8D9"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132</w:t>
            </w:r>
          </w:p>
        </w:tc>
        <w:tc>
          <w:tcPr>
            <w:tcW w:w="1807" w:type="dxa"/>
            <w:tcBorders>
              <w:right w:val="single" w:sz="4" w:space="0" w:color="auto"/>
            </w:tcBorders>
            <w:shd w:val="clear" w:color="auto" w:fill="FFFFFF"/>
            <w:vAlign w:val="center"/>
          </w:tcPr>
          <w:p w14:paraId="72C755D7"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Ref.</w:t>
            </w:r>
          </w:p>
        </w:tc>
        <w:tc>
          <w:tcPr>
            <w:tcW w:w="0" w:type="auto"/>
            <w:tcBorders>
              <w:left w:val="single" w:sz="4" w:space="0" w:color="auto"/>
            </w:tcBorders>
            <w:shd w:val="clear" w:color="auto" w:fill="FFFFFF"/>
            <w:vAlign w:val="center"/>
          </w:tcPr>
          <w:p w14:paraId="6435006E"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lang w:val="sv-SE"/>
              </w:rPr>
              <w:t>181</w:t>
            </w:r>
          </w:p>
        </w:tc>
        <w:tc>
          <w:tcPr>
            <w:tcW w:w="0" w:type="auto"/>
            <w:shd w:val="clear" w:color="auto" w:fill="FFFFFF"/>
            <w:vAlign w:val="center"/>
          </w:tcPr>
          <w:p w14:paraId="605E6861"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lang w:val="sv-SE"/>
              </w:rPr>
              <w:t>175</w:t>
            </w:r>
          </w:p>
        </w:tc>
        <w:tc>
          <w:tcPr>
            <w:tcW w:w="1747" w:type="dxa"/>
            <w:shd w:val="clear" w:color="auto" w:fill="FFFFFF"/>
            <w:vAlign w:val="center"/>
          </w:tcPr>
          <w:p w14:paraId="20D74B13"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Ref.</w:t>
            </w:r>
          </w:p>
        </w:tc>
      </w:tr>
      <w:tr w:rsidR="008F7511" w:rsidRPr="008D3C29" w14:paraId="0A3EB81A" w14:textId="77777777" w:rsidTr="001A041F">
        <w:trPr>
          <w:trHeight w:hRule="exact" w:val="340"/>
          <w:jc w:val="center"/>
        </w:trPr>
        <w:tc>
          <w:tcPr>
            <w:tcW w:w="0" w:type="auto"/>
            <w:vMerge/>
            <w:vAlign w:val="center"/>
            <w:hideMark/>
          </w:tcPr>
          <w:p w14:paraId="70F1C2E3" w14:textId="77777777" w:rsidR="00751A2F" w:rsidRPr="008D3C29" w:rsidRDefault="00751A2F" w:rsidP="00940791">
            <w:pPr>
              <w:pStyle w:val="BlockText"/>
              <w:rPr>
                <w:rFonts w:ascii="Times New Roman" w:hAnsi="Times New Roman" w:cs="Times New Roman"/>
                <w:bCs w:val="0"/>
                <w:lang w:val="sv-SE"/>
              </w:rPr>
            </w:pPr>
          </w:p>
        </w:tc>
        <w:tc>
          <w:tcPr>
            <w:tcW w:w="0" w:type="auto"/>
            <w:shd w:val="clear" w:color="auto" w:fill="FFFFFF"/>
            <w:tcMar>
              <w:top w:w="15" w:type="dxa"/>
              <w:left w:w="108" w:type="dxa"/>
              <w:bottom w:w="0" w:type="dxa"/>
              <w:right w:w="108" w:type="dxa"/>
            </w:tcMar>
            <w:vAlign w:val="center"/>
            <w:hideMark/>
          </w:tcPr>
          <w:p w14:paraId="05CE7993" w14:textId="77777777" w:rsidR="00751A2F" w:rsidRPr="008D3C29" w:rsidRDefault="00751A2F" w:rsidP="00940791">
            <w:pPr>
              <w:pStyle w:val="BlockText"/>
              <w:rPr>
                <w:rFonts w:ascii="Times New Roman" w:hAnsi="Times New Roman" w:cs="Times New Roman"/>
                <w:bCs w:val="0"/>
                <w:lang w:val="sv-SE"/>
              </w:rPr>
            </w:pPr>
            <w:r w:rsidRPr="008D3C29">
              <w:rPr>
                <w:rFonts w:ascii="Times New Roman" w:hAnsi="Times New Roman" w:cs="Times New Roman"/>
                <w:bCs w:val="0"/>
              </w:rPr>
              <w:t>Any Mutation</w:t>
            </w:r>
          </w:p>
        </w:tc>
        <w:tc>
          <w:tcPr>
            <w:tcW w:w="0" w:type="auto"/>
            <w:shd w:val="clear" w:color="auto" w:fill="FFFFFF"/>
            <w:vAlign w:val="center"/>
          </w:tcPr>
          <w:p w14:paraId="506227D1"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68</w:t>
            </w:r>
          </w:p>
        </w:tc>
        <w:tc>
          <w:tcPr>
            <w:tcW w:w="947" w:type="dxa"/>
            <w:shd w:val="clear" w:color="auto" w:fill="FFFFFF"/>
            <w:vAlign w:val="center"/>
          </w:tcPr>
          <w:p w14:paraId="609E58A3"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66</w:t>
            </w:r>
          </w:p>
        </w:tc>
        <w:tc>
          <w:tcPr>
            <w:tcW w:w="1822" w:type="dxa"/>
            <w:tcBorders>
              <w:right w:val="single" w:sz="4" w:space="0" w:color="auto"/>
            </w:tcBorders>
            <w:shd w:val="clear" w:color="auto" w:fill="FFFFFF"/>
            <w:vAlign w:val="center"/>
          </w:tcPr>
          <w:p w14:paraId="35BB4BA5"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 (0.63, 1.57)</w:t>
            </w:r>
          </w:p>
        </w:tc>
        <w:tc>
          <w:tcPr>
            <w:tcW w:w="714" w:type="dxa"/>
            <w:tcBorders>
              <w:left w:val="single" w:sz="4" w:space="0" w:color="auto"/>
            </w:tcBorders>
            <w:shd w:val="clear" w:color="auto" w:fill="FFFFFF"/>
            <w:vAlign w:val="center"/>
          </w:tcPr>
          <w:p w14:paraId="6D51B807"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69</w:t>
            </w:r>
          </w:p>
        </w:tc>
        <w:tc>
          <w:tcPr>
            <w:tcW w:w="885" w:type="dxa"/>
            <w:shd w:val="clear" w:color="auto" w:fill="FFFFFF"/>
            <w:vAlign w:val="center"/>
          </w:tcPr>
          <w:p w14:paraId="730DE27F"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64</w:t>
            </w:r>
          </w:p>
        </w:tc>
        <w:tc>
          <w:tcPr>
            <w:tcW w:w="1807" w:type="dxa"/>
            <w:tcBorders>
              <w:right w:val="single" w:sz="4" w:space="0" w:color="auto"/>
            </w:tcBorders>
            <w:shd w:val="clear" w:color="auto" w:fill="FFFFFF"/>
            <w:vAlign w:val="center"/>
          </w:tcPr>
          <w:p w14:paraId="76B70903"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1.04 (0.66, 1.65)</w:t>
            </w:r>
          </w:p>
        </w:tc>
        <w:tc>
          <w:tcPr>
            <w:tcW w:w="0" w:type="auto"/>
            <w:tcBorders>
              <w:left w:val="single" w:sz="4" w:space="0" w:color="auto"/>
            </w:tcBorders>
            <w:shd w:val="clear" w:color="auto" w:fill="FFFFFF"/>
            <w:vAlign w:val="center"/>
          </w:tcPr>
          <w:p w14:paraId="66E1A110"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27</w:t>
            </w:r>
          </w:p>
        </w:tc>
        <w:tc>
          <w:tcPr>
            <w:tcW w:w="0" w:type="auto"/>
            <w:shd w:val="clear" w:color="auto" w:fill="FFFFFF"/>
            <w:vAlign w:val="center"/>
          </w:tcPr>
          <w:p w14:paraId="78ECCF15"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33</w:t>
            </w:r>
          </w:p>
        </w:tc>
        <w:tc>
          <w:tcPr>
            <w:tcW w:w="1747" w:type="dxa"/>
            <w:shd w:val="clear" w:color="auto" w:fill="FFFFFF"/>
            <w:vAlign w:val="center"/>
          </w:tcPr>
          <w:p w14:paraId="2FD14487"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0.75 (0.4, 1.39)</w:t>
            </w:r>
          </w:p>
        </w:tc>
      </w:tr>
      <w:tr w:rsidR="008F7511" w:rsidRPr="008D3C29" w14:paraId="77803CCE" w14:textId="77777777" w:rsidTr="001A041F">
        <w:trPr>
          <w:trHeight w:hRule="exact" w:val="340"/>
          <w:jc w:val="center"/>
        </w:trPr>
        <w:tc>
          <w:tcPr>
            <w:tcW w:w="0" w:type="auto"/>
            <w:vMerge/>
            <w:vAlign w:val="center"/>
            <w:hideMark/>
          </w:tcPr>
          <w:p w14:paraId="232974BF" w14:textId="77777777" w:rsidR="00751A2F" w:rsidRPr="008D3C29" w:rsidRDefault="00751A2F" w:rsidP="00940791">
            <w:pPr>
              <w:pStyle w:val="BlockText"/>
              <w:rPr>
                <w:rFonts w:ascii="Times New Roman" w:hAnsi="Times New Roman" w:cs="Times New Roman"/>
                <w:bCs w:val="0"/>
                <w:lang w:val="sv-SE"/>
              </w:rPr>
            </w:pPr>
          </w:p>
        </w:tc>
        <w:tc>
          <w:tcPr>
            <w:tcW w:w="0" w:type="auto"/>
            <w:shd w:val="clear" w:color="auto" w:fill="FFFFFF"/>
            <w:tcMar>
              <w:top w:w="15" w:type="dxa"/>
              <w:left w:w="108" w:type="dxa"/>
              <w:bottom w:w="0" w:type="dxa"/>
              <w:right w:w="108" w:type="dxa"/>
            </w:tcMar>
            <w:vAlign w:val="center"/>
            <w:hideMark/>
          </w:tcPr>
          <w:p w14:paraId="087078D0" w14:textId="77777777" w:rsidR="00751A2F" w:rsidRPr="008D3C29" w:rsidRDefault="00751A2F" w:rsidP="00940791">
            <w:pPr>
              <w:pStyle w:val="BlockText"/>
              <w:rPr>
                <w:rFonts w:ascii="Times New Roman" w:hAnsi="Times New Roman" w:cs="Times New Roman"/>
                <w:bCs w:val="0"/>
                <w:lang w:val="sv-SE"/>
              </w:rPr>
            </w:pPr>
            <w:r w:rsidRPr="008D3C29">
              <w:rPr>
                <w:rFonts w:ascii="Times New Roman" w:hAnsi="Times New Roman" w:cs="Times New Roman"/>
                <w:bCs w:val="0"/>
              </w:rPr>
              <w:t>TMB</w:t>
            </w:r>
          </w:p>
        </w:tc>
        <w:tc>
          <w:tcPr>
            <w:tcW w:w="0" w:type="auto"/>
            <w:shd w:val="clear" w:color="auto" w:fill="FFFFFF"/>
            <w:vAlign w:val="center"/>
          </w:tcPr>
          <w:p w14:paraId="32EFB089"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196</w:t>
            </w:r>
          </w:p>
        </w:tc>
        <w:tc>
          <w:tcPr>
            <w:tcW w:w="947" w:type="dxa"/>
            <w:shd w:val="clear" w:color="auto" w:fill="FFFFFF"/>
            <w:vAlign w:val="center"/>
          </w:tcPr>
          <w:p w14:paraId="30545428"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196</w:t>
            </w:r>
          </w:p>
        </w:tc>
        <w:tc>
          <w:tcPr>
            <w:tcW w:w="1822" w:type="dxa"/>
            <w:tcBorders>
              <w:right w:val="single" w:sz="4" w:space="0" w:color="auto"/>
            </w:tcBorders>
            <w:shd w:val="clear" w:color="auto" w:fill="FFFFFF"/>
            <w:vAlign w:val="center"/>
          </w:tcPr>
          <w:p w14:paraId="2E2D5AF3"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1.01 (0.88, 1.17)</w:t>
            </w:r>
          </w:p>
        </w:tc>
        <w:tc>
          <w:tcPr>
            <w:tcW w:w="714" w:type="dxa"/>
            <w:tcBorders>
              <w:left w:val="single" w:sz="4" w:space="0" w:color="auto"/>
            </w:tcBorders>
            <w:shd w:val="clear" w:color="auto" w:fill="FFFFFF"/>
            <w:vAlign w:val="center"/>
          </w:tcPr>
          <w:p w14:paraId="1D06DCA5"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196</w:t>
            </w:r>
          </w:p>
        </w:tc>
        <w:tc>
          <w:tcPr>
            <w:tcW w:w="885" w:type="dxa"/>
            <w:shd w:val="clear" w:color="auto" w:fill="FFFFFF"/>
            <w:vAlign w:val="center"/>
          </w:tcPr>
          <w:p w14:paraId="2B4B5A8B"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196</w:t>
            </w:r>
          </w:p>
        </w:tc>
        <w:tc>
          <w:tcPr>
            <w:tcW w:w="1807" w:type="dxa"/>
            <w:tcBorders>
              <w:right w:val="single" w:sz="4" w:space="0" w:color="auto"/>
            </w:tcBorders>
            <w:shd w:val="clear" w:color="auto" w:fill="FFFFFF"/>
            <w:vAlign w:val="center"/>
          </w:tcPr>
          <w:p w14:paraId="04DD4D9B"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1.02 (0.88, 1.18)</w:t>
            </w:r>
          </w:p>
        </w:tc>
        <w:tc>
          <w:tcPr>
            <w:tcW w:w="0" w:type="auto"/>
            <w:tcBorders>
              <w:left w:val="single" w:sz="4" w:space="0" w:color="auto"/>
            </w:tcBorders>
            <w:shd w:val="clear" w:color="auto" w:fill="FFFFFF"/>
            <w:vAlign w:val="center"/>
          </w:tcPr>
          <w:p w14:paraId="38F6F53F"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208</w:t>
            </w:r>
          </w:p>
        </w:tc>
        <w:tc>
          <w:tcPr>
            <w:tcW w:w="0" w:type="auto"/>
            <w:shd w:val="clear" w:color="auto" w:fill="FFFFFF"/>
            <w:vAlign w:val="center"/>
          </w:tcPr>
          <w:p w14:paraId="752B45BB"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208</w:t>
            </w:r>
          </w:p>
        </w:tc>
        <w:tc>
          <w:tcPr>
            <w:tcW w:w="1747" w:type="dxa"/>
            <w:shd w:val="clear" w:color="auto" w:fill="FFFFFF"/>
            <w:vAlign w:val="center"/>
          </w:tcPr>
          <w:p w14:paraId="181EFA97"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0.95 (0.84, 1.08)</w:t>
            </w:r>
          </w:p>
        </w:tc>
      </w:tr>
      <w:tr w:rsidR="008F7511" w:rsidRPr="008D3C29" w14:paraId="52D5FD87" w14:textId="77777777" w:rsidTr="001A041F">
        <w:trPr>
          <w:trHeight w:hRule="exact" w:val="340"/>
          <w:jc w:val="center"/>
        </w:trPr>
        <w:tc>
          <w:tcPr>
            <w:tcW w:w="0" w:type="auto"/>
            <w:vMerge w:val="restart"/>
            <w:shd w:val="clear" w:color="auto" w:fill="auto"/>
            <w:tcMar>
              <w:top w:w="15" w:type="dxa"/>
              <w:left w:w="46" w:type="dxa"/>
              <w:bottom w:w="0" w:type="dxa"/>
              <w:right w:w="46" w:type="dxa"/>
            </w:tcMar>
            <w:vAlign w:val="center"/>
            <w:hideMark/>
          </w:tcPr>
          <w:p w14:paraId="0DA9B5C2" w14:textId="77777777" w:rsidR="00751A2F" w:rsidRPr="008D3C29" w:rsidRDefault="00751A2F" w:rsidP="00940791">
            <w:pPr>
              <w:pStyle w:val="BlockText"/>
              <w:rPr>
                <w:rFonts w:ascii="Times New Roman" w:hAnsi="Times New Roman" w:cs="Times New Roman"/>
                <w:bCs w:val="0"/>
                <w:lang w:val="sv-SE"/>
              </w:rPr>
            </w:pPr>
            <w:r w:rsidRPr="008D3C29">
              <w:rPr>
                <w:rFonts w:ascii="Times New Roman" w:hAnsi="Times New Roman" w:cs="Times New Roman"/>
                <w:bCs w:val="0"/>
              </w:rPr>
              <w:t>Cholinergic</w:t>
            </w:r>
          </w:p>
        </w:tc>
        <w:tc>
          <w:tcPr>
            <w:tcW w:w="0" w:type="auto"/>
            <w:shd w:val="clear" w:color="auto" w:fill="FFFFFF"/>
            <w:tcMar>
              <w:top w:w="15" w:type="dxa"/>
              <w:left w:w="108" w:type="dxa"/>
              <w:bottom w:w="0" w:type="dxa"/>
              <w:right w:w="108" w:type="dxa"/>
            </w:tcMar>
            <w:vAlign w:val="center"/>
            <w:hideMark/>
          </w:tcPr>
          <w:p w14:paraId="42AE7DF6" w14:textId="77777777" w:rsidR="00751A2F" w:rsidRPr="008D3C29" w:rsidRDefault="00751A2F" w:rsidP="00940791">
            <w:pPr>
              <w:pStyle w:val="BlockText"/>
              <w:rPr>
                <w:rFonts w:ascii="Times New Roman" w:hAnsi="Times New Roman" w:cs="Times New Roman"/>
                <w:bCs w:val="0"/>
                <w:lang w:val="sv-SE"/>
              </w:rPr>
            </w:pPr>
            <w:r w:rsidRPr="008D3C29">
              <w:rPr>
                <w:rFonts w:ascii="Times New Roman" w:hAnsi="Times New Roman" w:cs="Times New Roman"/>
                <w:bCs w:val="0"/>
              </w:rPr>
              <w:t>No mutation</w:t>
            </w:r>
          </w:p>
        </w:tc>
        <w:tc>
          <w:tcPr>
            <w:tcW w:w="0" w:type="auto"/>
            <w:shd w:val="clear" w:color="auto" w:fill="FFFFFF"/>
            <w:vAlign w:val="center"/>
          </w:tcPr>
          <w:p w14:paraId="0C8D7CA8"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58</w:t>
            </w:r>
          </w:p>
        </w:tc>
        <w:tc>
          <w:tcPr>
            <w:tcW w:w="947" w:type="dxa"/>
            <w:shd w:val="clear" w:color="auto" w:fill="FFFFFF"/>
            <w:vAlign w:val="center"/>
          </w:tcPr>
          <w:p w14:paraId="2AF3E324"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71</w:t>
            </w:r>
          </w:p>
        </w:tc>
        <w:tc>
          <w:tcPr>
            <w:tcW w:w="1822" w:type="dxa"/>
            <w:tcBorders>
              <w:right w:val="single" w:sz="4" w:space="0" w:color="auto"/>
            </w:tcBorders>
            <w:shd w:val="clear" w:color="auto" w:fill="FFFFFF"/>
            <w:vAlign w:val="center"/>
          </w:tcPr>
          <w:p w14:paraId="695DB910"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Ref.</w:t>
            </w:r>
          </w:p>
        </w:tc>
        <w:tc>
          <w:tcPr>
            <w:tcW w:w="714" w:type="dxa"/>
            <w:tcBorders>
              <w:left w:val="single" w:sz="4" w:space="0" w:color="auto"/>
            </w:tcBorders>
            <w:shd w:val="clear" w:color="auto" w:fill="FFFFFF"/>
            <w:vAlign w:val="center"/>
          </w:tcPr>
          <w:p w14:paraId="4B91849C"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57</w:t>
            </w:r>
          </w:p>
        </w:tc>
        <w:tc>
          <w:tcPr>
            <w:tcW w:w="885" w:type="dxa"/>
            <w:shd w:val="clear" w:color="auto" w:fill="FFFFFF"/>
            <w:vAlign w:val="center"/>
          </w:tcPr>
          <w:p w14:paraId="289940CC"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73</w:t>
            </w:r>
          </w:p>
        </w:tc>
        <w:tc>
          <w:tcPr>
            <w:tcW w:w="1807" w:type="dxa"/>
            <w:tcBorders>
              <w:right w:val="single" w:sz="4" w:space="0" w:color="auto"/>
            </w:tcBorders>
            <w:shd w:val="clear" w:color="auto" w:fill="FFFFFF"/>
            <w:vAlign w:val="center"/>
          </w:tcPr>
          <w:p w14:paraId="1A5789B5"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Ref.</w:t>
            </w:r>
          </w:p>
        </w:tc>
        <w:tc>
          <w:tcPr>
            <w:tcW w:w="0" w:type="auto"/>
            <w:tcBorders>
              <w:left w:val="single" w:sz="4" w:space="0" w:color="auto"/>
            </w:tcBorders>
            <w:shd w:val="clear" w:color="auto" w:fill="FFFFFF"/>
            <w:vAlign w:val="center"/>
          </w:tcPr>
          <w:p w14:paraId="2B4AB60D"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lang w:val="sv-SE"/>
              </w:rPr>
              <w:t>138</w:t>
            </w:r>
          </w:p>
        </w:tc>
        <w:tc>
          <w:tcPr>
            <w:tcW w:w="0" w:type="auto"/>
            <w:shd w:val="clear" w:color="auto" w:fill="FFFFFF"/>
            <w:vAlign w:val="center"/>
          </w:tcPr>
          <w:p w14:paraId="6C36EDA2"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lang w:val="sv-SE"/>
              </w:rPr>
              <w:t>141</w:t>
            </w:r>
          </w:p>
        </w:tc>
        <w:tc>
          <w:tcPr>
            <w:tcW w:w="1747" w:type="dxa"/>
            <w:shd w:val="clear" w:color="auto" w:fill="FFFFFF"/>
            <w:vAlign w:val="center"/>
          </w:tcPr>
          <w:p w14:paraId="124742AF"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Ref.</w:t>
            </w:r>
          </w:p>
        </w:tc>
      </w:tr>
      <w:tr w:rsidR="008F7511" w:rsidRPr="008D3C29" w14:paraId="3021D708" w14:textId="77777777" w:rsidTr="001A041F">
        <w:trPr>
          <w:trHeight w:hRule="exact" w:val="340"/>
          <w:jc w:val="center"/>
        </w:trPr>
        <w:tc>
          <w:tcPr>
            <w:tcW w:w="0" w:type="auto"/>
            <w:vMerge/>
            <w:vAlign w:val="center"/>
            <w:hideMark/>
          </w:tcPr>
          <w:p w14:paraId="766C0898" w14:textId="77777777" w:rsidR="00751A2F" w:rsidRPr="008D3C29" w:rsidRDefault="00751A2F" w:rsidP="00940791">
            <w:pPr>
              <w:pStyle w:val="BlockText"/>
              <w:rPr>
                <w:rFonts w:ascii="Times New Roman" w:hAnsi="Times New Roman" w:cs="Times New Roman"/>
                <w:bCs w:val="0"/>
                <w:lang w:val="sv-SE"/>
              </w:rPr>
            </w:pPr>
          </w:p>
        </w:tc>
        <w:tc>
          <w:tcPr>
            <w:tcW w:w="0" w:type="auto"/>
            <w:shd w:val="clear" w:color="auto" w:fill="FFFFFF"/>
            <w:tcMar>
              <w:top w:w="15" w:type="dxa"/>
              <w:left w:w="108" w:type="dxa"/>
              <w:bottom w:w="0" w:type="dxa"/>
              <w:right w:w="108" w:type="dxa"/>
            </w:tcMar>
            <w:vAlign w:val="center"/>
            <w:hideMark/>
          </w:tcPr>
          <w:p w14:paraId="2992A648" w14:textId="77777777" w:rsidR="00751A2F" w:rsidRPr="008D3C29" w:rsidRDefault="00751A2F" w:rsidP="00940791">
            <w:pPr>
              <w:pStyle w:val="BlockText"/>
              <w:rPr>
                <w:rFonts w:ascii="Times New Roman" w:hAnsi="Times New Roman" w:cs="Times New Roman"/>
                <w:bCs w:val="0"/>
                <w:lang w:val="sv-SE"/>
              </w:rPr>
            </w:pPr>
            <w:r w:rsidRPr="008D3C29">
              <w:rPr>
                <w:rFonts w:ascii="Times New Roman" w:hAnsi="Times New Roman" w:cs="Times New Roman"/>
                <w:bCs w:val="0"/>
              </w:rPr>
              <w:t>Any Mutation</w:t>
            </w:r>
          </w:p>
        </w:tc>
        <w:tc>
          <w:tcPr>
            <w:tcW w:w="0" w:type="auto"/>
            <w:shd w:val="clear" w:color="auto" w:fill="FFFFFF"/>
            <w:vAlign w:val="center"/>
          </w:tcPr>
          <w:p w14:paraId="3EB73CCD"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138</w:t>
            </w:r>
          </w:p>
        </w:tc>
        <w:tc>
          <w:tcPr>
            <w:tcW w:w="947" w:type="dxa"/>
            <w:shd w:val="clear" w:color="auto" w:fill="FFFFFF"/>
            <w:vAlign w:val="center"/>
          </w:tcPr>
          <w:p w14:paraId="16A460F0"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125</w:t>
            </w:r>
          </w:p>
        </w:tc>
        <w:tc>
          <w:tcPr>
            <w:tcW w:w="1822" w:type="dxa"/>
            <w:tcBorders>
              <w:right w:val="single" w:sz="4" w:space="0" w:color="auto"/>
            </w:tcBorders>
            <w:shd w:val="clear" w:color="auto" w:fill="FFFFFF"/>
            <w:vAlign w:val="center"/>
          </w:tcPr>
          <w:p w14:paraId="3B279035"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1.64 (1.02, 2.63)</w:t>
            </w:r>
          </w:p>
        </w:tc>
        <w:tc>
          <w:tcPr>
            <w:tcW w:w="714" w:type="dxa"/>
            <w:tcBorders>
              <w:left w:val="single" w:sz="4" w:space="0" w:color="auto"/>
            </w:tcBorders>
            <w:shd w:val="clear" w:color="auto" w:fill="FFFFFF"/>
            <w:vAlign w:val="center"/>
          </w:tcPr>
          <w:p w14:paraId="77D423DB"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139</w:t>
            </w:r>
          </w:p>
        </w:tc>
        <w:tc>
          <w:tcPr>
            <w:tcW w:w="885" w:type="dxa"/>
            <w:shd w:val="clear" w:color="auto" w:fill="FFFFFF"/>
            <w:vAlign w:val="center"/>
          </w:tcPr>
          <w:p w14:paraId="20708A43"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123</w:t>
            </w:r>
          </w:p>
        </w:tc>
        <w:tc>
          <w:tcPr>
            <w:tcW w:w="1807" w:type="dxa"/>
            <w:tcBorders>
              <w:right w:val="single" w:sz="4" w:space="0" w:color="auto"/>
            </w:tcBorders>
            <w:shd w:val="clear" w:color="auto" w:fill="FFFFFF"/>
            <w:vAlign w:val="center"/>
          </w:tcPr>
          <w:p w14:paraId="1874F001"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1.7 (1.06, 2.73)</w:t>
            </w:r>
          </w:p>
        </w:tc>
        <w:tc>
          <w:tcPr>
            <w:tcW w:w="0" w:type="auto"/>
            <w:tcBorders>
              <w:left w:val="single" w:sz="4" w:space="0" w:color="auto"/>
            </w:tcBorders>
            <w:shd w:val="clear" w:color="auto" w:fill="FFFFFF"/>
            <w:vAlign w:val="center"/>
          </w:tcPr>
          <w:p w14:paraId="59280AA9"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70</w:t>
            </w:r>
          </w:p>
        </w:tc>
        <w:tc>
          <w:tcPr>
            <w:tcW w:w="0" w:type="auto"/>
            <w:shd w:val="clear" w:color="auto" w:fill="FFFFFF"/>
            <w:vAlign w:val="center"/>
          </w:tcPr>
          <w:p w14:paraId="702DED5A"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67</w:t>
            </w:r>
          </w:p>
        </w:tc>
        <w:tc>
          <w:tcPr>
            <w:tcW w:w="1747" w:type="dxa"/>
            <w:shd w:val="clear" w:color="auto" w:fill="FFFFFF"/>
            <w:vAlign w:val="center"/>
          </w:tcPr>
          <w:p w14:paraId="2CF78E7B"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1.1 (0.7, 1.71)</w:t>
            </w:r>
          </w:p>
        </w:tc>
      </w:tr>
      <w:tr w:rsidR="008F7511" w:rsidRPr="008D3C29" w14:paraId="1BCAEF9A" w14:textId="77777777" w:rsidTr="001A041F">
        <w:trPr>
          <w:trHeight w:hRule="exact" w:val="340"/>
          <w:jc w:val="center"/>
        </w:trPr>
        <w:tc>
          <w:tcPr>
            <w:tcW w:w="0" w:type="auto"/>
            <w:vMerge/>
            <w:vAlign w:val="center"/>
            <w:hideMark/>
          </w:tcPr>
          <w:p w14:paraId="1D431949" w14:textId="77777777" w:rsidR="00751A2F" w:rsidRPr="008D3C29" w:rsidRDefault="00751A2F" w:rsidP="00940791">
            <w:pPr>
              <w:pStyle w:val="BlockText"/>
              <w:rPr>
                <w:rFonts w:ascii="Times New Roman" w:hAnsi="Times New Roman" w:cs="Times New Roman"/>
                <w:bCs w:val="0"/>
                <w:lang w:val="sv-SE"/>
              </w:rPr>
            </w:pPr>
          </w:p>
        </w:tc>
        <w:tc>
          <w:tcPr>
            <w:tcW w:w="0" w:type="auto"/>
            <w:shd w:val="clear" w:color="auto" w:fill="auto"/>
            <w:tcMar>
              <w:top w:w="15" w:type="dxa"/>
              <w:left w:w="108" w:type="dxa"/>
              <w:bottom w:w="0" w:type="dxa"/>
              <w:right w:w="108" w:type="dxa"/>
            </w:tcMar>
            <w:vAlign w:val="center"/>
            <w:hideMark/>
          </w:tcPr>
          <w:p w14:paraId="322DD505" w14:textId="77777777" w:rsidR="00751A2F" w:rsidRPr="008D3C29" w:rsidRDefault="00751A2F" w:rsidP="00940791">
            <w:pPr>
              <w:pStyle w:val="BlockText"/>
              <w:rPr>
                <w:rFonts w:ascii="Times New Roman" w:hAnsi="Times New Roman" w:cs="Times New Roman"/>
                <w:bCs w:val="0"/>
                <w:lang w:val="sv-SE"/>
              </w:rPr>
            </w:pPr>
            <w:r w:rsidRPr="008D3C29">
              <w:rPr>
                <w:rFonts w:ascii="Times New Roman" w:hAnsi="Times New Roman" w:cs="Times New Roman"/>
                <w:bCs w:val="0"/>
              </w:rPr>
              <w:t>TMB</w:t>
            </w:r>
          </w:p>
        </w:tc>
        <w:tc>
          <w:tcPr>
            <w:tcW w:w="0" w:type="auto"/>
            <w:vAlign w:val="center"/>
          </w:tcPr>
          <w:p w14:paraId="132DAC91"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196</w:t>
            </w:r>
          </w:p>
        </w:tc>
        <w:tc>
          <w:tcPr>
            <w:tcW w:w="947" w:type="dxa"/>
            <w:vAlign w:val="center"/>
          </w:tcPr>
          <w:p w14:paraId="5A41FD2F"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196</w:t>
            </w:r>
          </w:p>
        </w:tc>
        <w:tc>
          <w:tcPr>
            <w:tcW w:w="1822" w:type="dxa"/>
            <w:tcBorders>
              <w:right w:val="single" w:sz="4" w:space="0" w:color="auto"/>
            </w:tcBorders>
            <w:vAlign w:val="center"/>
          </w:tcPr>
          <w:p w14:paraId="309ACAFE"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1.15 (0.97, 1.35)</w:t>
            </w:r>
          </w:p>
        </w:tc>
        <w:tc>
          <w:tcPr>
            <w:tcW w:w="714" w:type="dxa"/>
            <w:tcBorders>
              <w:left w:val="single" w:sz="4" w:space="0" w:color="auto"/>
              <w:bottom w:val="single" w:sz="4" w:space="0" w:color="auto"/>
            </w:tcBorders>
            <w:vAlign w:val="center"/>
          </w:tcPr>
          <w:p w14:paraId="3D6A40B9"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196</w:t>
            </w:r>
          </w:p>
        </w:tc>
        <w:tc>
          <w:tcPr>
            <w:tcW w:w="885" w:type="dxa"/>
            <w:tcBorders>
              <w:bottom w:val="single" w:sz="4" w:space="0" w:color="auto"/>
            </w:tcBorders>
            <w:vAlign w:val="center"/>
          </w:tcPr>
          <w:p w14:paraId="3041D9DE"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196</w:t>
            </w:r>
          </w:p>
        </w:tc>
        <w:tc>
          <w:tcPr>
            <w:tcW w:w="1807" w:type="dxa"/>
            <w:tcBorders>
              <w:bottom w:val="single" w:sz="4" w:space="0" w:color="auto"/>
              <w:right w:val="single" w:sz="4" w:space="0" w:color="auto"/>
            </w:tcBorders>
            <w:vAlign w:val="center"/>
          </w:tcPr>
          <w:p w14:paraId="694FD943"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1.16 (0.98, 1.36)</w:t>
            </w:r>
          </w:p>
        </w:tc>
        <w:tc>
          <w:tcPr>
            <w:tcW w:w="0" w:type="auto"/>
            <w:tcBorders>
              <w:left w:val="single" w:sz="4" w:space="0" w:color="auto"/>
            </w:tcBorders>
            <w:vAlign w:val="center"/>
          </w:tcPr>
          <w:p w14:paraId="374EC159"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208</w:t>
            </w:r>
          </w:p>
        </w:tc>
        <w:tc>
          <w:tcPr>
            <w:tcW w:w="0" w:type="auto"/>
            <w:vAlign w:val="center"/>
          </w:tcPr>
          <w:p w14:paraId="635C3D49"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208</w:t>
            </w:r>
          </w:p>
        </w:tc>
        <w:tc>
          <w:tcPr>
            <w:tcW w:w="1747" w:type="dxa"/>
            <w:vAlign w:val="center"/>
          </w:tcPr>
          <w:p w14:paraId="64A7FE12" w14:textId="77777777" w:rsidR="00751A2F" w:rsidRPr="008D3C29" w:rsidRDefault="00751A2F" w:rsidP="001A041F">
            <w:pPr>
              <w:pStyle w:val="BlockText"/>
              <w:jc w:val="center"/>
              <w:rPr>
                <w:rFonts w:ascii="Times New Roman" w:hAnsi="Times New Roman" w:cs="Times New Roman"/>
                <w:bCs w:val="0"/>
              </w:rPr>
            </w:pPr>
            <w:r w:rsidRPr="008D3C29">
              <w:rPr>
                <w:rFonts w:ascii="Times New Roman" w:hAnsi="Times New Roman" w:cs="Times New Roman"/>
                <w:bCs w:val="0"/>
              </w:rPr>
              <w:t>1.03 (0.9, 1.18)</w:t>
            </w:r>
          </w:p>
        </w:tc>
      </w:tr>
    </w:tbl>
    <w:p w14:paraId="193730CD" w14:textId="77777777" w:rsidR="00751A2F" w:rsidRPr="00480C9B" w:rsidRDefault="00751A2F" w:rsidP="00751A2F">
      <w:pPr>
        <w:pStyle w:val="NormalWeb"/>
        <w:rPr>
          <w:sz w:val="20"/>
          <w:szCs w:val="20"/>
        </w:rPr>
      </w:pPr>
      <w:r w:rsidRPr="00480C9B">
        <w:rPr>
          <w:sz w:val="20"/>
          <w:szCs w:val="20"/>
          <w:vertAlign w:val="superscript"/>
        </w:rPr>
        <w:t xml:space="preserve">a </w:t>
      </w:r>
      <w:r w:rsidRPr="00480C9B">
        <w:rPr>
          <w:sz w:val="20"/>
          <w:szCs w:val="20"/>
        </w:rPr>
        <w:t>Patients in case group who died from unknown or other causes than breast cancer were excluded, together with the matched control patients.</w:t>
      </w:r>
    </w:p>
    <w:p w14:paraId="7557E250" w14:textId="77777777" w:rsidR="00751A2F" w:rsidRPr="00480C9B" w:rsidRDefault="00751A2F" w:rsidP="00751A2F">
      <w:pPr>
        <w:pStyle w:val="BlockText"/>
        <w:rPr>
          <w:rFonts w:ascii="Times New Roman" w:hAnsi="Times New Roman" w:cs="Times New Roman"/>
        </w:rPr>
      </w:pPr>
      <w:r w:rsidRPr="00480C9B">
        <w:rPr>
          <w:rFonts w:ascii="Times New Roman" w:hAnsi="Times New Roman" w:cs="Times New Roman"/>
          <w:vertAlign w:val="superscript"/>
        </w:rPr>
        <w:t xml:space="preserve">b </w:t>
      </w:r>
      <w:r w:rsidRPr="00480C9B">
        <w:rPr>
          <w:rFonts w:ascii="Times New Roman" w:eastAsia="SimSun" w:hAnsi="Times New Roman" w:cs="Times New Roman"/>
          <w:bCs w:val="0"/>
        </w:rPr>
        <w:t>Patients who had neoadjuvant chemotherapy were excluded, together with the matched case or control patients.</w:t>
      </w:r>
    </w:p>
    <w:p w14:paraId="47921FF5" w14:textId="5624C28C" w:rsidR="00751A2F" w:rsidRPr="00480C9B" w:rsidRDefault="00751A2F" w:rsidP="00751A2F">
      <w:pPr>
        <w:pStyle w:val="NormalWeb"/>
        <w:rPr>
          <w:rFonts w:eastAsia="Times New Roman"/>
          <w:sz w:val="20"/>
          <w:szCs w:val="20"/>
          <w:lang w:eastAsia="zh-CN"/>
        </w:rPr>
      </w:pPr>
      <w:r w:rsidRPr="00480C9B">
        <w:rPr>
          <w:sz w:val="20"/>
          <w:szCs w:val="20"/>
          <w:vertAlign w:val="superscript"/>
        </w:rPr>
        <w:t xml:space="preserve">c </w:t>
      </w:r>
      <w:r w:rsidR="00335949" w:rsidRPr="00480C9B">
        <w:rPr>
          <w:sz w:val="20"/>
          <w:szCs w:val="20"/>
        </w:rPr>
        <w:t>G</w:t>
      </w:r>
      <w:r w:rsidRPr="00480C9B">
        <w:rPr>
          <w:sz w:val="20"/>
          <w:szCs w:val="20"/>
        </w:rPr>
        <w:t xml:space="preserve">enes </w:t>
      </w:r>
      <w:r w:rsidR="00EE56F8" w:rsidRPr="00480C9B">
        <w:rPr>
          <w:sz w:val="20"/>
          <w:szCs w:val="20"/>
        </w:rPr>
        <w:t>shared</w:t>
      </w:r>
      <w:r w:rsidRPr="00480C9B">
        <w:rPr>
          <w:sz w:val="20"/>
          <w:szCs w:val="20"/>
        </w:rPr>
        <w:t xml:space="preserve"> </w:t>
      </w:r>
      <w:r w:rsidR="00765AB4" w:rsidRPr="00480C9B">
        <w:rPr>
          <w:sz w:val="20"/>
          <w:szCs w:val="20"/>
        </w:rPr>
        <w:t>by</w:t>
      </w:r>
      <w:r w:rsidRPr="00480C9B">
        <w:rPr>
          <w:sz w:val="20"/>
          <w:szCs w:val="20"/>
        </w:rPr>
        <w:t xml:space="preserve"> two or more pathways were </w:t>
      </w:r>
      <w:r w:rsidR="00134D31" w:rsidRPr="00480C9B">
        <w:rPr>
          <w:sz w:val="20"/>
          <w:szCs w:val="20"/>
        </w:rPr>
        <w:t>removed</w:t>
      </w:r>
      <w:r w:rsidRPr="00480C9B">
        <w:rPr>
          <w:sz w:val="20"/>
          <w:szCs w:val="20"/>
        </w:rPr>
        <w:t>.</w:t>
      </w:r>
    </w:p>
    <w:p w14:paraId="4BE0CE73" w14:textId="7B41408D" w:rsidR="005F2912" w:rsidRPr="00480C9B" w:rsidRDefault="00480C9B" w:rsidP="00751A2F">
      <w:pPr>
        <w:pStyle w:val="BlockText"/>
        <w:rPr>
          <w:rFonts w:ascii="Times New Roman" w:hAnsi="Times New Roman" w:cs="Times New Roman"/>
        </w:rPr>
      </w:pPr>
      <w:r>
        <w:rPr>
          <w:vertAlign w:val="superscript"/>
        </w:rPr>
        <w:t>d</w:t>
      </w:r>
      <w:r w:rsidRPr="00480C9B">
        <w:rPr>
          <w:rFonts w:ascii="Times New Roman" w:hAnsi="Times New Roman" w:cs="Times New Roman"/>
        </w:rPr>
        <w:t xml:space="preserve"> </w:t>
      </w:r>
      <w:r w:rsidR="00751A2F" w:rsidRPr="00480C9B">
        <w:rPr>
          <w:rFonts w:ascii="Times New Roman" w:hAnsi="Times New Roman" w:cs="Times New Roman"/>
        </w:rPr>
        <w:t>Odds ratios were estimated using logistic regression models and adjusted for cohort membership, age at diagnosis, menopausal status at diagnosis, molecular subtype, and cancer stage.</w:t>
      </w:r>
    </w:p>
    <w:p w14:paraId="2B8541F3" w14:textId="42073844" w:rsidR="005F2912" w:rsidRPr="008F7511" w:rsidRDefault="005F2912" w:rsidP="00A05332">
      <w:pPr>
        <w:rPr>
          <w:rFonts w:ascii="Times New Roman" w:eastAsiaTheme="majorEastAsia" w:hAnsi="Times New Roman" w:cs="Times New Roman"/>
          <w:bCs/>
          <w:sz w:val="20"/>
          <w:szCs w:val="20"/>
        </w:rPr>
        <w:sectPr w:rsidR="005F2912" w:rsidRPr="008F7511" w:rsidSect="00682E05">
          <w:pgSz w:w="15840" w:h="12240" w:orient="landscape"/>
          <w:pgMar w:top="1418" w:right="1418" w:bottom="1418" w:left="1418" w:header="720" w:footer="720" w:gutter="0"/>
          <w:cols w:space="720"/>
          <w:docGrid w:linePitch="326"/>
        </w:sectPr>
      </w:pPr>
    </w:p>
    <w:p w14:paraId="661D2FB1" w14:textId="5B8F1FE1" w:rsidR="009A7249" w:rsidRPr="008F7511" w:rsidRDefault="009A7249" w:rsidP="00845E37">
      <w:pPr>
        <w:pStyle w:val="Heading1"/>
        <w:rPr>
          <w:rFonts w:cs="Times New Roman"/>
          <w:sz w:val="20"/>
          <w:szCs w:val="20"/>
        </w:rPr>
      </w:pPr>
      <w:bookmarkStart w:id="16" w:name="_Toc80608021"/>
      <w:bookmarkStart w:id="17" w:name="_Toc103166753"/>
      <w:r w:rsidRPr="008F7511">
        <w:lastRenderedPageBreak/>
        <w:t>Table S</w:t>
      </w:r>
      <w:r w:rsidR="00047DFE" w:rsidRPr="008F7511">
        <w:t>6</w:t>
      </w:r>
      <w:r w:rsidRPr="008F7511">
        <w:t>. The association</w:t>
      </w:r>
      <w:r w:rsidR="00173169" w:rsidRPr="008F7511">
        <w:rPr>
          <w:lang w:eastAsia="zh-CN"/>
        </w:rPr>
        <w:t>s</w:t>
      </w:r>
      <w:r w:rsidRPr="008F7511">
        <w:t xml:space="preserve"> between neuroendocrine pathway gene expression in tumor</w:t>
      </w:r>
      <w:r w:rsidR="000A3222" w:rsidRPr="008F7511">
        <w:t xml:space="preserve"> and normal breast</w:t>
      </w:r>
      <w:r w:rsidRPr="008F7511">
        <w:t xml:space="preserve"> tissue and </w:t>
      </w:r>
      <w:r w:rsidR="00F144C8">
        <w:t>prognosis</w:t>
      </w:r>
      <w:r w:rsidR="00E944B1" w:rsidRPr="008F7511">
        <w:t>, stratification analysis by ER status</w:t>
      </w:r>
      <w:bookmarkEnd w:id="16"/>
      <w:bookmarkEnd w:id="17"/>
    </w:p>
    <w:tbl>
      <w:tblPr>
        <w:tblW w:w="5000" w:type="pct"/>
        <w:jc w:val="center"/>
        <w:tblBorders>
          <w:top w:val="single" w:sz="4" w:space="0" w:color="auto"/>
          <w:bottom w:val="single" w:sz="4" w:space="0" w:color="auto"/>
        </w:tblBorders>
        <w:tblCellMar>
          <w:left w:w="0" w:type="dxa"/>
          <w:right w:w="0" w:type="dxa"/>
        </w:tblCellMar>
        <w:tblLook w:val="07E0" w:firstRow="1" w:lastRow="1" w:firstColumn="1" w:lastColumn="1" w:noHBand="1" w:noVBand="1"/>
      </w:tblPr>
      <w:tblGrid>
        <w:gridCol w:w="1963"/>
        <w:gridCol w:w="1502"/>
        <w:gridCol w:w="852"/>
        <w:gridCol w:w="901"/>
        <w:gridCol w:w="811"/>
        <w:gridCol w:w="901"/>
        <w:gridCol w:w="822"/>
        <w:gridCol w:w="826"/>
        <w:gridCol w:w="826"/>
      </w:tblGrid>
      <w:tr w:rsidR="00A82EBB" w:rsidRPr="00A82EBB" w14:paraId="581CD2E4" w14:textId="77777777" w:rsidTr="00A82EBB">
        <w:trPr>
          <w:trHeight w:hRule="exact" w:val="340"/>
          <w:jc w:val="center"/>
        </w:trPr>
        <w:tc>
          <w:tcPr>
            <w:tcW w:w="1044" w:type="pct"/>
            <w:tcBorders>
              <w:top w:val="single" w:sz="4" w:space="0" w:color="auto"/>
              <w:bottom w:val="single" w:sz="4" w:space="0" w:color="auto"/>
            </w:tcBorders>
            <w:shd w:val="clear" w:color="auto" w:fill="auto"/>
            <w:tcMar>
              <w:top w:w="15" w:type="dxa"/>
              <w:left w:w="108" w:type="dxa"/>
              <w:bottom w:w="0" w:type="dxa"/>
              <w:right w:w="108" w:type="dxa"/>
            </w:tcMar>
            <w:vAlign w:val="center"/>
          </w:tcPr>
          <w:p w14:paraId="390735DA" w14:textId="55DE3116" w:rsidR="00A82EBB" w:rsidRPr="00A82EBB" w:rsidRDefault="00A82EBB" w:rsidP="004E2149">
            <w:pPr>
              <w:rPr>
                <w:rFonts w:ascii="Times New Roman" w:hAnsi="Times New Roman" w:cs="Times New Roman"/>
                <w:sz w:val="20"/>
                <w:szCs w:val="20"/>
              </w:rPr>
            </w:pPr>
          </w:p>
        </w:tc>
        <w:tc>
          <w:tcPr>
            <w:tcW w:w="1252" w:type="pct"/>
            <w:gridSpan w:val="2"/>
            <w:tcBorders>
              <w:top w:val="single" w:sz="4" w:space="0" w:color="auto"/>
              <w:bottom w:val="single" w:sz="4" w:space="0" w:color="auto"/>
              <w:right w:val="single" w:sz="4" w:space="0" w:color="auto"/>
            </w:tcBorders>
            <w:shd w:val="clear" w:color="auto" w:fill="FFFFFF"/>
            <w:tcMar>
              <w:top w:w="15" w:type="dxa"/>
              <w:left w:w="108" w:type="dxa"/>
              <w:bottom w:w="0" w:type="dxa"/>
              <w:right w:w="108" w:type="dxa"/>
            </w:tcMar>
            <w:vAlign w:val="center"/>
          </w:tcPr>
          <w:p w14:paraId="5D227B57" w14:textId="49536C3A" w:rsidR="00A82EBB" w:rsidRPr="00A82EBB" w:rsidRDefault="00A82EBB" w:rsidP="004E2149">
            <w:pPr>
              <w:jc w:val="center"/>
              <w:rPr>
                <w:rFonts w:ascii="Times New Roman" w:hAnsi="Times New Roman" w:cs="Times New Roman"/>
                <w:sz w:val="20"/>
                <w:szCs w:val="20"/>
                <w:lang w:val="sv-SE"/>
              </w:rPr>
            </w:pPr>
            <w:r w:rsidRPr="00A82EBB">
              <w:rPr>
                <w:rFonts w:ascii="Times New Roman" w:hAnsi="Times New Roman" w:cs="Times New Roman"/>
                <w:sz w:val="20"/>
                <w:szCs w:val="20"/>
              </w:rPr>
              <w:t>Tumor (WCH + TCGA)</w:t>
            </w:r>
          </w:p>
        </w:tc>
        <w:tc>
          <w:tcPr>
            <w:tcW w:w="910" w:type="pct"/>
            <w:gridSpan w:val="2"/>
            <w:tcBorders>
              <w:top w:val="single" w:sz="4" w:space="0" w:color="auto"/>
              <w:bottom w:val="single" w:sz="4" w:space="0" w:color="auto"/>
              <w:right w:val="single" w:sz="4" w:space="0" w:color="auto"/>
            </w:tcBorders>
            <w:shd w:val="clear" w:color="auto" w:fill="FFFFFF"/>
          </w:tcPr>
          <w:p w14:paraId="6BA772A9" w14:textId="34B86020" w:rsidR="00A82EBB" w:rsidRPr="00A82EBB" w:rsidRDefault="00A82EBB" w:rsidP="004E2149">
            <w:pPr>
              <w:jc w:val="center"/>
              <w:rPr>
                <w:rFonts w:ascii="Times New Roman" w:hAnsi="Times New Roman" w:cs="Times New Roman"/>
                <w:sz w:val="20"/>
                <w:szCs w:val="20"/>
              </w:rPr>
            </w:pPr>
            <w:r w:rsidRPr="00A82EBB">
              <w:rPr>
                <w:rFonts w:ascii="Times New Roman" w:hAnsi="Times New Roman" w:cs="Times New Roman"/>
                <w:sz w:val="20"/>
                <w:szCs w:val="20"/>
              </w:rPr>
              <w:t>Tumor (WCH</w:t>
            </w:r>
            <w:r>
              <w:rPr>
                <w:rFonts w:ascii="Times New Roman" w:hAnsi="Times New Roman" w:cs="Times New Roman"/>
                <w:sz w:val="20"/>
                <w:szCs w:val="20"/>
              </w:rPr>
              <w:t>)</w:t>
            </w:r>
          </w:p>
        </w:tc>
        <w:tc>
          <w:tcPr>
            <w:tcW w:w="916" w:type="pct"/>
            <w:gridSpan w:val="2"/>
            <w:tcBorders>
              <w:top w:val="single" w:sz="4" w:space="0" w:color="auto"/>
              <w:bottom w:val="single" w:sz="4" w:space="0" w:color="auto"/>
            </w:tcBorders>
            <w:shd w:val="clear" w:color="auto" w:fill="FFFFFF"/>
          </w:tcPr>
          <w:p w14:paraId="78403004" w14:textId="5139CCE9" w:rsidR="00A82EBB" w:rsidRPr="00A82EBB" w:rsidRDefault="00A82EBB" w:rsidP="004E2149">
            <w:pPr>
              <w:jc w:val="center"/>
              <w:rPr>
                <w:rFonts w:ascii="Times New Roman" w:hAnsi="Times New Roman" w:cs="Times New Roman"/>
                <w:sz w:val="20"/>
                <w:szCs w:val="20"/>
              </w:rPr>
            </w:pPr>
            <w:r w:rsidRPr="00A82EBB">
              <w:rPr>
                <w:rFonts w:ascii="Times New Roman" w:hAnsi="Times New Roman" w:cs="Times New Roman"/>
                <w:sz w:val="20"/>
                <w:szCs w:val="20"/>
              </w:rPr>
              <w:t>Tumor (</w:t>
            </w:r>
            <w:r>
              <w:rPr>
                <w:rFonts w:ascii="Times New Roman" w:hAnsi="Times New Roman" w:cs="Times New Roman"/>
                <w:sz w:val="20"/>
                <w:szCs w:val="20"/>
              </w:rPr>
              <w:t>TCGA)</w:t>
            </w:r>
          </w:p>
        </w:tc>
        <w:tc>
          <w:tcPr>
            <w:tcW w:w="878" w:type="pct"/>
            <w:gridSpan w:val="2"/>
            <w:tcBorders>
              <w:top w:val="single" w:sz="4" w:space="0" w:color="auto"/>
              <w:left w:val="single" w:sz="4" w:space="0" w:color="auto"/>
              <w:bottom w:val="single" w:sz="4" w:space="0" w:color="auto"/>
            </w:tcBorders>
            <w:shd w:val="clear" w:color="auto" w:fill="FFFFFF"/>
            <w:tcMar>
              <w:top w:w="15" w:type="dxa"/>
              <w:left w:w="108" w:type="dxa"/>
              <w:bottom w:w="0" w:type="dxa"/>
              <w:right w:w="108" w:type="dxa"/>
            </w:tcMar>
            <w:vAlign w:val="center"/>
          </w:tcPr>
          <w:p w14:paraId="2854CBD8" w14:textId="5A964546" w:rsidR="00A82EBB" w:rsidRPr="00A82EBB" w:rsidRDefault="00A82EBB" w:rsidP="004E2149">
            <w:pPr>
              <w:jc w:val="center"/>
              <w:rPr>
                <w:rFonts w:ascii="Times New Roman" w:hAnsi="Times New Roman" w:cs="Times New Roman"/>
                <w:sz w:val="20"/>
                <w:szCs w:val="20"/>
                <w:lang w:val="sv-SE"/>
              </w:rPr>
            </w:pPr>
            <w:r w:rsidRPr="00A82EBB">
              <w:rPr>
                <w:rFonts w:ascii="Times New Roman" w:hAnsi="Times New Roman" w:cs="Times New Roman"/>
                <w:sz w:val="20"/>
                <w:szCs w:val="20"/>
              </w:rPr>
              <w:t>Normal (</w:t>
            </w:r>
            <w:r w:rsidRPr="00A82EBB">
              <w:rPr>
                <w:rFonts w:ascii="Times New Roman" w:hAnsi="Times New Roman" w:cs="Times New Roman"/>
                <w:sz w:val="20"/>
                <w:szCs w:val="20"/>
                <w:lang w:eastAsia="zh-CN"/>
              </w:rPr>
              <w:t>WCH)</w:t>
            </w:r>
          </w:p>
        </w:tc>
      </w:tr>
      <w:tr w:rsidR="00A82EBB" w:rsidRPr="00A82EBB" w14:paraId="3B767713" w14:textId="77777777" w:rsidTr="00A82EBB">
        <w:trPr>
          <w:trHeight w:hRule="exact" w:val="340"/>
          <w:jc w:val="center"/>
        </w:trPr>
        <w:tc>
          <w:tcPr>
            <w:tcW w:w="1044" w:type="pct"/>
            <w:tcBorders>
              <w:top w:val="single" w:sz="4" w:space="0" w:color="auto"/>
              <w:bottom w:val="single" w:sz="4" w:space="0" w:color="auto"/>
            </w:tcBorders>
            <w:shd w:val="clear" w:color="auto" w:fill="auto"/>
            <w:tcMar>
              <w:top w:w="15" w:type="dxa"/>
              <w:left w:w="108" w:type="dxa"/>
              <w:bottom w:w="0" w:type="dxa"/>
              <w:right w:w="108" w:type="dxa"/>
            </w:tcMar>
            <w:vAlign w:val="center"/>
          </w:tcPr>
          <w:p w14:paraId="0C933E72" w14:textId="499ACCAD" w:rsidR="00A82EBB" w:rsidRPr="00A82EBB" w:rsidRDefault="00A82EBB" w:rsidP="00A82EBB">
            <w:pPr>
              <w:rPr>
                <w:rFonts w:ascii="Times New Roman" w:hAnsi="Times New Roman" w:cs="Times New Roman"/>
                <w:sz w:val="20"/>
                <w:szCs w:val="20"/>
                <w:lang w:val="sv-SE"/>
              </w:rPr>
            </w:pPr>
            <w:r w:rsidRPr="00A82EBB">
              <w:rPr>
                <w:rFonts w:ascii="Times New Roman" w:hAnsi="Times New Roman" w:cs="Times New Roman"/>
                <w:sz w:val="20"/>
                <w:szCs w:val="20"/>
                <w:lang w:val="sv-SE"/>
              </w:rPr>
              <w:t>Subgroup</w:t>
            </w:r>
          </w:p>
        </w:tc>
        <w:tc>
          <w:tcPr>
            <w:tcW w:w="799" w:type="pct"/>
            <w:tcBorders>
              <w:top w:val="single" w:sz="4" w:space="0" w:color="auto"/>
              <w:bottom w:val="single" w:sz="4" w:space="0" w:color="auto"/>
            </w:tcBorders>
            <w:shd w:val="clear" w:color="auto" w:fill="FFFFFF"/>
            <w:tcMar>
              <w:top w:w="15" w:type="dxa"/>
              <w:left w:w="108" w:type="dxa"/>
              <w:bottom w:w="0" w:type="dxa"/>
              <w:right w:w="108" w:type="dxa"/>
            </w:tcMar>
            <w:vAlign w:val="center"/>
          </w:tcPr>
          <w:p w14:paraId="07CF5231" w14:textId="5FACA1FB" w:rsidR="00A82EBB" w:rsidRPr="00A82EBB" w:rsidRDefault="00A82EBB" w:rsidP="00A82EBB">
            <w:pPr>
              <w:jc w:val="center"/>
              <w:rPr>
                <w:rFonts w:ascii="Times New Roman" w:hAnsi="Times New Roman" w:cs="Times New Roman"/>
                <w:sz w:val="20"/>
                <w:szCs w:val="20"/>
                <w:lang w:val="sv-SE"/>
              </w:rPr>
            </w:pPr>
            <w:r w:rsidRPr="00A82EBB">
              <w:rPr>
                <w:rFonts w:ascii="Times New Roman" w:hAnsi="Times New Roman" w:cs="Times New Roman"/>
                <w:sz w:val="20"/>
                <w:szCs w:val="20"/>
              </w:rPr>
              <w:t>ER+</w:t>
            </w:r>
          </w:p>
        </w:tc>
        <w:tc>
          <w:tcPr>
            <w:tcW w:w="453" w:type="pct"/>
            <w:tcBorders>
              <w:top w:val="single" w:sz="4" w:space="0" w:color="auto"/>
              <w:bottom w:val="single" w:sz="4" w:space="0" w:color="auto"/>
              <w:right w:val="single" w:sz="4" w:space="0" w:color="auto"/>
            </w:tcBorders>
            <w:shd w:val="clear" w:color="auto" w:fill="FFFFFF"/>
            <w:tcMar>
              <w:top w:w="15" w:type="dxa"/>
              <w:left w:w="108" w:type="dxa"/>
              <w:bottom w:w="0" w:type="dxa"/>
              <w:right w:w="108" w:type="dxa"/>
            </w:tcMar>
            <w:vAlign w:val="center"/>
          </w:tcPr>
          <w:p w14:paraId="3790CCCF" w14:textId="7CCF0CD2" w:rsidR="00A82EBB" w:rsidRPr="00A82EBB" w:rsidRDefault="00A82EBB" w:rsidP="00A82EBB">
            <w:pPr>
              <w:jc w:val="center"/>
              <w:rPr>
                <w:rFonts w:ascii="Times New Roman" w:hAnsi="Times New Roman" w:cs="Times New Roman"/>
                <w:sz w:val="20"/>
                <w:szCs w:val="20"/>
                <w:lang w:val="sv-SE"/>
              </w:rPr>
            </w:pPr>
            <w:r w:rsidRPr="00A82EBB">
              <w:rPr>
                <w:rFonts w:ascii="Times New Roman" w:hAnsi="Times New Roman" w:cs="Times New Roman"/>
                <w:sz w:val="20"/>
                <w:szCs w:val="20"/>
              </w:rPr>
              <w:t>ER-</w:t>
            </w:r>
          </w:p>
        </w:tc>
        <w:tc>
          <w:tcPr>
            <w:tcW w:w="479" w:type="pct"/>
            <w:tcBorders>
              <w:top w:val="single" w:sz="4" w:space="0" w:color="auto"/>
              <w:bottom w:val="single" w:sz="4" w:space="0" w:color="auto"/>
              <w:right w:val="single" w:sz="4" w:space="0" w:color="auto"/>
            </w:tcBorders>
            <w:shd w:val="clear" w:color="auto" w:fill="FFFFFF"/>
            <w:vAlign w:val="center"/>
          </w:tcPr>
          <w:p w14:paraId="17578DB4" w14:textId="280615F4"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ER+</w:t>
            </w:r>
          </w:p>
        </w:tc>
        <w:tc>
          <w:tcPr>
            <w:tcW w:w="431" w:type="pct"/>
            <w:tcBorders>
              <w:top w:val="single" w:sz="4" w:space="0" w:color="auto"/>
              <w:bottom w:val="single" w:sz="4" w:space="0" w:color="auto"/>
              <w:right w:val="single" w:sz="4" w:space="0" w:color="auto"/>
            </w:tcBorders>
            <w:shd w:val="clear" w:color="auto" w:fill="FFFFFF"/>
            <w:vAlign w:val="center"/>
          </w:tcPr>
          <w:p w14:paraId="5AE4F543" w14:textId="651C561D"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ER-</w:t>
            </w:r>
          </w:p>
        </w:tc>
        <w:tc>
          <w:tcPr>
            <w:tcW w:w="479" w:type="pct"/>
            <w:tcBorders>
              <w:top w:val="single" w:sz="4" w:space="0" w:color="auto"/>
              <w:bottom w:val="single" w:sz="4" w:space="0" w:color="auto"/>
              <w:right w:val="single" w:sz="4" w:space="0" w:color="auto"/>
            </w:tcBorders>
            <w:shd w:val="clear" w:color="auto" w:fill="FFFFFF"/>
            <w:vAlign w:val="center"/>
          </w:tcPr>
          <w:p w14:paraId="108B7067" w14:textId="33649B12"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ER+</w:t>
            </w:r>
          </w:p>
        </w:tc>
        <w:tc>
          <w:tcPr>
            <w:tcW w:w="437" w:type="pct"/>
            <w:tcBorders>
              <w:top w:val="single" w:sz="4" w:space="0" w:color="auto"/>
              <w:bottom w:val="single" w:sz="4" w:space="0" w:color="auto"/>
            </w:tcBorders>
            <w:shd w:val="clear" w:color="auto" w:fill="FFFFFF"/>
            <w:vAlign w:val="center"/>
          </w:tcPr>
          <w:p w14:paraId="5063CA20" w14:textId="03800F37"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ER-</w:t>
            </w:r>
          </w:p>
        </w:tc>
        <w:tc>
          <w:tcPr>
            <w:tcW w:w="439" w:type="pct"/>
            <w:tcBorders>
              <w:top w:val="single" w:sz="4" w:space="0" w:color="auto"/>
              <w:left w:val="single" w:sz="4" w:space="0" w:color="auto"/>
              <w:bottom w:val="single" w:sz="4" w:space="0" w:color="auto"/>
            </w:tcBorders>
            <w:shd w:val="clear" w:color="auto" w:fill="FFFFFF"/>
            <w:tcMar>
              <w:top w:w="15" w:type="dxa"/>
              <w:left w:w="108" w:type="dxa"/>
              <w:bottom w:w="0" w:type="dxa"/>
              <w:right w:w="108" w:type="dxa"/>
            </w:tcMar>
            <w:vAlign w:val="center"/>
          </w:tcPr>
          <w:p w14:paraId="490E0514" w14:textId="517F0263" w:rsidR="00A82EBB" w:rsidRPr="00A82EBB" w:rsidRDefault="00A82EBB" w:rsidP="00A82EBB">
            <w:pPr>
              <w:jc w:val="center"/>
              <w:rPr>
                <w:rFonts w:ascii="Times New Roman" w:hAnsi="Times New Roman" w:cs="Times New Roman"/>
                <w:sz w:val="20"/>
                <w:szCs w:val="20"/>
                <w:lang w:val="sv-SE"/>
              </w:rPr>
            </w:pPr>
            <w:r w:rsidRPr="00A82EBB">
              <w:rPr>
                <w:rFonts w:ascii="Times New Roman" w:hAnsi="Times New Roman" w:cs="Times New Roman"/>
                <w:sz w:val="20"/>
                <w:szCs w:val="20"/>
              </w:rPr>
              <w:t>ER+</w:t>
            </w:r>
          </w:p>
        </w:tc>
        <w:tc>
          <w:tcPr>
            <w:tcW w:w="439" w:type="pct"/>
            <w:tcBorders>
              <w:top w:val="single" w:sz="4" w:space="0" w:color="auto"/>
              <w:bottom w:val="single" w:sz="4" w:space="0" w:color="auto"/>
            </w:tcBorders>
            <w:shd w:val="clear" w:color="auto" w:fill="FFFFFF"/>
            <w:tcMar>
              <w:top w:w="15" w:type="dxa"/>
              <w:left w:w="108" w:type="dxa"/>
              <w:bottom w:w="0" w:type="dxa"/>
              <w:right w:w="108" w:type="dxa"/>
            </w:tcMar>
            <w:vAlign w:val="center"/>
          </w:tcPr>
          <w:p w14:paraId="39E5AEFA" w14:textId="5D74D29F" w:rsidR="00A82EBB" w:rsidRPr="00A82EBB" w:rsidRDefault="00A82EBB" w:rsidP="00A82EBB">
            <w:pPr>
              <w:jc w:val="center"/>
              <w:rPr>
                <w:rFonts w:ascii="Times New Roman" w:hAnsi="Times New Roman" w:cs="Times New Roman"/>
                <w:sz w:val="20"/>
                <w:szCs w:val="20"/>
                <w:lang w:val="sv-SE"/>
              </w:rPr>
            </w:pPr>
            <w:r w:rsidRPr="00A82EBB">
              <w:rPr>
                <w:rFonts w:ascii="Times New Roman" w:hAnsi="Times New Roman" w:cs="Times New Roman"/>
                <w:sz w:val="20"/>
                <w:szCs w:val="20"/>
              </w:rPr>
              <w:t>ER-</w:t>
            </w:r>
          </w:p>
        </w:tc>
      </w:tr>
      <w:tr w:rsidR="00A82EBB" w:rsidRPr="00A82EBB" w14:paraId="164073C5" w14:textId="77777777" w:rsidTr="00A82EBB">
        <w:trPr>
          <w:trHeight w:hRule="exact" w:val="340"/>
          <w:jc w:val="center"/>
        </w:trPr>
        <w:tc>
          <w:tcPr>
            <w:tcW w:w="1044" w:type="pct"/>
            <w:tcBorders>
              <w:top w:val="single" w:sz="4" w:space="0" w:color="auto"/>
            </w:tcBorders>
            <w:shd w:val="clear" w:color="auto" w:fill="auto"/>
            <w:tcMar>
              <w:top w:w="15" w:type="dxa"/>
              <w:left w:w="108" w:type="dxa"/>
              <w:bottom w:w="0" w:type="dxa"/>
              <w:right w:w="108" w:type="dxa"/>
            </w:tcMar>
            <w:vAlign w:val="center"/>
          </w:tcPr>
          <w:p w14:paraId="64D36239" w14:textId="598A85AC" w:rsidR="00A82EBB" w:rsidRPr="00A82EBB" w:rsidRDefault="00A82EBB" w:rsidP="00A82EBB">
            <w:pPr>
              <w:rPr>
                <w:rFonts w:ascii="Times New Roman" w:hAnsi="Times New Roman" w:cs="Times New Roman"/>
                <w:sz w:val="20"/>
                <w:szCs w:val="20"/>
                <w:lang w:val="sv-SE"/>
              </w:rPr>
            </w:pPr>
            <w:r w:rsidRPr="00A82EBB">
              <w:rPr>
                <w:rFonts w:ascii="Times New Roman" w:hAnsi="Times New Roman" w:cs="Times New Roman"/>
                <w:sz w:val="20"/>
                <w:szCs w:val="20"/>
                <w:lang w:val="sv-SE"/>
              </w:rPr>
              <w:t>Number of patients</w:t>
            </w:r>
          </w:p>
        </w:tc>
        <w:tc>
          <w:tcPr>
            <w:tcW w:w="799" w:type="pct"/>
            <w:tcBorders>
              <w:top w:val="single" w:sz="4" w:space="0" w:color="auto"/>
            </w:tcBorders>
            <w:shd w:val="clear" w:color="auto" w:fill="FFFFFF"/>
            <w:tcMar>
              <w:top w:w="15" w:type="dxa"/>
              <w:left w:w="108" w:type="dxa"/>
              <w:bottom w:w="0" w:type="dxa"/>
              <w:right w:w="108" w:type="dxa"/>
            </w:tcMar>
            <w:vAlign w:val="center"/>
          </w:tcPr>
          <w:p w14:paraId="1C6C060B" w14:textId="2E2BD10C" w:rsidR="00A82EBB" w:rsidRPr="00A82EBB" w:rsidRDefault="00A82EBB" w:rsidP="00A82EBB">
            <w:pPr>
              <w:jc w:val="center"/>
              <w:rPr>
                <w:rFonts w:ascii="Times New Roman" w:hAnsi="Times New Roman" w:cs="Times New Roman"/>
                <w:sz w:val="20"/>
                <w:szCs w:val="20"/>
                <w:lang w:val="sv-SE"/>
              </w:rPr>
            </w:pPr>
            <w:r w:rsidRPr="00A82EBB">
              <w:rPr>
                <w:rFonts w:ascii="Times New Roman" w:hAnsi="Times New Roman" w:cs="Times New Roman"/>
                <w:sz w:val="20"/>
                <w:szCs w:val="20"/>
              </w:rPr>
              <w:t>263</w:t>
            </w:r>
          </w:p>
        </w:tc>
        <w:tc>
          <w:tcPr>
            <w:tcW w:w="453" w:type="pct"/>
            <w:tcBorders>
              <w:top w:val="single" w:sz="4" w:space="0" w:color="auto"/>
              <w:right w:val="single" w:sz="4" w:space="0" w:color="auto"/>
            </w:tcBorders>
            <w:shd w:val="clear" w:color="auto" w:fill="FFFFFF"/>
            <w:tcMar>
              <w:top w:w="15" w:type="dxa"/>
              <w:left w:w="108" w:type="dxa"/>
              <w:bottom w:w="0" w:type="dxa"/>
              <w:right w:w="108" w:type="dxa"/>
            </w:tcMar>
            <w:vAlign w:val="center"/>
          </w:tcPr>
          <w:p w14:paraId="77308598" w14:textId="61FF7D78" w:rsidR="00A82EBB" w:rsidRPr="00A82EBB" w:rsidRDefault="00A82EBB" w:rsidP="00A82EBB">
            <w:pPr>
              <w:jc w:val="center"/>
              <w:rPr>
                <w:rFonts w:ascii="Times New Roman" w:hAnsi="Times New Roman" w:cs="Times New Roman"/>
                <w:sz w:val="20"/>
                <w:szCs w:val="20"/>
                <w:lang w:val="sv-SE"/>
              </w:rPr>
            </w:pPr>
            <w:r w:rsidRPr="00A82EBB">
              <w:rPr>
                <w:rFonts w:ascii="Times New Roman" w:hAnsi="Times New Roman" w:cs="Times New Roman"/>
                <w:sz w:val="20"/>
                <w:szCs w:val="20"/>
              </w:rPr>
              <w:t>144</w:t>
            </w:r>
          </w:p>
        </w:tc>
        <w:tc>
          <w:tcPr>
            <w:tcW w:w="479" w:type="pct"/>
            <w:tcBorders>
              <w:top w:val="single" w:sz="4" w:space="0" w:color="auto"/>
              <w:right w:val="single" w:sz="4" w:space="0" w:color="auto"/>
            </w:tcBorders>
            <w:shd w:val="clear" w:color="auto" w:fill="FFFFFF"/>
          </w:tcPr>
          <w:p w14:paraId="079CEB51" w14:textId="5C601EC2"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109</w:t>
            </w:r>
          </w:p>
        </w:tc>
        <w:tc>
          <w:tcPr>
            <w:tcW w:w="431" w:type="pct"/>
            <w:tcBorders>
              <w:top w:val="single" w:sz="4" w:space="0" w:color="auto"/>
              <w:right w:val="single" w:sz="4" w:space="0" w:color="auto"/>
            </w:tcBorders>
            <w:shd w:val="clear" w:color="auto" w:fill="FFFFFF"/>
          </w:tcPr>
          <w:p w14:paraId="09608D35" w14:textId="1218DDAE"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76</w:t>
            </w:r>
          </w:p>
        </w:tc>
        <w:tc>
          <w:tcPr>
            <w:tcW w:w="479" w:type="pct"/>
            <w:tcBorders>
              <w:top w:val="single" w:sz="4" w:space="0" w:color="auto"/>
              <w:right w:val="single" w:sz="4" w:space="0" w:color="auto"/>
            </w:tcBorders>
            <w:shd w:val="clear" w:color="auto" w:fill="FFFFFF"/>
          </w:tcPr>
          <w:p w14:paraId="1294CE78" w14:textId="75648CE2"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154</w:t>
            </w:r>
          </w:p>
        </w:tc>
        <w:tc>
          <w:tcPr>
            <w:tcW w:w="437" w:type="pct"/>
            <w:tcBorders>
              <w:top w:val="single" w:sz="4" w:space="0" w:color="auto"/>
            </w:tcBorders>
            <w:shd w:val="clear" w:color="auto" w:fill="FFFFFF"/>
          </w:tcPr>
          <w:p w14:paraId="71C19A59" w14:textId="2D7DAED7"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68</w:t>
            </w:r>
          </w:p>
        </w:tc>
        <w:tc>
          <w:tcPr>
            <w:tcW w:w="439" w:type="pct"/>
            <w:tcBorders>
              <w:top w:val="single" w:sz="4" w:space="0" w:color="auto"/>
              <w:left w:val="single" w:sz="4" w:space="0" w:color="auto"/>
            </w:tcBorders>
            <w:shd w:val="clear" w:color="auto" w:fill="FFFFFF"/>
            <w:tcMar>
              <w:top w:w="15" w:type="dxa"/>
              <w:left w:w="108" w:type="dxa"/>
              <w:bottom w:w="0" w:type="dxa"/>
              <w:right w:w="108" w:type="dxa"/>
            </w:tcMar>
            <w:vAlign w:val="center"/>
          </w:tcPr>
          <w:p w14:paraId="1B8221DD" w14:textId="1F4E1BFF"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88</w:t>
            </w:r>
          </w:p>
        </w:tc>
        <w:tc>
          <w:tcPr>
            <w:tcW w:w="439" w:type="pct"/>
            <w:tcBorders>
              <w:top w:val="single" w:sz="4" w:space="0" w:color="auto"/>
            </w:tcBorders>
            <w:shd w:val="clear" w:color="auto" w:fill="FFFFFF"/>
            <w:tcMar>
              <w:top w:w="15" w:type="dxa"/>
              <w:left w:w="108" w:type="dxa"/>
              <w:bottom w:w="0" w:type="dxa"/>
              <w:right w:w="108" w:type="dxa"/>
            </w:tcMar>
            <w:vAlign w:val="center"/>
          </w:tcPr>
          <w:p w14:paraId="6A59E8AF" w14:textId="5FABD57C"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54</w:t>
            </w:r>
          </w:p>
        </w:tc>
      </w:tr>
      <w:tr w:rsidR="00A82EBB" w:rsidRPr="00A82EBB" w14:paraId="59CC07CB" w14:textId="77777777" w:rsidTr="00A82EBB">
        <w:trPr>
          <w:trHeight w:hRule="exact" w:val="340"/>
          <w:jc w:val="center"/>
        </w:trPr>
        <w:tc>
          <w:tcPr>
            <w:tcW w:w="1044" w:type="pct"/>
            <w:shd w:val="clear" w:color="auto" w:fill="auto"/>
            <w:tcMar>
              <w:top w:w="15" w:type="dxa"/>
              <w:left w:w="108" w:type="dxa"/>
              <w:bottom w:w="0" w:type="dxa"/>
              <w:right w:w="108" w:type="dxa"/>
            </w:tcMar>
            <w:vAlign w:val="center"/>
          </w:tcPr>
          <w:p w14:paraId="41A5F926" w14:textId="39285E7F" w:rsidR="00A82EBB" w:rsidRPr="00A82EBB" w:rsidRDefault="00A82EBB" w:rsidP="00A82EBB">
            <w:pPr>
              <w:rPr>
                <w:rFonts w:ascii="Times New Roman" w:hAnsi="Times New Roman" w:cs="Times New Roman"/>
                <w:sz w:val="20"/>
                <w:szCs w:val="20"/>
              </w:rPr>
            </w:pPr>
            <w:r w:rsidRPr="00A82EBB">
              <w:rPr>
                <w:rFonts w:ascii="Times New Roman" w:hAnsi="Times New Roman" w:cs="Times New Roman"/>
                <w:sz w:val="20"/>
                <w:szCs w:val="20"/>
              </w:rPr>
              <w:t xml:space="preserve">P values </w:t>
            </w:r>
            <w:r w:rsidRPr="00A82EBB">
              <w:rPr>
                <w:rFonts w:ascii="Times New Roman" w:hAnsi="Times New Roman" w:cs="Times New Roman"/>
                <w:sz w:val="20"/>
                <w:szCs w:val="20"/>
                <w:vertAlign w:val="superscript"/>
              </w:rPr>
              <w:t>a</w:t>
            </w:r>
          </w:p>
        </w:tc>
        <w:tc>
          <w:tcPr>
            <w:tcW w:w="799" w:type="pct"/>
            <w:shd w:val="clear" w:color="auto" w:fill="FFFFFF"/>
            <w:tcMar>
              <w:top w:w="15" w:type="dxa"/>
              <w:left w:w="108" w:type="dxa"/>
              <w:bottom w:w="0" w:type="dxa"/>
              <w:right w:w="108" w:type="dxa"/>
            </w:tcMar>
            <w:vAlign w:val="center"/>
          </w:tcPr>
          <w:p w14:paraId="17540392" w14:textId="77777777" w:rsidR="00A82EBB" w:rsidRPr="00A82EBB" w:rsidRDefault="00A82EBB" w:rsidP="00A82EBB">
            <w:pPr>
              <w:jc w:val="center"/>
              <w:rPr>
                <w:rFonts w:ascii="Times New Roman" w:hAnsi="Times New Roman" w:cs="Times New Roman"/>
                <w:sz w:val="20"/>
                <w:szCs w:val="20"/>
              </w:rPr>
            </w:pPr>
          </w:p>
        </w:tc>
        <w:tc>
          <w:tcPr>
            <w:tcW w:w="453" w:type="pct"/>
            <w:tcBorders>
              <w:right w:val="single" w:sz="4" w:space="0" w:color="auto"/>
            </w:tcBorders>
            <w:shd w:val="clear" w:color="auto" w:fill="FFFFFF"/>
            <w:tcMar>
              <w:top w:w="15" w:type="dxa"/>
              <w:left w:w="108" w:type="dxa"/>
              <w:bottom w:w="0" w:type="dxa"/>
              <w:right w:w="108" w:type="dxa"/>
            </w:tcMar>
            <w:vAlign w:val="center"/>
          </w:tcPr>
          <w:p w14:paraId="0D19A693" w14:textId="77777777" w:rsidR="00A82EBB" w:rsidRPr="00A82EBB" w:rsidRDefault="00A82EBB" w:rsidP="00A82EBB">
            <w:pPr>
              <w:jc w:val="center"/>
              <w:rPr>
                <w:rFonts w:ascii="Times New Roman" w:hAnsi="Times New Roman" w:cs="Times New Roman"/>
                <w:sz w:val="20"/>
                <w:szCs w:val="20"/>
              </w:rPr>
            </w:pPr>
          </w:p>
        </w:tc>
        <w:tc>
          <w:tcPr>
            <w:tcW w:w="479" w:type="pct"/>
            <w:tcBorders>
              <w:right w:val="single" w:sz="4" w:space="0" w:color="auto"/>
            </w:tcBorders>
            <w:shd w:val="clear" w:color="auto" w:fill="FFFFFF"/>
          </w:tcPr>
          <w:p w14:paraId="4B73332D" w14:textId="5EFD0858" w:rsidR="00A82EBB" w:rsidRPr="00A82EBB" w:rsidRDefault="00A82EBB" w:rsidP="00A82EBB">
            <w:pPr>
              <w:jc w:val="center"/>
              <w:rPr>
                <w:rFonts w:ascii="Times New Roman" w:hAnsi="Times New Roman" w:cs="Times New Roman"/>
                <w:sz w:val="20"/>
                <w:szCs w:val="20"/>
              </w:rPr>
            </w:pPr>
          </w:p>
        </w:tc>
        <w:tc>
          <w:tcPr>
            <w:tcW w:w="431" w:type="pct"/>
            <w:tcBorders>
              <w:right w:val="single" w:sz="4" w:space="0" w:color="auto"/>
            </w:tcBorders>
            <w:shd w:val="clear" w:color="auto" w:fill="FFFFFF"/>
          </w:tcPr>
          <w:p w14:paraId="58E28C5F" w14:textId="2C35F149" w:rsidR="00A82EBB" w:rsidRPr="00A82EBB" w:rsidRDefault="00A82EBB" w:rsidP="00A82EBB">
            <w:pPr>
              <w:jc w:val="center"/>
              <w:rPr>
                <w:rFonts w:ascii="Times New Roman" w:hAnsi="Times New Roman" w:cs="Times New Roman"/>
                <w:sz w:val="20"/>
                <w:szCs w:val="20"/>
              </w:rPr>
            </w:pPr>
          </w:p>
        </w:tc>
        <w:tc>
          <w:tcPr>
            <w:tcW w:w="479" w:type="pct"/>
            <w:tcBorders>
              <w:right w:val="single" w:sz="4" w:space="0" w:color="auto"/>
            </w:tcBorders>
            <w:shd w:val="clear" w:color="auto" w:fill="FFFFFF"/>
          </w:tcPr>
          <w:p w14:paraId="7E8FCB1A" w14:textId="77777777" w:rsidR="00A82EBB" w:rsidRPr="00A82EBB" w:rsidRDefault="00A82EBB" w:rsidP="00A82EBB">
            <w:pPr>
              <w:jc w:val="center"/>
              <w:rPr>
                <w:rFonts w:ascii="Times New Roman" w:hAnsi="Times New Roman" w:cs="Times New Roman"/>
                <w:sz w:val="20"/>
                <w:szCs w:val="20"/>
              </w:rPr>
            </w:pPr>
          </w:p>
        </w:tc>
        <w:tc>
          <w:tcPr>
            <w:tcW w:w="437" w:type="pct"/>
            <w:shd w:val="clear" w:color="auto" w:fill="FFFFFF"/>
          </w:tcPr>
          <w:p w14:paraId="6D6F9E47" w14:textId="77777777" w:rsidR="00A82EBB" w:rsidRPr="00A82EBB" w:rsidRDefault="00A82EBB" w:rsidP="00A82EBB">
            <w:pPr>
              <w:jc w:val="center"/>
              <w:rPr>
                <w:rFonts w:ascii="Times New Roman" w:hAnsi="Times New Roman" w:cs="Times New Roman"/>
                <w:sz w:val="20"/>
                <w:szCs w:val="20"/>
              </w:rPr>
            </w:pPr>
          </w:p>
        </w:tc>
        <w:tc>
          <w:tcPr>
            <w:tcW w:w="439" w:type="pct"/>
            <w:tcBorders>
              <w:left w:val="single" w:sz="4" w:space="0" w:color="auto"/>
            </w:tcBorders>
            <w:shd w:val="clear" w:color="auto" w:fill="FFFFFF"/>
            <w:tcMar>
              <w:top w:w="15" w:type="dxa"/>
              <w:left w:w="108" w:type="dxa"/>
              <w:bottom w:w="0" w:type="dxa"/>
              <w:right w:w="108" w:type="dxa"/>
            </w:tcMar>
            <w:vAlign w:val="center"/>
          </w:tcPr>
          <w:p w14:paraId="2C180129" w14:textId="2B4B307C" w:rsidR="00A82EBB" w:rsidRPr="00A82EBB" w:rsidRDefault="00A82EBB" w:rsidP="00A82EBB">
            <w:pPr>
              <w:jc w:val="center"/>
              <w:rPr>
                <w:rFonts w:ascii="Times New Roman" w:hAnsi="Times New Roman" w:cs="Times New Roman"/>
                <w:sz w:val="20"/>
                <w:szCs w:val="20"/>
              </w:rPr>
            </w:pPr>
          </w:p>
        </w:tc>
        <w:tc>
          <w:tcPr>
            <w:tcW w:w="439" w:type="pct"/>
            <w:shd w:val="clear" w:color="auto" w:fill="FFFFFF"/>
            <w:tcMar>
              <w:top w:w="15" w:type="dxa"/>
              <w:left w:w="108" w:type="dxa"/>
              <w:bottom w:w="0" w:type="dxa"/>
              <w:right w:w="108" w:type="dxa"/>
            </w:tcMar>
            <w:vAlign w:val="center"/>
          </w:tcPr>
          <w:p w14:paraId="2FF15EBB" w14:textId="77777777" w:rsidR="00A82EBB" w:rsidRPr="00A82EBB" w:rsidRDefault="00A82EBB" w:rsidP="00A82EBB">
            <w:pPr>
              <w:jc w:val="center"/>
              <w:rPr>
                <w:rFonts w:ascii="Times New Roman" w:hAnsi="Times New Roman" w:cs="Times New Roman"/>
                <w:sz w:val="20"/>
                <w:szCs w:val="20"/>
              </w:rPr>
            </w:pPr>
          </w:p>
        </w:tc>
      </w:tr>
      <w:tr w:rsidR="00A82EBB" w:rsidRPr="00A82EBB" w14:paraId="36EFB930" w14:textId="77777777" w:rsidTr="00A82EBB">
        <w:trPr>
          <w:trHeight w:hRule="exact" w:val="340"/>
          <w:jc w:val="center"/>
        </w:trPr>
        <w:tc>
          <w:tcPr>
            <w:tcW w:w="1044" w:type="pct"/>
            <w:shd w:val="clear" w:color="auto" w:fill="auto"/>
            <w:tcMar>
              <w:top w:w="15" w:type="dxa"/>
              <w:left w:w="108" w:type="dxa"/>
              <w:bottom w:w="0" w:type="dxa"/>
              <w:right w:w="108" w:type="dxa"/>
            </w:tcMar>
            <w:vAlign w:val="center"/>
          </w:tcPr>
          <w:p w14:paraId="0353EB1D" w14:textId="0313B4F7" w:rsidR="00A82EBB" w:rsidRPr="00A82EBB" w:rsidRDefault="00A82EBB" w:rsidP="00A82EBB">
            <w:pPr>
              <w:rPr>
                <w:rFonts w:ascii="Times New Roman" w:hAnsi="Times New Roman" w:cs="Times New Roman"/>
                <w:sz w:val="20"/>
                <w:szCs w:val="20"/>
                <w:lang w:val="sv-SE"/>
              </w:rPr>
            </w:pPr>
            <w:r w:rsidRPr="00A82EBB">
              <w:rPr>
                <w:rFonts w:ascii="Times New Roman" w:hAnsi="Times New Roman" w:cs="Times New Roman"/>
                <w:sz w:val="20"/>
                <w:szCs w:val="20"/>
              </w:rPr>
              <w:t>Adrenergic</w:t>
            </w:r>
          </w:p>
        </w:tc>
        <w:tc>
          <w:tcPr>
            <w:tcW w:w="799" w:type="pct"/>
            <w:shd w:val="clear" w:color="auto" w:fill="FFFFFF"/>
            <w:tcMar>
              <w:top w:w="15" w:type="dxa"/>
              <w:left w:w="108" w:type="dxa"/>
              <w:bottom w:w="0" w:type="dxa"/>
              <w:right w:w="108" w:type="dxa"/>
            </w:tcMar>
            <w:vAlign w:val="center"/>
          </w:tcPr>
          <w:p w14:paraId="456F6E62" w14:textId="776576CD"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0.045</w:t>
            </w:r>
          </w:p>
        </w:tc>
        <w:tc>
          <w:tcPr>
            <w:tcW w:w="453" w:type="pct"/>
            <w:tcBorders>
              <w:right w:val="single" w:sz="4" w:space="0" w:color="auto"/>
            </w:tcBorders>
            <w:shd w:val="clear" w:color="auto" w:fill="FFFFFF"/>
            <w:tcMar>
              <w:top w:w="15" w:type="dxa"/>
              <w:left w:w="108" w:type="dxa"/>
              <w:bottom w:w="0" w:type="dxa"/>
              <w:right w:w="108" w:type="dxa"/>
            </w:tcMar>
            <w:vAlign w:val="center"/>
          </w:tcPr>
          <w:p w14:paraId="5EEA7DF1" w14:textId="0A8B891E"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0.31</w:t>
            </w:r>
          </w:p>
        </w:tc>
        <w:tc>
          <w:tcPr>
            <w:tcW w:w="479" w:type="pct"/>
            <w:tcBorders>
              <w:right w:val="single" w:sz="4" w:space="0" w:color="auto"/>
            </w:tcBorders>
            <w:shd w:val="clear" w:color="auto" w:fill="FFFFFF"/>
          </w:tcPr>
          <w:p w14:paraId="31A57D0F" w14:textId="5039562A"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0.049</w:t>
            </w:r>
          </w:p>
        </w:tc>
        <w:tc>
          <w:tcPr>
            <w:tcW w:w="431" w:type="pct"/>
            <w:tcBorders>
              <w:right w:val="single" w:sz="4" w:space="0" w:color="auto"/>
            </w:tcBorders>
            <w:shd w:val="clear" w:color="auto" w:fill="FFFFFF"/>
          </w:tcPr>
          <w:p w14:paraId="7CD525CC" w14:textId="47A31E1C"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0.401</w:t>
            </w:r>
          </w:p>
        </w:tc>
        <w:tc>
          <w:tcPr>
            <w:tcW w:w="479" w:type="pct"/>
            <w:tcBorders>
              <w:right w:val="single" w:sz="4" w:space="0" w:color="auto"/>
            </w:tcBorders>
            <w:shd w:val="clear" w:color="auto" w:fill="FFFFFF"/>
          </w:tcPr>
          <w:p w14:paraId="2789F852" w14:textId="49A947F2"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0.116</w:t>
            </w:r>
          </w:p>
        </w:tc>
        <w:tc>
          <w:tcPr>
            <w:tcW w:w="437" w:type="pct"/>
            <w:shd w:val="clear" w:color="auto" w:fill="FFFFFF"/>
          </w:tcPr>
          <w:p w14:paraId="73083555" w14:textId="7E39E095"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0.746</w:t>
            </w:r>
          </w:p>
        </w:tc>
        <w:tc>
          <w:tcPr>
            <w:tcW w:w="439" w:type="pct"/>
            <w:tcBorders>
              <w:left w:val="single" w:sz="4" w:space="0" w:color="auto"/>
            </w:tcBorders>
            <w:shd w:val="clear" w:color="auto" w:fill="FFFFFF"/>
            <w:tcMar>
              <w:top w:w="15" w:type="dxa"/>
              <w:left w:w="108" w:type="dxa"/>
              <w:bottom w:w="0" w:type="dxa"/>
              <w:right w:w="108" w:type="dxa"/>
            </w:tcMar>
          </w:tcPr>
          <w:p w14:paraId="64EE7D4F" w14:textId="6E17F11E"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0.825</w:t>
            </w:r>
          </w:p>
        </w:tc>
        <w:tc>
          <w:tcPr>
            <w:tcW w:w="439" w:type="pct"/>
            <w:shd w:val="clear" w:color="auto" w:fill="FFFFFF"/>
            <w:tcMar>
              <w:top w:w="15" w:type="dxa"/>
              <w:left w:w="108" w:type="dxa"/>
              <w:bottom w:w="0" w:type="dxa"/>
              <w:right w:w="108" w:type="dxa"/>
            </w:tcMar>
          </w:tcPr>
          <w:p w14:paraId="2C4A3C15" w14:textId="04AD320F"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0.472</w:t>
            </w:r>
          </w:p>
        </w:tc>
      </w:tr>
      <w:tr w:rsidR="00A82EBB" w:rsidRPr="00A82EBB" w14:paraId="64232125" w14:textId="77777777" w:rsidTr="00A82EBB">
        <w:trPr>
          <w:trHeight w:hRule="exact" w:val="340"/>
          <w:jc w:val="center"/>
        </w:trPr>
        <w:tc>
          <w:tcPr>
            <w:tcW w:w="1044" w:type="pct"/>
            <w:shd w:val="clear" w:color="auto" w:fill="auto"/>
            <w:tcMar>
              <w:top w:w="15" w:type="dxa"/>
              <w:left w:w="108" w:type="dxa"/>
              <w:bottom w:w="0" w:type="dxa"/>
              <w:right w:w="108" w:type="dxa"/>
            </w:tcMar>
            <w:vAlign w:val="center"/>
          </w:tcPr>
          <w:p w14:paraId="25A02BD3" w14:textId="2612082D" w:rsidR="00A82EBB" w:rsidRPr="00A82EBB" w:rsidRDefault="00A82EBB" w:rsidP="00A82EBB">
            <w:pPr>
              <w:rPr>
                <w:rFonts w:ascii="Times New Roman" w:hAnsi="Times New Roman" w:cs="Times New Roman"/>
                <w:sz w:val="20"/>
                <w:szCs w:val="20"/>
                <w:lang w:val="sv-SE"/>
              </w:rPr>
            </w:pPr>
            <w:r w:rsidRPr="00A82EBB">
              <w:rPr>
                <w:rFonts w:ascii="Times New Roman" w:hAnsi="Times New Roman" w:cs="Times New Roman"/>
                <w:sz w:val="20"/>
                <w:szCs w:val="20"/>
              </w:rPr>
              <w:t>Glucocorticoid</w:t>
            </w:r>
          </w:p>
        </w:tc>
        <w:tc>
          <w:tcPr>
            <w:tcW w:w="799" w:type="pct"/>
            <w:shd w:val="clear" w:color="auto" w:fill="FFFFFF"/>
            <w:tcMar>
              <w:top w:w="15" w:type="dxa"/>
              <w:left w:w="108" w:type="dxa"/>
              <w:bottom w:w="0" w:type="dxa"/>
              <w:right w:w="108" w:type="dxa"/>
            </w:tcMar>
            <w:vAlign w:val="center"/>
          </w:tcPr>
          <w:p w14:paraId="0CBDF8C6" w14:textId="6CCD740F"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0.016</w:t>
            </w:r>
          </w:p>
        </w:tc>
        <w:tc>
          <w:tcPr>
            <w:tcW w:w="453" w:type="pct"/>
            <w:tcBorders>
              <w:right w:val="single" w:sz="4" w:space="0" w:color="auto"/>
            </w:tcBorders>
            <w:shd w:val="clear" w:color="auto" w:fill="FFFFFF"/>
            <w:tcMar>
              <w:top w:w="15" w:type="dxa"/>
              <w:left w:w="108" w:type="dxa"/>
              <w:bottom w:w="0" w:type="dxa"/>
              <w:right w:w="108" w:type="dxa"/>
            </w:tcMar>
            <w:vAlign w:val="center"/>
          </w:tcPr>
          <w:p w14:paraId="6EFD8377" w14:textId="20EA47A1"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0.077</w:t>
            </w:r>
          </w:p>
        </w:tc>
        <w:tc>
          <w:tcPr>
            <w:tcW w:w="479" w:type="pct"/>
            <w:tcBorders>
              <w:right w:val="single" w:sz="4" w:space="0" w:color="auto"/>
            </w:tcBorders>
            <w:shd w:val="clear" w:color="auto" w:fill="FFFFFF"/>
          </w:tcPr>
          <w:p w14:paraId="157445BC" w14:textId="08899462"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0.031</w:t>
            </w:r>
          </w:p>
        </w:tc>
        <w:tc>
          <w:tcPr>
            <w:tcW w:w="431" w:type="pct"/>
            <w:tcBorders>
              <w:right w:val="single" w:sz="4" w:space="0" w:color="auto"/>
            </w:tcBorders>
            <w:shd w:val="clear" w:color="auto" w:fill="FFFFFF"/>
          </w:tcPr>
          <w:p w14:paraId="6C2FC6A3" w14:textId="376B3706"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0.623</w:t>
            </w:r>
          </w:p>
        </w:tc>
        <w:tc>
          <w:tcPr>
            <w:tcW w:w="479" w:type="pct"/>
            <w:tcBorders>
              <w:right w:val="single" w:sz="4" w:space="0" w:color="auto"/>
            </w:tcBorders>
            <w:shd w:val="clear" w:color="auto" w:fill="FFFFFF"/>
          </w:tcPr>
          <w:p w14:paraId="2E557C9F" w14:textId="0D69B3E3"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0.044</w:t>
            </w:r>
          </w:p>
        </w:tc>
        <w:tc>
          <w:tcPr>
            <w:tcW w:w="437" w:type="pct"/>
            <w:shd w:val="clear" w:color="auto" w:fill="FFFFFF"/>
          </w:tcPr>
          <w:p w14:paraId="209A9C75" w14:textId="2B26B367"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0.268</w:t>
            </w:r>
          </w:p>
        </w:tc>
        <w:tc>
          <w:tcPr>
            <w:tcW w:w="439" w:type="pct"/>
            <w:tcBorders>
              <w:left w:val="single" w:sz="4" w:space="0" w:color="auto"/>
            </w:tcBorders>
            <w:shd w:val="clear" w:color="auto" w:fill="FFFFFF"/>
            <w:tcMar>
              <w:top w:w="15" w:type="dxa"/>
              <w:left w:w="108" w:type="dxa"/>
              <w:bottom w:w="0" w:type="dxa"/>
              <w:right w:w="108" w:type="dxa"/>
            </w:tcMar>
          </w:tcPr>
          <w:p w14:paraId="0EA96DA3" w14:textId="1CF2EC07"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0.683</w:t>
            </w:r>
          </w:p>
        </w:tc>
        <w:tc>
          <w:tcPr>
            <w:tcW w:w="439" w:type="pct"/>
            <w:shd w:val="clear" w:color="auto" w:fill="FFFFFF"/>
            <w:tcMar>
              <w:top w:w="15" w:type="dxa"/>
              <w:left w:w="108" w:type="dxa"/>
              <w:bottom w:w="0" w:type="dxa"/>
              <w:right w:w="108" w:type="dxa"/>
            </w:tcMar>
          </w:tcPr>
          <w:p w14:paraId="14DFAE01" w14:textId="7EC6E965"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0.429</w:t>
            </w:r>
          </w:p>
        </w:tc>
      </w:tr>
      <w:tr w:rsidR="00A82EBB" w:rsidRPr="00A82EBB" w14:paraId="0E8AA7ED" w14:textId="77777777" w:rsidTr="00A82EBB">
        <w:trPr>
          <w:trHeight w:hRule="exact" w:val="340"/>
          <w:jc w:val="center"/>
        </w:trPr>
        <w:tc>
          <w:tcPr>
            <w:tcW w:w="1044" w:type="pct"/>
            <w:shd w:val="clear" w:color="auto" w:fill="auto"/>
            <w:tcMar>
              <w:top w:w="15" w:type="dxa"/>
              <w:left w:w="108" w:type="dxa"/>
              <w:bottom w:w="0" w:type="dxa"/>
              <w:right w:w="108" w:type="dxa"/>
            </w:tcMar>
            <w:vAlign w:val="center"/>
          </w:tcPr>
          <w:p w14:paraId="32BB7EE7" w14:textId="1CD072C8" w:rsidR="00A82EBB" w:rsidRPr="00A82EBB" w:rsidRDefault="00A82EBB" w:rsidP="00A82EBB">
            <w:pPr>
              <w:rPr>
                <w:rFonts w:ascii="Times New Roman" w:hAnsi="Times New Roman" w:cs="Times New Roman"/>
                <w:sz w:val="20"/>
                <w:szCs w:val="20"/>
                <w:lang w:val="sv-SE"/>
              </w:rPr>
            </w:pPr>
            <w:r w:rsidRPr="00A82EBB">
              <w:rPr>
                <w:rFonts w:ascii="Times New Roman" w:hAnsi="Times New Roman" w:cs="Times New Roman"/>
                <w:sz w:val="20"/>
                <w:szCs w:val="20"/>
              </w:rPr>
              <w:t>Dopaminergic</w:t>
            </w:r>
          </w:p>
        </w:tc>
        <w:tc>
          <w:tcPr>
            <w:tcW w:w="799" w:type="pct"/>
            <w:shd w:val="clear" w:color="auto" w:fill="FFFFFF"/>
            <w:tcMar>
              <w:top w:w="15" w:type="dxa"/>
              <w:left w:w="108" w:type="dxa"/>
              <w:bottom w:w="0" w:type="dxa"/>
              <w:right w:w="108" w:type="dxa"/>
            </w:tcMar>
            <w:vAlign w:val="center"/>
          </w:tcPr>
          <w:p w14:paraId="5E00446D" w14:textId="2C09E3EB"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0.029</w:t>
            </w:r>
          </w:p>
        </w:tc>
        <w:tc>
          <w:tcPr>
            <w:tcW w:w="453" w:type="pct"/>
            <w:tcBorders>
              <w:right w:val="single" w:sz="4" w:space="0" w:color="auto"/>
            </w:tcBorders>
            <w:shd w:val="clear" w:color="auto" w:fill="FFFFFF"/>
            <w:tcMar>
              <w:top w:w="15" w:type="dxa"/>
              <w:left w:w="108" w:type="dxa"/>
              <w:bottom w:w="0" w:type="dxa"/>
              <w:right w:w="108" w:type="dxa"/>
            </w:tcMar>
            <w:vAlign w:val="center"/>
          </w:tcPr>
          <w:p w14:paraId="4B4DE1A3" w14:textId="1279873D"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0.273</w:t>
            </w:r>
          </w:p>
        </w:tc>
        <w:tc>
          <w:tcPr>
            <w:tcW w:w="479" w:type="pct"/>
            <w:tcBorders>
              <w:right w:val="single" w:sz="4" w:space="0" w:color="auto"/>
            </w:tcBorders>
            <w:shd w:val="clear" w:color="auto" w:fill="FFFFFF"/>
          </w:tcPr>
          <w:p w14:paraId="35895FE5" w14:textId="2CCB86B3"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0.028</w:t>
            </w:r>
          </w:p>
        </w:tc>
        <w:tc>
          <w:tcPr>
            <w:tcW w:w="431" w:type="pct"/>
            <w:tcBorders>
              <w:right w:val="single" w:sz="4" w:space="0" w:color="auto"/>
            </w:tcBorders>
            <w:shd w:val="clear" w:color="auto" w:fill="FFFFFF"/>
          </w:tcPr>
          <w:p w14:paraId="75159AE4" w14:textId="3EEEC0F7"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0.396</w:t>
            </w:r>
          </w:p>
        </w:tc>
        <w:tc>
          <w:tcPr>
            <w:tcW w:w="479" w:type="pct"/>
            <w:tcBorders>
              <w:right w:val="single" w:sz="4" w:space="0" w:color="auto"/>
            </w:tcBorders>
            <w:shd w:val="clear" w:color="auto" w:fill="FFFFFF"/>
          </w:tcPr>
          <w:p w14:paraId="153E1153" w14:textId="06BD4925"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0.109</w:t>
            </w:r>
          </w:p>
        </w:tc>
        <w:tc>
          <w:tcPr>
            <w:tcW w:w="437" w:type="pct"/>
            <w:shd w:val="clear" w:color="auto" w:fill="FFFFFF"/>
          </w:tcPr>
          <w:p w14:paraId="092B4CBC" w14:textId="26ABB1F0"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0.749</w:t>
            </w:r>
          </w:p>
        </w:tc>
        <w:tc>
          <w:tcPr>
            <w:tcW w:w="439" w:type="pct"/>
            <w:tcBorders>
              <w:left w:val="single" w:sz="4" w:space="0" w:color="auto"/>
            </w:tcBorders>
            <w:shd w:val="clear" w:color="auto" w:fill="FFFFFF"/>
            <w:tcMar>
              <w:top w:w="15" w:type="dxa"/>
              <w:left w:w="108" w:type="dxa"/>
              <w:bottom w:w="0" w:type="dxa"/>
              <w:right w:w="108" w:type="dxa"/>
            </w:tcMar>
          </w:tcPr>
          <w:p w14:paraId="05D61478" w14:textId="6670ECEC"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0.781</w:t>
            </w:r>
          </w:p>
        </w:tc>
        <w:tc>
          <w:tcPr>
            <w:tcW w:w="439" w:type="pct"/>
            <w:shd w:val="clear" w:color="auto" w:fill="FFFFFF"/>
            <w:tcMar>
              <w:top w:w="15" w:type="dxa"/>
              <w:left w:w="108" w:type="dxa"/>
              <w:bottom w:w="0" w:type="dxa"/>
              <w:right w:w="108" w:type="dxa"/>
            </w:tcMar>
          </w:tcPr>
          <w:p w14:paraId="00DBE271" w14:textId="5E85786A"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0.672</w:t>
            </w:r>
          </w:p>
        </w:tc>
      </w:tr>
      <w:tr w:rsidR="00A82EBB" w:rsidRPr="00A82EBB" w14:paraId="5A7D0232" w14:textId="77777777" w:rsidTr="00A82EBB">
        <w:trPr>
          <w:trHeight w:hRule="exact" w:val="340"/>
          <w:jc w:val="center"/>
        </w:trPr>
        <w:tc>
          <w:tcPr>
            <w:tcW w:w="1044" w:type="pct"/>
            <w:shd w:val="clear" w:color="auto" w:fill="auto"/>
            <w:tcMar>
              <w:top w:w="15" w:type="dxa"/>
              <w:left w:w="108" w:type="dxa"/>
              <w:bottom w:w="0" w:type="dxa"/>
              <w:right w:w="108" w:type="dxa"/>
            </w:tcMar>
            <w:vAlign w:val="center"/>
          </w:tcPr>
          <w:p w14:paraId="7858DC47" w14:textId="03D01144" w:rsidR="00A82EBB" w:rsidRPr="00A82EBB" w:rsidRDefault="00A82EBB" w:rsidP="00A82EBB">
            <w:pPr>
              <w:rPr>
                <w:rFonts w:ascii="Times New Roman" w:hAnsi="Times New Roman" w:cs="Times New Roman"/>
                <w:sz w:val="20"/>
                <w:szCs w:val="20"/>
                <w:lang w:val="sv-SE"/>
              </w:rPr>
            </w:pPr>
            <w:r w:rsidRPr="00A82EBB">
              <w:rPr>
                <w:rFonts w:ascii="Times New Roman" w:hAnsi="Times New Roman" w:cs="Times New Roman"/>
                <w:sz w:val="20"/>
                <w:szCs w:val="20"/>
              </w:rPr>
              <w:t>Serotonergic</w:t>
            </w:r>
          </w:p>
        </w:tc>
        <w:tc>
          <w:tcPr>
            <w:tcW w:w="799" w:type="pct"/>
            <w:shd w:val="clear" w:color="auto" w:fill="FFFFFF"/>
            <w:tcMar>
              <w:top w:w="15" w:type="dxa"/>
              <w:left w:w="108" w:type="dxa"/>
              <w:bottom w:w="0" w:type="dxa"/>
              <w:right w:w="108" w:type="dxa"/>
            </w:tcMar>
            <w:vAlign w:val="center"/>
          </w:tcPr>
          <w:p w14:paraId="04078971" w14:textId="46990205"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0.015</w:t>
            </w:r>
          </w:p>
        </w:tc>
        <w:tc>
          <w:tcPr>
            <w:tcW w:w="453" w:type="pct"/>
            <w:tcBorders>
              <w:right w:val="single" w:sz="4" w:space="0" w:color="auto"/>
            </w:tcBorders>
            <w:shd w:val="clear" w:color="auto" w:fill="FFFFFF"/>
            <w:tcMar>
              <w:top w:w="15" w:type="dxa"/>
              <w:left w:w="108" w:type="dxa"/>
              <w:bottom w:w="0" w:type="dxa"/>
              <w:right w:w="108" w:type="dxa"/>
            </w:tcMar>
            <w:vAlign w:val="center"/>
          </w:tcPr>
          <w:p w14:paraId="303076AA" w14:textId="76EF4CFC"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0.114</w:t>
            </w:r>
          </w:p>
        </w:tc>
        <w:tc>
          <w:tcPr>
            <w:tcW w:w="479" w:type="pct"/>
            <w:tcBorders>
              <w:right w:val="single" w:sz="4" w:space="0" w:color="auto"/>
            </w:tcBorders>
            <w:shd w:val="clear" w:color="auto" w:fill="FFFFFF"/>
          </w:tcPr>
          <w:p w14:paraId="4E46D4F6" w14:textId="507C3920"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0.014</w:t>
            </w:r>
          </w:p>
        </w:tc>
        <w:tc>
          <w:tcPr>
            <w:tcW w:w="431" w:type="pct"/>
            <w:tcBorders>
              <w:right w:val="single" w:sz="4" w:space="0" w:color="auto"/>
            </w:tcBorders>
            <w:shd w:val="clear" w:color="auto" w:fill="FFFFFF"/>
          </w:tcPr>
          <w:p w14:paraId="4029A573" w14:textId="7CB7A381"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0.411</w:t>
            </w:r>
          </w:p>
        </w:tc>
        <w:tc>
          <w:tcPr>
            <w:tcW w:w="479" w:type="pct"/>
            <w:tcBorders>
              <w:right w:val="single" w:sz="4" w:space="0" w:color="auto"/>
            </w:tcBorders>
            <w:shd w:val="clear" w:color="auto" w:fill="FFFFFF"/>
          </w:tcPr>
          <w:p w14:paraId="6A2F35F8" w14:textId="23D5FF15"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0.067</w:t>
            </w:r>
          </w:p>
        </w:tc>
        <w:tc>
          <w:tcPr>
            <w:tcW w:w="437" w:type="pct"/>
            <w:shd w:val="clear" w:color="auto" w:fill="FFFFFF"/>
          </w:tcPr>
          <w:p w14:paraId="30364C34" w14:textId="63A799A0"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0.604</w:t>
            </w:r>
          </w:p>
        </w:tc>
        <w:tc>
          <w:tcPr>
            <w:tcW w:w="439" w:type="pct"/>
            <w:tcBorders>
              <w:left w:val="single" w:sz="4" w:space="0" w:color="auto"/>
            </w:tcBorders>
            <w:shd w:val="clear" w:color="auto" w:fill="FFFFFF"/>
            <w:tcMar>
              <w:top w:w="15" w:type="dxa"/>
              <w:left w:w="108" w:type="dxa"/>
              <w:bottom w:w="0" w:type="dxa"/>
              <w:right w:w="108" w:type="dxa"/>
            </w:tcMar>
          </w:tcPr>
          <w:p w14:paraId="4E451D97" w14:textId="5D2B88E2"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0.799</w:t>
            </w:r>
          </w:p>
        </w:tc>
        <w:tc>
          <w:tcPr>
            <w:tcW w:w="439" w:type="pct"/>
            <w:shd w:val="clear" w:color="auto" w:fill="FFFFFF"/>
            <w:tcMar>
              <w:top w:w="15" w:type="dxa"/>
              <w:left w:w="108" w:type="dxa"/>
              <w:bottom w:w="0" w:type="dxa"/>
              <w:right w:w="108" w:type="dxa"/>
            </w:tcMar>
          </w:tcPr>
          <w:p w14:paraId="4C8D0EC9" w14:textId="033430B8"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0.418</w:t>
            </w:r>
          </w:p>
        </w:tc>
      </w:tr>
      <w:tr w:rsidR="00A82EBB" w:rsidRPr="00A82EBB" w14:paraId="65B561A0" w14:textId="77777777" w:rsidTr="00A82EBB">
        <w:trPr>
          <w:trHeight w:hRule="exact" w:val="340"/>
          <w:jc w:val="center"/>
        </w:trPr>
        <w:tc>
          <w:tcPr>
            <w:tcW w:w="1044" w:type="pct"/>
            <w:shd w:val="clear" w:color="auto" w:fill="auto"/>
            <w:tcMar>
              <w:top w:w="15" w:type="dxa"/>
              <w:left w:w="108" w:type="dxa"/>
              <w:bottom w:w="0" w:type="dxa"/>
              <w:right w:w="108" w:type="dxa"/>
            </w:tcMar>
            <w:vAlign w:val="center"/>
          </w:tcPr>
          <w:p w14:paraId="08CA1574" w14:textId="6033106E" w:rsidR="00A82EBB" w:rsidRPr="00A82EBB" w:rsidRDefault="00A82EBB" w:rsidP="00A82EBB">
            <w:pPr>
              <w:rPr>
                <w:rFonts w:ascii="Times New Roman" w:hAnsi="Times New Roman" w:cs="Times New Roman"/>
                <w:sz w:val="20"/>
                <w:szCs w:val="20"/>
                <w:lang w:val="sv-SE"/>
              </w:rPr>
            </w:pPr>
            <w:r w:rsidRPr="00A82EBB">
              <w:rPr>
                <w:rFonts w:ascii="Times New Roman" w:hAnsi="Times New Roman" w:cs="Times New Roman"/>
                <w:sz w:val="20"/>
                <w:szCs w:val="20"/>
              </w:rPr>
              <w:t>Cholinergic</w:t>
            </w:r>
          </w:p>
        </w:tc>
        <w:tc>
          <w:tcPr>
            <w:tcW w:w="799" w:type="pct"/>
            <w:shd w:val="clear" w:color="auto" w:fill="auto"/>
            <w:tcMar>
              <w:top w:w="15" w:type="dxa"/>
              <w:left w:w="108" w:type="dxa"/>
              <w:bottom w:w="0" w:type="dxa"/>
              <w:right w:w="108" w:type="dxa"/>
            </w:tcMar>
            <w:vAlign w:val="center"/>
          </w:tcPr>
          <w:p w14:paraId="4BA5BC16" w14:textId="50281BB5"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0.052</w:t>
            </w:r>
          </w:p>
        </w:tc>
        <w:tc>
          <w:tcPr>
            <w:tcW w:w="453" w:type="pct"/>
            <w:tcBorders>
              <w:right w:val="single" w:sz="4" w:space="0" w:color="auto"/>
            </w:tcBorders>
            <w:shd w:val="clear" w:color="auto" w:fill="auto"/>
            <w:tcMar>
              <w:top w:w="15" w:type="dxa"/>
              <w:left w:w="108" w:type="dxa"/>
              <w:bottom w:w="0" w:type="dxa"/>
              <w:right w:w="108" w:type="dxa"/>
            </w:tcMar>
            <w:vAlign w:val="center"/>
          </w:tcPr>
          <w:p w14:paraId="302D73A1" w14:textId="2DBBBCE8"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0.278</w:t>
            </w:r>
          </w:p>
        </w:tc>
        <w:tc>
          <w:tcPr>
            <w:tcW w:w="479" w:type="pct"/>
            <w:tcBorders>
              <w:right w:val="single" w:sz="4" w:space="0" w:color="auto"/>
            </w:tcBorders>
          </w:tcPr>
          <w:p w14:paraId="48E4B822" w14:textId="5DC7475F"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0.05</w:t>
            </w:r>
          </w:p>
        </w:tc>
        <w:tc>
          <w:tcPr>
            <w:tcW w:w="431" w:type="pct"/>
            <w:tcBorders>
              <w:right w:val="single" w:sz="4" w:space="0" w:color="auto"/>
            </w:tcBorders>
          </w:tcPr>
          <w:p w14:paraId="2654D157" w14:textId="350E14BC"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0.541</w:t>
            </w:r>
          </w:p>
        </w:tc>
        <w:tc>
          <w:tcPr>
            <w:tcW w:w="479" w:type="pct"/>
            <w:tcBorders>
              <w:right w:val="single" w:sz="4" w:space="0" w:color="auto"/>
            </w:tcBorders>
          </w:tcPr>
          <w:p w14:paraId="23543EEC" w14:textId="2FBD7687"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0.056</w:t>
            </w:r>
          </w:p>
        </w:tc>
        <w:tc>
          <w:tcPr>
            <w:tcW w:w="437" w:type="pct"/>
          </w:tcPr>
          <w:p w14:paraId="71FEAFEF" w14:textId="1278E5FF"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0.625</w:t>
            </w:r>
          </w:p>
        </w:tc>
        <w:tc>
          <w:tcPr>
            <w:tcW w:w="439" w:type="pct"/>
            <w:tcBorders>
              <w:left w:val="single" w:sz="4" w:space="0" w:color="auto"/>
              <w:bottom w:val="single" w:sz="4" w:space="0" w:color="auto"/>
            </w:tcBorders>
            <w:shd w:val="clear" w:color="auto" w:fill="auto"/>
            <w:tcMar>
              <w:top w:w="15" w:type="dxa"/>
              <w:left w:w="108" w:type="dxa"/>
              <w:bottom w:w="0" w:type="dxa"/>
              <w:right w:w="108" w:type="dxa"/>
            </w:tcMar>
          </w:tcPr>
          <w:p w14:paraId="5AB9C6F2" w14:textId="2E1629F4"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0.559</w:t>
            </w:r>
          </w:p>
        </w:tc>
        <w:tc>
          <w:tcPr>
            <w:tcW w:w="439" w:type="pct"/>
            <w:tcBorders>
              <w:bottom w:val="single" w:sz="4" w:space="0" w:color="auto"/>
            </w:tcBorders>
            <w:shd w:val="clear" w:color="auto" w:fill="auto"/>
            <w:tcMar>
              <w:top w:w="15" w:type="dxa"/>
              <w:left w:w="108" w:type="dxa"/>
              <w:bottom w:w="0" w:type="dxa"/>
              <w:right w:w="108" w:type="dxa"/>
            </w:tcMar>
          </w:tcPr>
          <w:p w14:paraId="24121B7D" w14:textId="50628420" w:rsidR="00A82EBB" w:rsidRPr="00A82EBB" w:rsidRDefault="00A82EBB" w:rsidP="00A82EBB">
            <w:pPr>
              <w:jc w:val="center"/>
              <w:rPr>
                <w:rFonts w:ascii="Times New Roman" w:hAnsi="Times New Roman" w:cs="Times New Roman"/>
                <w:sz w:val="20"/>
                <w:szCs w:val="20"/>
              </w:rPr>
            </w:pPr>
            <w:r w:rsidRPr="00A82EBB">
              <w:rPr>
                <w:rFonts w:ascii="Times New Roman" w:hAnsi="Times New Roman" w:cs="Times New Roman"/>
                <w:sz w:val="20"/>
                <w:szCs w:val="20"/>
              </w:rPr>
              <w:t>0.651</w:t>
            </w:r>
          </w:p>
        </w:tc>
      </w:tr>
    </w:tbl>
    <w:p w14:paraId="1982378C" w14:textId="17902F60" w:rsidR="00751A2F" w:rsidRPr="008F7511" w:rsidRDefault="003F50D5" w:rsidP="005F2912">
      <w:pPr>
        <w:pStyle w:val="BlockText"/>
        <w:rPr>
          <w:rFonts w:ascii="Times New Roman" w:hAnsi="Times New Roman" w:cs="Times New Roman"/>
        </w:rPr>
      </w:pPr>
      <w:r>
        <w:rPr>
          <w:vertAlign w:val="superscript"/>
        </w:rPr>
        <w:t>a</w:t>
      </w:r>
      <w:r w:rsidRPr="008F7511">
        <w:rPr>
          <w:rFonts w:ascii="Times New Roman" w:hAnsi="Times New Roman" w:cs="Times New Roman"/>
        </w:rPr>
        <w:t xml:space="preserve"> </w:t>
      </w:r>
      <w:r w:rsidR="009A7249" w:rsidRPr="008F7511">
        <w:rPr>
          <w:rFonts w:ascii="Times New Roman" w:hAnsi="Times New Roman" w:cs="Times New Roman"/>
        </w:rPr>
        <w:t>P value was calculated using Global test, adjusted for cohort membership, age at diagnosis, menopausal status at diagnosis, molecular subtype, and cancer stage.</w:t>
      </w:r>
    </w:p>
    <w:p w14:paraId="07E76087" w14:textId="77777777" w:rsidR="005F2912" w:rsidRPr="008F7511" w:rsidRDefault="005F2912" w:rsidP="005F2912">
      <w:pPr>
        <w:pStyle w:val="BodyText"/>
        <w:rPr>
          <w:rFonts w:ascii="Times New Roman" w:hAnsi="Times New Roman" w:cs="Times New Roman"/>
          <w:sz w:val="20"/>
          <w:szCs w:val="20"/>
        </w:rPr>
      </w:pPr>
    </w:p>
    <w:p w14:paraId="5638F458" w14:textId="03A85426" w:rsidR="004E2149" w:rsidRPr="008F7511" w:rsidRDefault="00751A2F" w:rsidP="00845E37">
      <w:pPr>
        <w:pStyle w:val="Heading1"/>
        <w:rPr>
          <w:rFonts w:cs="Times New Roman"/>
          <w:sz w:val="20"/>
          <w:szCs w:val="20"/>
        </w:rPr>
      </w:pPr>
      <w:bookmarkStart w:id="18" w:name="_Toc80608022"/>
      <w:bookmarkStart w:id="19" w:name="_Toc103166754"/>
      <w:r w:rsidRPr="008F7511">
        <w:t>Table S</w:t>
      </w:r>
      <w:r w:rsidR="00047DFE" w:rsidRPr="008F7511">
        <w:t>7</w:t>
      </w:r>
      <w:r w:rsidRPr="008F7511">
        <w:t>. The association</w:t>
      </w:r>
      <w:r w:rsidR="00E944B1" w:rsidRPr="008F7511">
        <w:t>s</w:t>
      </w:r>
      <w:r w:rsidRPr="008F7511">
        <w:t xml:space="preserve"> between neuroendocrine pathway gene expression in tumor tissue and </w:t>
      </w:r>
      <w:r w:rsidR="00F144C8">
        <w:t>prognosis</w:t>
      </w:r>
      <w:r w:rsidRPr="008F7511">
        <w:t>, in subsets of the cohorts or exclusive gene list</w:t>
      </w:r>
      <w:bookmarkEnd w:id="18"/>
      <w:bookmarkEnd w:id="19"/>
      <w:r w:rsidRPr="008F7511">
        <w:t xml:space="preserve"> </w:t>
      </w:r>
    </w:p>
    <w:tbl>
      <w:tblPr>
        <w:tblW w:w="0" w:type="auto"/>
        <w:jc w:val="center"/>
        <w:tblBorders>
          <w:top w:val="single" w:sz="4" w:space="0" w:color="auto"/>
          <w:bottom w:val="single" w:sz="4" w:space="0" w:color="auto"/>
        </w:tblBorders>
        <w:tblLook w:val="07E0" w:firstRow="1" w:lastRow="1" w:firstColumn="1" w:lastColumn="1" w:noHBand="1" w:noVBand="1"/>
      </w:tblPr>
      <w:tblGrid>
        <w:gridCol w:w="1761"/>
        <w:gridCol w:w="2546"/>
        <w:gridCol w:w="2546"/>
        <w:gridCol w:w="2214"/>
      </w:tblGrid>
      <w:tr w:rsidR="008F7511" w:rsidRPr="008D3C29" w14:paraId="72D482A6" w14:textId="77777777" w:rsidTr="000C7504">
        <w:trPr>
          <w:jc w:val="center"/>
        </w:trPr>
        <w:tc>
          <w:tcPr>
            <w:tcW w:w="0" w:type="auto"/>
            <w:tcBorders>
              <w:top w:val="single" w:sz="4" w:space="0" w:color="auto"/>
              <w:bottom w:val="single" w:sz="4" w:space="0" w:color="auto"/>
            </w:tcBorders>
            <w:vAlign w:val="center"/>
          </w:tcPr>
          <w:p w14:paraId="73C0DA6D" w14:textId="77777777" w:rsidR="004E2149" w:rsidRPr="008D3C29" w:rsidRDefault="004E2149" w:rsidP="004E2149">
            <w:pPr>
              <w:pStyle w:val="Compact"/>
              <w:rPr>
                <w:rFonts w:ascii="Times New Roman" w:hAnsi="Times New Roman" w:cs="Times New Roman"/>
                <w:sz w:val="20"/>
                <w:szCs w:val="20"/>
              </w:rPr>
            </w:pPr>
          </w:p>
        </w:tc>
        <w:tc>
          <w:tcPr>
            <w:tcW w:w="2546" w:type="dxa"/>
            <w:tcBorders>
              <w:top w:val="single" w:sz="4" w:space="0" w:color="auto"/>
              <w:bottom w:val="single" w:sz="4" w:space="0" w:color="auto"/>
            </w:tcBorders>
            <w:vAlign w:val="center"/>
          </w:tcPr>
          <w:p w14:paraId="4888790A" w14:textId="18747121" w:rsidR="004E2149" w:rsidRPr="008D3C29" w:rsidRDefault="004E2149" w:rsidP="000C7504">
            <w:pPr>
              <w:pStyle w:val="Compact"/>
              <w:jc w:val="center"/>
              <w:rPr>
                <w:rFonts w:ascii="Times New Roman" w:hAnsi="Times New Roman" w:cs="Times New Roman"/>
                <w:sz w:val="20"/>
                <w:szCs w:val="20"/>
              </w:rPr>
            </w:pPr>
            <w:r w:rsidRPr="008D3C29">
              <w:rPr>
                <w:rFonts w:ascii="Times New Roman" w:hAnsi="Times New Roman" w:cs="Times New Roman"/>
                <w:sz w:val="20"/>
                <w:szCs w:val="20"/>
              </w:rPr>
              <w:t xml:space="preserve">Exclude non-breast-cancer death </w:t>
            </w:r>
            <w:r w:rsidRPr="008D3C29">
              <w:rPr>
                <w:rFonts w:ascii="Times New Roman" w:hAnsi="Times New Roman" w:cs="Times New Roman"/>
                <w:sz w:val="20"/>
                <w:szCs w:val="20"/>
                <w:vertAlign w:val="superscript"/>
              </w:rPr>
              <w:t>a</w:t>
            </w:r>
          </w:p>
        </w:tc>
        <w:tc>
          <w:tcPr>
            <w:tcW w:w="2546" w:type="dxa"/>
            <w:tcBorders>
              <w:top w:val="single" w:sz="4" w:space="0" w:color="auto"/>
              <w:bottom w:val="single" w:sz="4" w:space="0" w:color="auto"/>
            </w:tcBorders>
            <w:vAlign w:val="center"/>
          </w:tcPr>
          <w:p w14:paraId="36984EC6" w14:textId="4624B2FE" w:rsidR="004E2149" w:rsidRPr="008D3C29" w:rsidRDefault="004E2149" w:rsidP="000C7504">
            <w:pPr>
              <w:pStyle w:val="Compact"/>
              <w:jc w:val="center"/>
              <w:rPr>
                <w:rFonts w:ascii="Times New Roman" w:hAnsi="Times New Roman" w:cs="Times New Roman"/>
                <w:sz w:val="20"/>
                <w:szCs w:val="20"/>
              </w:rPr>
            </w:pPr>
            <w:r w:rsidRPr="008D3C29">
              <w:rPr>
                <w:rFonts w:ascii="Times New Roman" w:hAnsi="Times New Roman" w:cs="Times New Roman"/>
                <w:sz w:val="20"/>
                <w:szCs w:val="20"/>
              </w:rPr>
              <w:t xml:space="preserve">Exclude </w:t>
            </w:r>
            <w:r w:rsidRPr="008D3C29">
              <w:rPr>
                <w:rFonts w:ascii="Times New Roman" w:eastAsia="Times New Roman" w:hAnsi="Times New Roman" w:cs="Times New Roman"/>
                <w:sz w:val="20"/>
                <w:szCs w:val="20"/>
                <w:lang w:eastAsia="zh-CN"/>
              </w:rPr>
              <w:t xml:space="preserve">neoadjuvant chemotherapy </w:t>
            </w:r>
            <w:r w:rsidRPr="008D3C29">
              <w:rPr>
                <w:rFonts w:ascii="Times New Roman" w:hAnsi="Times New Roman" w:cs="Times New Roman"/>
                <w:sz w:val="20"/>
                <w:szCs w:val="20"/>
                <w:vertAlign w:val="superscript"/>
              </w:rPr>
              <w:t>b</w:t>
            </w:r>
          </w:p>
        </w:tc>
        <w:tc>
          <w:tcPr>
            <w:tcW w:w="2214" w:type="dxa"/>
            <w:tcBorders>
              <w:top w:val="single" w:sz="4" w:space="0" w:color="auto"/>
              <w:bottom w:val="single" w:sz="4" w:space="0" w:color="auto"/>
            </w:tcBorders>
            <w:vAlign w:val="center"/>
          </w:tcPr>
          <w:p w14:paraId="0C12C91D" w14:textId="765A24E3" w:rsidR="004E2149" w:rsidRPr="008D3C29" w:rsidRDefault="00134D31" w:rsidP="000C7504">
            <w:pPr>
              <w:pStyle w:val="Compact"/>
              <w:jc w:val="center"/>
              <w:rPr>
                <w:rFonts w:ascii="Times New Roman" w:hAnsi="Times New Roman" w:cs="Times New Roman"/>
                <w:sz w:val="20"/>
                <w:szCs w:val="20"/>
              </w:rPr>
            </w:pPr>
            <w:r w:rsidRPr="008D3C29">
              <w:rPr>
                <w:rFonts w:ascii="Times New Roman" w:hAnsi="Times New Roman" w:cs="Times New Roman"/>
                <w:sz w:val="20"/>
                <w:szCs w:val="20"/>
              </w:rPr>
              <w:t>Remove</w:t>
            </w:r>
            <w:r w:rsidR="004E2149" w:rsidRPr="008D3C29">
              <w:rPr>
                <w:rFonts w:ascii="Times New Roman" w:hAnsi="Times New Roman" w:cs="Times New Roman"/>
                <w:sz w:val="20"/>
                <w:szCs w:val="20"/>
              </w:rPr>
              <w:t xml:space="preserve"> overlapping genes </w:t>
            </w:r>
            <w:r w:rsidR="004E2149" w:rsidRPr="008D3C29">
              <w:rPr>
                <w:rFonts w:ascii="Times New Roman" w:hAnsi="Times New Roman" w:cs="Times New Roman"/>
                <w:sz w:val="20"/>
                <w:szCs w:val="20"/>
                <w:vertAlign w:val="superscript"/>
              </w:rPr>
              <w:t>c</w:t>
            </w:r>
          </w:p>
        </w:tc>
      </w:tr>
      <w:tr w:rsidR="008F7511" w:rsidRPr="008D3C29" w14:paraId="53F77E9E" w14:textId="77777777" w:rsidTr="000C7504">
        <w:trPr>
          <w:jc w:val="center"/>
        </w:trPr>
        <w:tc>
          <w:tcPr>
            <w:tcW w:w="0" w:type="auto"/>
            <w:tcBorders>
              <w:top w:val="single" w:sz="4" w:space="0" w:color="auto"/>
            </w:tcBorders>
            <w:vAlign w:val="center"/>
          </w:tcPr>
          <w:p w14:paraId="5DA502D4" w14:textId="018EE4D8" w:rsidR="004E2149" w:rsidRPr="008D3C29" w:rsidRDefault="004E2149" w:rsidP="004E2149">
            <w:pPr>
              <w:pStyle w:val="Compact"/>
              <w:rPr>
                <w:rFonts w:ascii="Times New Roman" w:hAnsi="Times New Roman" w:cs="Times New Roman"/>
                <w:sz w:val="20"/>
                <w:szCs w:val="20"/>
              </w:rPr>
            </w:pPr>
            <w:r w:rsidRPr="008D3C29">
              <w:rPr>
                <w:rFonts w:ascii="Times New Roman" w:hAnsi="Times New Roman" w:cs="Times New Roman"/>
                <w:sz w:val="20"/>
                <w:szCs w:val="20"/>
                <w:lang w:val="sv-SE"/>
              </w:rPr>
              <w:t>Number of patients</w:t>
            </w:r>
          </w:p>
        </w:tc>
        <w:tc>
          <w:tcPr>
            <w:tcW w:w="2546" w:type="dxa"/>
            <w:tcBorders>
              <w:top w:val="single" w:sz="4" w:space="0" w:color="auto"/>
            </w:tcBorders>
            <w:vAlign w:val="center"/>
          </w:tcPr>
          <w:p w14:paraId="1E6A67D8" w14:textId="61EDDDC7" w:rsidR="004E2149" w:rsidRPr="008D3C29" w:rsidRDefault="004E2149" w:rsidP="000C7504">
            <w:pPr>
              <w:pStyle w:val="Compact"/>
              <w:jc w:val="center"/>
              <w:rPr>
                <w:rFonts w:ascii="Times New Roman" w:hAnsi="Times New Roman" w:cs="Times New Roman"/>
                <w:sz w:val="20"/>
                <w:szCs w:val="20"/>
              </w:rPr>
            </w:pPr>
            <w:r w:rsidRPr="008D3C29">
              <w:rPr>
                <w:rFonts w:ascii="Times New Roman" w:hAnsi="Times New Roman" w:cs="Times New Roman"/>
                <w:sz w:val="20"/>
                <w:szCs w:val="20"/>
              </w:rPr>
              <w:t>383</w:t>
            </w:r>
          </w:p>
        </w:tc>
        <w:tc>
          <w:tcPr>
            <w:tcW w:w="2546" w:type="dxa"/>
            <w:tcBorders>
              <w:top w:val="single" w:sz="4" w:space="0" w:color="auto"/>
            </w:tcBorders>
            <w:vAlign w:val="center"/>
          </w:tcPr>
          <w:p w14:paraId="731E815D" w14:textId="7D61F4AE" w:rsidR="004E2149" w:rsidRPr="008D3C29" w:rsidRDefault="004E2149" w:rsidP="000C7504">
            <w:pPr>
              <w:pStyle w:val="Compact"/>
              <w:jc w:val="center"/>
              <w:rPr>
                <w:rFonts w:ascii="Times New Roman" w:hAnsi="Times New Roman" w:cs="Times New Roman"/>
                <w:sz w:val="20"/>
                <w:szCs w:val="20"/>
              </w:rPr>
            </w:pPr>
            <w:r w:rsidRPr="008D3C29">
              <w:rPr>
                <w:rFonts w:ascii="Times New Roman" w:hAnsi="Times New Roman" w:cs="Times New Roman"/>
                <w:sz w:val="20"/>
                <w:szCs w:val="20"/>
              </w:rPr>
              <w:t>383</w:t>
            </w:r>
          </w:p>
        </w:tc>
        <w:tc>
          <w:tcPr>
            <w:tcW w:w="2214" w:type="dxa"/>
            <w:tcBorders>
              <w:top w:val="single" w:sz="4" w:space="0" w:color="auto"/>
            </w:tcBorders>
            <w:vAlign w:val="center"/>
          </w:tcPr>
          <w:p w14:paraId="7455B9F4" w14:textId="31F4B744" w:rsidR="004E2149" w:rsidRPr="008D3C29" w:rsidRDefault="004E2149" w:rsidP="000C7504">
            <w:pPr>
              <w:pStyle w:val="Compact"/>
              <w:jc w:val="center"/>
              <w:rPr>
                <w:rFonts w:ascii="Times New Roman" w:hAnsi="Times New Roman" w:cs="Times New Roman"/>
                <w:sz w:val="20"/>
                <w:szCs w:val="20"/>
              </w:rPr>
            </w:pPr>
            <w:r w:rsidRPr="008D3C29">
              <w:rPr>
                <w:rFonts w:ascii="Times New Roman" w:hAnsi="Times New Roman" w:cs="Times New Roman"/>
                <w:sz w:val="20"/>
                <w:szCs w:val="20"/>
              </w:rPr>
              <w:t>407</w:t>
            </w:r>
          </w:p>
        </w:tc>
      </w:tr>
      <w:tr w:rsidR="008F7511" w:rsidRPr="008D3C29" w14:paraId="65211608" w14:textId="77777777" w:rsidTr="000C7504">
        <w:trPr>
          <w:jc w:val="center"/>
        </w:trPr>
        <w:tc>
          <w:tcPr>
            <w:tcW w:w="0" w:type="auto"/>
            <w:vAlign w:val="center"/>
          </w:tcPr>
          <w:p w14:paraId="58C14C90" w14:textId="11BB5627" w:rsidR="004E2149" w:rsidRPr="008D3C29" w:rsidRDefault="004E2149" w:rsidP="004E2149">
            <w:pPr>
              <w:pStyle w:val="Compact"/>
              <w:rPr>
                <w:rFonts w:ascii="Times New Roman" w:hAnsi="Times New Roman" w:cs="Times New Roman"/>
                <w:sz w:val="20"/>
                <w:szCs w:val="20"/>
              </w:rPr>
            </w:pPr>
            <w:r w:rsidRPr="008D3C29">
              <w:rPr>
                <w:rFonts w:ascii="Times New Roman" w:hAnsi="Times New Roman" w:cs="Times New Roman"/>
                <w:sz w:val="20"/>
                <w:szCs w:val="20"/>
              </w:rPr>
              <w:t>P values</w:t>
            </w:r>
            <w:r w:rsidR="00E9463F" w:rsidRPr="00480C9B">
              <w:rPr>
                <w:sz w:val="20"/>
                <w:szCs w:val="20"/>
                <w:vertAlign w:val="superscript"/>
              </w:rPr>
              <w:t xml:space="preserve"> </w:t>
            </w:r>
            <w:r w:rsidR="00E9463F">
              <w:rPr>
                <w:sz w:val="20"/>
                <w:szCs w:val="20"/>
                <w:vertAlign w:val="superscript"/>
              </w:rPr>
              <w:t>d</w:t>
            </w:r>
          </w:p>
        </w:tc>
        <w:tc>
          <w:tcPr>
            <w:tcW w:w="2546" w:type="dxa"/>
            <w:vAlign w:val="center"/>
          </w:tcPr>
          <w:p w14:paraId="0AA31000" w14:textId="7C3BF598" w:rsidR="004E2149" w:rsidRPr="008D3C29" w:rsidRDefault="004E2149" w:rsidP="000C7504">
            <w:pPr>
              <w:pStyle w:val="Compact"/>
              <w:jc w:val="center"/>
              <w:rPr>
                <w:rFonts w:ascii="Times New Roman" w:hAnsi="Times New Roman" w:cs="Times New Roman"/>
                <w:sz w:val="20"/>
                <w:szCs w:val="20"/>
              </w:rPr>
            </w:pPr>
          </w:p>
        </w:tc>
        <w:tc>
          <w:tcPr>
            <w:tcW w:w="2546" w:type="dxa"/>
            <w:vAlign w:val="center"/>
          </w:tcPr>
          <w:p w14:paraId="2CA981C1" w14:textId="3366724E" w:rsidR="004E2149" w:rsidRPr="008D3C29" w:rsidRDefault="004E2149" w:rsidP="000C7504">
            <w:pPr>
              <w:pStyle w:val="Compact"/>
              <w:jc w:val="center"/>
              <w:rPr>
                <w:rFonts w:ascii="Times New Roman" w:hAnsi="Times New Roman" w:cs="Times New Roman"/>
                <w:sz w:val="20"/>
                <w:szCs w:val="20"/>
              </w:rPr>
            </w:pPr>
          </w:p>
        </w:tc>
        <w:tc>
          <w:tcPr>
            <w:tcW w:w="2214" w:type="dxa"/>
            <w:vAlign w:val="center"/>
          </w:tcPr>
          <w:p w14:paraId="7DE393F7" w14:textId="50ED1C60" w:rsidR="004E2149" w:rsidRPr="008D3C29" w:rsidRDefault="004E2149" w:rsidP="000C7504">
            <w:pPr>
              <w:pStyle w:val="Compact"/>
              <w:jc w:val="center"/>
              <w:rPr>
                <w:rFonts w:ascii="Times New Roman" w:hAnsi="Times New Roman" w:cs="Times New Roman"/>
                <w:sz w:val="20"/>
                <w:szCs w:val="20"/>
              </w:rPr>
            </w:pPr>
          </w:p>
        </w:tc>
      </w:tr>
      <w:tr w:rsidR="008F7511" w:rsidRPr="008D3C29" w14:paraId="1B1D6591" w14:textId="77777777" w:rsidTr="000C7504">
        <w:trPr>
          <w:jc w:val="center"/>
        </w:trPr>
        <w:tc>
          <w:tcPr>
            <w:tcW w:w="0" w:type="auto"/>
            <w:vAlign w:val="center"/>
          </w:tcPr>
          <w:p w14:paraId="41571BC1" w14:textId="47EDDD31" w:rsidR="004E2149" w:rsidRPr="008D3C29" w:rsidRDefault="004E2149" w:rsidP="004E2149">
            <w:pPr>
              <w:pStyle w:val="Compact"/>
              <w:rPr>
                <w:rFonts w:ascii="Times New Roman" w:hAnsi="Times New Roman" w:cs="Times New Roman"/>
                <w:sz w:val="20"/>
                <w:szCs w:val="20"/>
              </w:rPr>
            </w:pPr>
            <w:r w:rsidRPr="008D3C29">
              <w:rPr>
                <w:rFonts w:ascii="Times New Roman" w:hAnsi="Times New Roman" w:cs="Times New Roman"/>
                <w:sz w:val="20"/>
                <w:szCs w:val="20"/>
              </w:rPr>
              <w:t>Adrenergic</w:t>
            </w:r>
          </w:p>
        </w:tc>
        <w:tc>
          <w:tcPr>
            <w:tcW w:w="2546" w:type="dxa"/>
            <w:vAlign w:val="center"/>
          </w:tcPr>
          <w:p w14:paraId="45D095B4" w14:textId="0B4B6A29" w:rsidR="004E2149" w:rsidRPr="008D3C29" w:rsidRDefault="004E2149" w:rsidP="000C7504">
            <w:pPr>
              <w:pStyle w:val="Compact"/>
              <w:jc w:val="center"/>
              <w:rPr>
                <w:rFonts w:ascii="Times New Roman" w:hAnsi="Times New Roman" w:cs="Times New Roman"/>
                <w:sz w:val="20"/>
                <w:szCs w:val="20"/>
              </w:rPr>
            </w:pPr>
            <w:r w:rsidRPr="008D3C29">
              <w:rPr>
                <w:rFonts w:ascii="Times New Roman" w:hAnsi="Times New Roman" w:cs="Times New Roman"/>
                <w:sz w:val="20"/>
                <w:szCs w:val="20"/>
              </w:rPr>
              <w:t>0.115</w:t>
            </w:r>
          </w:p>
        </w:tc>
        <w:tc>
          <w:tcPr>
            <w:tcW w:w="2546" w:type="dxa"/>
            <w:vAlign w:val="center"/>
          </w:tcPr>
          <w:p w14:paraId="6E0BE504" w14:textId="673453B3" w:rsidR="004E2149" w:rsidRPr="008D3C29" w:rsidRDefault="004E2149" w:rsidP="000C7504">
            <w:pPr>
              <w:pStyle w:val="Compact"/>
              <w:jc w:val="center"/>
              <w:rPr>
                <w:rFonts w:ascii="Times New Roman" w:hAnsi="Times New Roman" w:cs="Times New Roman"/>
                <w:sz w:val="20"/>
                <w:szCs w:val="20"/>
              </w:rPr>
            </w:pPr>
            <w:r w:rsidRPr="008D3C29">
              <w:rPr>
                <w:rFonts w:ascii="Times New Roman" w:hAnsi="Times New Roman" w:cs="Times New Roman"/>
                <w:sz w:val="20"/>
                <w:szCs w:val="20"/>
              </w:rPr>
              <w:t>0.088</w:t>
            </w:r>
          </w:p>
        </w:tc>
        <w:tc>
          <w:tcPr>
            <w:tcW w:w="2214" w:type="dxa"/>
            <w:vAlign w:val="center"/>
          </w:tcPr>
          <w:p w14:paraId="595DC75B" w14:textId="5D7BEBB1" w:rsidR="004E2149" w:rsidRPr="008D3C29" w:rsidRDefault="004E2149" w:rsidP="000C7504">
            <w:pPr>
              <w:pStyle w:val="Compact"/>
              <w:jc w:val="center"/>
              <w:rPr>
                <w:rFonts w:ascii="Times New Roman" w:hAnsi="Times New Roman" w:cs="Times New Roman"/>
                <w:sz w:val="20"/>
                <w:szCs w:val="20"/>
              </w:rPr>
            </w:pPr>
            <w:r w:rsidRPr="008D3C29">
              <w:rPr>
                <w:rFonts w:ascii="Times New Roman" w:hAnsi="Times New Roman" w:cs="Times New Roman"/>
                <w:sz w:val="20"/>
                <w:szCs w:val="20"/>
              </w:rPr>
              <w:t>0.059</w:t>
            </w:r>
          </w:p>
        </w:tc>
      </w:tr>
      <w:tr w:rsidR="008F7511" w:rsidRPr="008D3C29" w14:paraId="40C8CF06" w14:textId="77777777" w:rsidTr="000C7504">
        <w:trPr>
          <w:jc w:val="center"/>
        </w:trPr>
        <w:tc>
          <w:tcPr>
            <w:tcW w:w="0" w:type="auto"/>
            <w:vAlign w:val="center"/>
          </w:tcPr>
          <w:p w14:paraId="51CE1DCD" w14:textId="760DD431" w:rsidR="004E2149" w:rsidRPr="008D3C29" w:rsidRDefault="004E2149" w:rsidP="004E2149">
            <w:pPr>
              <w:pStyle w:val="Compact"/>
              <w:rPr>
                <w:rFonts w:ascii="Times New Roman" w:hAnsi="Times New Roman" w:cs="Times New Roman"/>
                <w:sz w:val="20"/>
                <w:szCs w:val="20"/>
              </w:rPr>
            </w:pPr>
            <w:r w:rsidRPr="008D3C29">
              <w:rPr>
                <w:rFonts w:ascii="Times New Roman" w:hAnsi="Times New Roman" w:cs="Times New Roman"/>
                <w:sz w:val="20"/>
                <w:szCs w:val="20"/>
              </w:rPr>
              <w:t>Glucocorticoid</w:t>
            </w:r>
          </w:p>
        </w:tc>
        <w:tc>
          <w:tcPr>
            <w:tcW w:w="2546" w:type="dxa"/>
            <w:vAlign w:val="center"/>
          </w:tcPr>
          <w:p w14:paraId="6B5A2F2A" w14:textId="0B92556A" w:rsidR="004E2149" w:rsidRPr="008D3C29" w:rsidRDefault="004E2149" w:rsidP="000C7504">
            <w:pPr>
              <w:pStyle w:val="Compact"/>
              <w:jc w:val="center"/>
              <w:rPr>
                <w:rFonts w:ascii="Times New Roman" w:hAnsi="Times New Roman" w:cs="Times New Roman"/>
                <w:sz w:val="20"/>
                <w:szCs w:val="20"/>
              </w:rPr>
            </w:pPr>
            <w:r w:rsidRPr="008D3C29">
              <w:rPr>
                <w:rFonts w:ascii="Times New Roman" w:hAnsi="Times New Roman" w:cs="Times New Roman"/>
                <w:sz w:val="20"/>
                <w:szCs w:val="20"/>
              </w:rPr>
              <w:t>0.04</w:t>
            </w:r>
          </w:p>
        </w:tc>
        <w:tc>
          <w:tcPr>
            <w:tcW w:w="2546" w:type="dxa"/>
            <w:vAlign w:val="center"/>
          </w:tcPr>
          <w:p w14:paraId="7DD05B76" w14:textId="07E36F7F" w:rsidR="004E2149" w:rsidRPr="008D3C29" w:rsidRDefault="004E2149" w:rsidP="000C7504">
            <w:pPr>
              <w:pStyle w:val="Compact"/>
              <w:jc w:val="center"/>
              <w:rPr>
                <w:rFonts w:ascii="Times New Roman" w:hAnsi="Times New Roman" w:cs="Times New Roman"/>
                <w:sz w:val="20"/>
                <w:szCs w:val="20"/>
              </w:rPr>
            </w:pPr>
            <w:r w:rsidRPr="008D3C29">
              <w:rPr>
                <w:rFonts w:ascii="Times New Roman" w:hAnsi="Times New Roman" w:cs="Times New Roman"/>
                <w:sz w:val="20"/>
                <w:szCs w:val="20"/>
              </w:rPr>
              <w:t>0.023</w:t>
            </w:r>
          </w:p>
        </w:tc>
        <w:tc>
          <w:tcPr>
            <w:tcW w:w="2214" w:type="dxa"/>
            <w:vAlign w:val="center"/>
          </w:tcPr>
          <w:p w14:paraId="3D51ABCA" w14:textId="3B390027" w:rsidR="004E2149" w:rsidRPr="008D3C29" w:rsidRDefault="004E2149" w:rsidP="000C7504">
            <w:pPr>
              <w:pStyle w:val="Compact"/>
              <w:jc w:val="center"/>
              <w:rPr>
                <w:rFonts w:ascii="Times New Roman" w:hAnsi="Times New Roman" w:cs="Times New Roman"/>
                <w:sz w:val="20"/>
                <w:szCs w:val="20"/>
              </w:rPr>
            </w:pPr>
            <w:r w:rsidRPr="008D3C29">
              <w:rPr>
                <w:rFonts w:ascii="Times New Roman" w:hAnsi="Times New Roman" w:cs="Times New Roman"/>
                <w:sz w:val="20"/>
                <w:szCs w:val="20"/>
              </w:rPr>
              <w:t>0.063</w:t>
            </w:r>
          </w:p>
        </w:tc>
      </w:tr>
      <w:tr w:rsidR="008F7511" w:rsidRPr="008D3C29" w14:paraId="7CBB9477" w14:textId="77777777" w:rsidTr="000C7504">
        <w:trPr>
          <w:jc w:val="center"/>
        </w:trPr>
        <w:tc>
          <w:tcPr>
            <w:tcW w:w="0" w:type="auto"/>
            <w:vAlign w:val="center"/>
          </w:tcPr>
          <w:p w14:paraId="120D69F9" w14:textId="14C7A7AB" w:rsidR="004E2149" w:rsidRPr="008D3C29" w:rsidRDefault="004E2149" w:rsidP="004E2149">
            <w:pPr>
              <w:pStyle w:val="Compact"/>
              <w:rPr>
                <w:rFonts w:ascii="Times New Roman" w:hAnsi="Times New Roman" w:cs="Times New Roman"/>
                <w:sz w:val="20"/>
                <w:szCs w:val="20"/>
              </w:rPr>
            </w:pPr>
            <w:r w:rsidRPr="008D3C29">
              <w:rPr>
                <w:rFonts w:ascii="Times New Roman" w:hAnsi="Times New Roman" w:cs="Times New Roman"/>
                <w:sz w:val="20"/>
                <w:szCs w:val="20"/>
              </w:rPr>
              <w:t>Dopaminergic</w:t>
            </w:r>
          </w:p>
        </w:tc>
        <w:tc>
          <w:tcPr>
            <w:tcW w:w="2546" w:type="dxa"/>
            <w:vAlign w:val="center"/>
          </w:tcPr>
          <w:p w14:paraId="27A736F2" w14:textId="4A781A3F" w:rsidR="004E2149" w:rsidRPr="008D3C29" w:rsidRDefault="004E2149" w:rsidP="000C7504">
            <w:pPr>
              <w:pStyle w:val="Compact"/>
              <w:jc w:val="center"/>
              <w:rPr>
                <w:rFonts w:ascii="Times New Roman" w:hAnsi="Times New Roman" w:cs="Times New Roman"/>
                <w:sz w:val="20"/>
                <w:szCs w:val="20"/>
              </w:rPr>
            </w:pPr>
            <w:r w:rsidRPr="008D3C29">
              <w:rPr>
                <w:rFonts w:ascii="Times New Roman" w:hAnsi="Times New Roman" w:cs="Times New Roman"/>
                <w:sz w:val="20"/>
                <w:szCs w:val="20"/>
              </w:rPr>
              <w:t>0.174</w:t>
            </w:r>
          </w:p>
        </w:tc>
        <w:tc>
          <w:tcPr>
            <w:tcW w:w="2546" w:type="dxa"/>
            <w:vAlign w:val="center"/>
          </w:tcPr>
          <w:p w14:paraId="54F3B250" w14:textId="7C93B587" w:rsidR="004E2149" w:rsidRPr="008D3C29" w:rsidRDefault="004E2149" w:rsidP="000C7504">
            <w:pPr>
              <w:pStyle w:val="Compact"/>
              <w:jc w:val="center"/>
              <w:rPr>
                <w:rFonts w:ascii="Times New Roman" w:hAnsi="Times New Roman" w:cs="Times New Roman"/>
                <w:sz w:val="20"/>
                <w:szCs w:val="20"/>
              </w:rPr>
            </w:pPr>
            <w:r w:rsidRPr="008D3C29">
              <w:rPr>
                <w:rFonts w:ascii="Times New Roman" w:hAnsi="Times New Roman" w:cs="Times New Roman"/>
                <w:sz w:val="20"/>
                <w:szCs w:val="20"/>
              </w:rPr>
              <w:t>0.184</w:t>
            </w:r>
          </w:p>
        </w:tc>
        <w:tc>
          <w:tcPr>
            <w:tcW w:w="2214" w:type="dxa"/>
            <w:vAlign w:val="center"/>
          </w:tcPr>
          <w:p w14:paraId="240C7D15" w14:textId="49A809A8" w:rsidR="004E2149" w:rsidRPr="008D3C29" w:rsidRDefault="004E2149" w:rsidP="000C7504">
            <w:pPr>
              <w:pStyle w:val="Compact"/>
              <w:jc w:val="center"/>
              <w:rPr>
                <w:rFonts w:ascii="Times New Roman" w:hAnsi="Times New Roman" w:cs="Times New Roman"/>
                <w:sz w:val="20"/>
                <w:szCs w:val="20"/>
              </w:rPr>
            </w:pPr>
            <w:r w:rsidRPr="008D3C29">
              <w:rPr>
                <w:rFonts w:ascii="Times New Roman" w:hAnsi="Times New Roman" w:cs="Times New Roman"/>
                <w:sz w:val="20"/>
                <w:szCs w:val="20"/>
              </w:rPr>
              <w:t>0.499</w:t>
            </w:r>
          </w:p>
        </w:tc>
      </w:tr>
      <w:tr w:rsidR="008F7511" w:rsidRPr="008D3C29" w14:paraId="7AFC1790" w14:textId="77777777" w:rsidTr="000C7504">
        <w:trPr>
          <w:jc w:val="center"/>
        </w:trPr>
        <w:tc>
          <w:tcPr>
            <w:tcW w:w="0" w:type="auto"/>
            <w:vAlign w:val="center"/>
          </w:tcPr>
          <w:p w14:paraId="1CC61E24" w14:textId="4E87578F" w:rsidR="004E2149" w:rsidRPr="008D3C29" w:rsidRDefault="004E2149" w:rsidP="004E2149">
            <w:pPr>
              <w:pStyle w:val="Compact"/>
              <w:rPr>
                <w:rFonts w:ascii="Times New Roman" w:hAnsi="Times New Roman" w:cs="Times New Roman"/>
                <w:sz w:val="20"/>
                <w:szCs w:val="20"/>
              </w:rPr>
            </w:pPr>
            <w:r w:rsidRPr="008D3C29">
              <w:rPr>
                <w:rFonts w:ascii="Times New Roman" w:hAnsi="Times New Roman" w:cs="Times New Roman"/>
                <w:sz w:val="20"/>
                <w:szCs w:val="20"/>
              </w:rPr>
              <w:t>Serotonergic</w:t>
            </w:r>
          </w:p>
        </w:tc>
        <w:tc>
          <w:tcPr>
            <w:tcW w:w="2546" w:type="dxa"/>
            <w:vAlign w:val="center"/>
          </w:tcPr>
          <w:p w14:paraId="777F1BB3" w14:textId="3936E782" w:rsidR="004E2149" w:rsidRPr="008D3C29" w:rsidRDefault="004E2149" w:rsidP="000C7504">
            <w:pPr>
              <w:pStyle w:val="Compact"/>
              <w:jc w:val="center"/>
              <w:rPr>
                <w:rFonts w:ascii="Times New Roman" w:hAnsi="Times New Roman" w:cs="Times New Roman"/>
                <w:sz w:val="20"/>
                <w:szCs w:val="20"/>
              </w:rPr>
            </w:pPr>
            <w:r w:rsidRPr="008D3C29">
              <w:rPr>
                <w:rFonts w:ascii="Times New Roman" w:hAnsi="Times New Roman" w:cs="Times New Roman"/>
                <w:sz w:val="20"/>
                <w:szCs w:val="20"/>
              </w:rPr>
              <w:t>0.012</w:t>
            </w:r>
          </w:p>
        </w:tc>
        <w:tc>
          <w:tcPr>
            <w:tcW w:w="2546" w:type="dxa"/>
            <w:vAlign w:val="center"/>
          </w:tcPr>
          <w:p w14:paraId="62568CF3" w14:textId="0A5C48E9" w:rsidR="004E2149" w:rsidRPr="008D3C29" w:rsidRDefault="004E2149" w:rsidP="000C7504">
            <w:pPr>
              <w:pStyle w:val="Compact"/>
              <w:jc w:val="center"/>
              <w:rPr>
                <w:rFonts w:ascii="Times New Roman" w:hAnsi="Times New Roman" w:cs="Times New Roman"/>
                <w:sz w:val="20"/>
                <w:szCs w:val="20"/>
              </w:rPr>
            </w:pPr>
            <w:r w:rsidRPr="008D3C29">
              <w:rPr>
                <w:rFonts w:ascii="Times New Roman" w:hAnsi="Times New Roman" w:cs="Times New Roman"/>
                <w:sz w:val="20"/>
                <w:szCs w:val="20"/>
              </w:rPr>
              <w:t>0.014</w:t>
            </w:r>
          </w:p>
        </w:tc>
        <w:tc>
          <w:tcPr>
            <w:tcW w:w="2214" w:type="dxa"/>
            <w:vAlign w:val="center"/>
          </w:tcPr>
          <w:p w14:paraId="2D6A27E9" w14:textId="1165CE97" w:rsidR="004E2149" w:rsidRPr="008D3C29" w:rsidRDefault="004E2149" w:rsidP="000C7504">
            <w:pPr>
              <w:pStyle w:val="Compact"/>
              <w:jc w:val="center"/>
              <w:rPr>
                <w:rFonts w:ascii="Times New Roman" w:hAnsi="Times New Roman" w:cs="Times New Roman"/>
                <w:sz w:val="20"/>
                <w:szCs w:val="20"/>
              </w:rPr>
            </w:pPr>
            <w:r w:rsidRPr="008D3C29">
              <w:rPr>
                <w:rFonts w:ascii="Times New Roman" w:hAnsi="Times New Roman" w:cs="Times New Roman"/>
                <w:sz w:val="20"/>
                <w:szCs w:val="20"/>
              </w:rPr>
              <w:t>0.035</w:t>
            </w:r>
          </w:p>
        </w:tc>
      </w:tr>
      <w:tr w:rsidR="004E2149" w:rsidRPr="008D3C29" w14:paraId="138D1AFD" w14:textId="77777777" w:rsidTr="000C7504">
        <w:trPr>
          <w:jc w:val="center"/>
        </w:trPr>
        <w:tc>
          <w:tcPr>
            <w:tcW w:w="0" w:type="auto"/>
            <w:vAlign w:val="center"/>
          </w:tcPr>
          <w:p w14:paraId="4E102D5B" w14:textId="09B33653" w:rsidR="004E2149" w:rsidRPr="008D3C29" w:rsidRDefault="004E2149" w:rsidP="004E2149">
            <w:pPr>
              <w:pStyle w:val="Compact"/>
              <w:rPr>
                <w:rFonts w:ascii="Times New Roman" w:hAnsi="Times New Roman" w:cs="Times New Roman"/>
                <w:sz w:val="20"/>
                <w:szCs w:val="20"/>
              </w:rPr>
            </w:pPr>
            <w:r w:rsidRPr="008D3C29">
              <w:rPr>
                <w:rFonts w:ascii="Times New Roman" w:hAnsi="Times New Roman" w:cs="Times New Roman"/>
                <w:sz w:val="20"/>
                <w:szCs w:val="20"/>
              </w:rPr>
              <w:t>Cholinergic</w:t>
            </w:r>
          </w:p>
        </w:tc>
        <w:tc>
          <w:tcPr>
            <w:tcW w:w="2546" w:type="dxa"/>
            <w:vAlign w:val="center"/>
          </w:tcPr>
          <w:p w14:paraId="5DA8DC9A" w14:textId="3B37BBDC" w:rsidR="004E2149" w:rsidRPr="008D3C29" w:rsidRDefault="004E2149" w:rsidP="000C7504">
            <w:pPr>
              <w:pStyle w:val="Compact"/>
              <w:jc w:val="center"/>
              <w:rPr>
                <w:rFonts w:ascii="Times New Roman" w:hAnsi="Times New Roman" w:cs="Times New Roman"/>
                <w:sz w:val="20"/>
                <w:szCs w:val="20"/>
              </w:rPr>
            </w:pPr>
            <w:r w:rsidRPr="008D3C29">
              <w:rPr>
                <w:rFonts w:ascii="Times New Roman" w:hAnsi="Times New Roman" w:cs="Times New Roman"/>
                <w:sz w:val="20"/>
                <w:szCs w:val="20"/>
              </w:rPr>
              <w:t>0.122</w:t>
            </w:r>
          </w:p>
        </w:tc>
        <w:tc>
          <w:tcPr>
            <w:tcW w:w="2546" w:type="dxa"/>
            <w:vAlign w:val="center"/>
          </w:tcPr>
          <w:p w14:paraId="3223EEB1" w14:textId="642EB91E" w:rsidR="004E2149" w:rsidRPr="008D3C29" w:rsidRDefault="004E2149" w:rsidP="000C7504">
            <w:pPr>
              <w:pStyle w:val="Compact"/>
              <w:jc w:val="center"/>
              <w:rPr>
                <w:rFonts w:ascii="Times New Roman" w:hAnsi="Times New Roman" w:cs="Times New Roman"/>
                <w:sz w:val="20"/>
                <w:szCs w:val="20"/>
              </w:rPr>
            </w:pPr>
            <w:r w:rsidRPr="008D3C29">
              <w:rPr>
                <w:rFonts w:ascii="Times New Roman" w:hAnsi="Times New Roman" w:cs="Times New Roman"/>
                <w:sz w:val="20"/>
                <w:szCs w:val="20"/>
              </w:rPr>
              <w:t>0.114</w:t>
            </w:r>
          </w:p>
        </w:tc>
        <w:tc>
          <w:tcPr>
            <w:tcW w:w="2214" w:type="dxa"/>
            <w:vAlign w:val="center"/>
          </w:tcPr>
          <w:p w14:paraId="2788C19C" w14:textId="6F8097B3" w:rsidR="004E2149" w:rsidRPr="008D3C29" w:rsidRDefault="004E2149" w:rsidP="000C7504">
            <w:pPr>
              <w:pStyle w:val="Compact"/>
              <w:jc w:val="center"/>
              <w:rPr>
                <w:rFonts w:ascii="Times New Roman" w:hAnsi="Times New Roman" w:cs="Times New Roman"/>
                <w:sz w:val="20"/>
                <w:szCs w:val="20"/>
              </w:rPr>
            </w:pPr>
            <w:r w:rsidRPr="008D3C29">
              <w:rPr>
                <w:rFonts w:ascii="Times New Roman" w:hAnsi="Times New Roman" w:cs="Times New Roman"/>
                <w:sz w:val="20"/>
                <w:szCs w:val="20"/>
              </w:rPr>
              <w:t>0.069</w:t>
            </w:r>
          </w:p>
        </w:tc>
      </w:tr>
    </w:tbl>
    <w:p w14:paraId="107535B7" w14:textId="77777777" w:rsidR="00751A2F" w:rsidRPr="00F00736" w:rsidRDefault="00751A2F" w:rsidP="00751A2F">
      <w:pPr>
        <w:pStyle w:val="NormalWeb"/>
        <w:rPr>
          <w:sz w:val="20"/>
          <w:szCs w:val="20"/>
        </w:rPr>
      </w:pPr>
      <w:r w:rsidRPr="00F00736">
        <w:rPr>
          <w:sz w:val="20"/>
          <w:szCs w:val="20"/>
          <w:vertAlign w:val="superscript"/>
        </w:rPr>
        <w:t xml:space="preserve">a </w:t>
      </w:r>
      <w:r w:rsidRPr="00F00736">
        <w:rPr>
          <w:sz w:val="20"/>
          <w:szCs w:val="20"/>
        </w:rPr>
        <w:t>Patients in case group who died from unknown or other causes than breast cancer were excluded, together with the matched control patients.</w:t>
      </w:r>
    </w:p>
    <w:p w14:paraId="7B9A6F90" w14:textId="77777777" w:rsidR="00751A2F" w:rsidRPr="00F00736" w:rsidRDefault="00751A2F" w:rsidP="00751A2F">
      <w:pPr>
        <w:pStyle w:val="BlockText"/>
        <w:rPr>
          <w:rFonts w:ascii="Times New Roman" w:hAnsi="Times New Roman" w:cs="Times New Roman"/>
        </w:rPr>
      </w:pPr>
      <w:r w:rsidRPr="00F00736">
        <w:rPr>
          <w:rFonts w:ascii="Times New Roman" w:hAnsi="Times New Roman" w:cs="Times New Roman"/>
          <w:vertAlign w:val="superscript"/>
        </w:rPr>
        <w:t xml:space="preserve">b </w:t>
      </w:r>
      <w:r w:rsidRPr="00F00736">
        <w:rPr>
          <w:rFonts w:ascii="Times New Roman" w:eastAsia="SimSun" w:hAnsi="Times New Roman" w:cs="Times New Roman"/>
          <w:bCs w:val="0"/>
        </w:rPr>
        <w:t>Patients who had neoadjuvant chemotherapy were excluded, together with the matched case or control patients.</w:t>
      </w:r>
    </w:p>
    <w:p w14:paraId="6EB6EF74" w14:textId="3BE4E64F" w:rsidR="00751A2F" w:rsidRPr="00F00736" w:rsidRDefault="00751A2F" w:rsidP="00751A2F">
      <w:pPr>
        <w:pStyle w:val="NormalWeb"/>
        <w:rPr>
          <w:rFonts w:eastAsia="Times New Roman"/>
          <w:sz w:val="20"/>
          <w:szCs w:val="20"/>
          <w:lang w:eastAsia="zh-CN"/>
        </w:rPr>
      </w:pPr>
      <w:r w:rsidRPr="00F00736">
        <w:rPr>
          <w:sz w:val="20"/>
          <w:szCs w:val="20"/>
          <w:vertAlign w:val="superscript"/>
        </w:rPr>
        <w:t xml:space="preserve">c </w:t>
      </w:r>
      <w:r w:rsidR="00531CC0" w:rsidRPr="00F00736">
        <w:rPr>
          <w:sz w:val="20"/>
          <w:szCs w:val="20"/>
        </w:rPr>
        <w:t>G</w:t>
      </w:r>
      <w:r w:rsidRPr="00F00736">
        <w:rPr>
          <w:sz w:val="20"/>
          <w:szCs w:val="20"/>
        </w:rPr>
        <w:t xml:space="preserve">enes </w:t>
      </w:r>
      <w:r w:rsidR="00EE56F8" w:rsidRPr="00F00736">
        <w:rPr>
          <w:sz w:val="20"/>
          <w:szCs w:val="20"/>
        </w:rPr>
        <w:t>shared by</w:t>
      </w:r>
      <w:r w:rsidRPr="00F00736">
        <w:rPr>
          <w:sz w:val="20"/>
          <w:szCs w:val="20"/>
        </w:rPr>
        <w:t xml:space="preserve"> two or more pathways were </w:t>
      </w:r>
      <w:r w:rsidR="00134D31" w:rsidRPr="00F00736">
        <w:rPr>
          <w:sz w:val="20"/>
          <w:szCs w:val="20"/>
        </w:rPr>
        <w:t>removed</w:t>
      </w:r>
      <w:r w:rsidRPr="00F00736">
        <w:rPr>
          <w:sz w:val="20"/>
          <w:szCs w:val="20"/>
        </w:rPr>
        <w:t>.</w:t>
      </w:r>
    </w:p>
    <w:p w14:paraId="2C1B7639" w14:textId="3CA9445A" w:rsidR="00751A2F" w:rsidRPr="00F00736" w:rsidRDefault="00751A2F" w:rsidP="00682E05">
      <w:pPr>
        <w:pStyle w:val="BlockText"/>
        <w:rPr>
          <w:rFonts w:ascii="Times New Roman" w:hAnsi="Times New Roman" w:cs="Times New Roman"/>
        </w:rPr>
      </w:pPr>
      <w:r w:rsidRPr="00F00736">
        <w:rPr>
          <w:rFonts w:ascii="Times New Roman" w:hAnsi="Times New Roman" w:cs="Times New Roman"/>
        </w:rPr>
        <w:t>P value was calculated using Global test, adjusted for cohort membership, age at diagnosis, menopausal status at diagnosis, molecular subtype, and cancer stage.</w:t>
      </w:r>
    </w:p>
    <w:p w14:paraId="12FE7DFD" w14:textId="77777777" w:rsidR="00852528" w:rsidRPr="008F7511" w:rsidRDefault="00852528" w:rsidP="00852528">
      <w:pPr>
        <w:pStyle w:val="BodyText"/>
        <w:rPr>
          <w:rFonts w:ascii="Times New Roman" w:hAnsi="Times New Roman" w:cs="Times New Roman"/>
          <w:sz w:val="20"/>
          <w:szCs w:val="20"/>
        </w:rPr>
      </w:pPr>
    </w:p>
    <w:p w14:paraId="278578EC" w14:textId="40645895" w:rsidR="00A61714" w:rsidRPr="008F7511" w:rsidRDefault="009A7249" w:rsidP="00845E37">
      <w:pPr>
        <w:pStyle w:val="Heading1"/>
      </w:pPr>
      <w:bookmarkStart w:id="20" w:name="_Toc80608023"/>
      <w:bookmarkStart w:id="21" w:name="_Toc103166755"/>
      <w:r w:rsidRPr="008F7511">
        <w:t>Table S</w:t>
      </w:r>
      <w:r w:rsidR="00047DFE" w:rsidRPr="008F7511">
        <w:t>8</w:t>
      </w:r>
      <w:r w:rsidRPr="008F7511">
        <w:t>.</w:t>
      </w:r>
      <w:r w:rsidR="00EB1523" w:rsidRPr="008F7511">
        <w:t xml:space="preserve"> </w:t>
      </w:r>
      <w:bookmarkStart w:id="22" w:name="_Hlk103165738"/>
      <w:r w:rsidR="00A61714" w:rsidRPr="008F7511">
        <w:t xml:space="preserve">The full list of genes of </w:t>
      </w:r>
      <w:bookmarkEnd w:id="20"/>
      <w:r w:rsidR="00A23C49" w:rsidRPr="00734DA2">
        <w:t xml:space="preserve">the glucocorticoid pathway expressed in tumor tissue </w:t>
      </w:r>
      <w:r w:rsidR="00A23C49">
        <w:t>associated with</w:t>
      </w:r>
      <w:r w:rsidR="00A23C49" w:rsidRPr="00734DA2">
        <w:t xml:space="preserve"> mutation and </w:t>
      </w:r>
      <w:r w:rsidR="00A23C49">
        <w:t>prognosis</w:t>
      </w:r>
      <w:bookmarkEnd w:id="22"/>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55"/>
        <w:gridCol w:w="2465"/>
        <w:gridCol w:w="1140"/>
        <w:gridCol w:w="2901"/>
        <w:gridCol w:w="1033"/>
      </w:tblGrid>
      <w:tr w:rsidR="003A426E" w:rsidRPr="00993103" w14:paraId="09E4EA1B" w14:textId="77777777" w:rsidTr="00867DD3">
        <w:trPr>
          <w:trHeight w:val="630"/>
        </w:trPr>
        <w:tc>
          <w:tcPr>
            <w:tcW w:w="987" w:type="pct"/>
            <w:vMerge w:val="restart"/>
            <w:shd w:val="clear" w:color="auto" w:fill="auto"/>
            <w:vAlign w:val="center"/>
            <w:hideMark/>
          </w:tcPr>
          <w:bookmarkEnd w:id="8"/>
          <w:p w14:paraId="627AB8A6" w14:textId="77777777" w:rsidR="003A426E" w:rsidRPr="00867DD3" w:rsidRDefault="003A426E" w:rsidP="00993103">
            <w:pPr>
              <w:spacing w:after="0"/>
              <w:jc w:val="center"/>
              <w:rPr>
                <w:rFonts w:ascii="Times New Roman" w:eastAsia="Times New Roman" w:hAnsi="Times New Roman" w:cs="Times New Roman"/>
                <w:color w:val="000000"/>
                <w:sz w:val="20"/>
                <w:szCs w:val="20"/>
                <w:lang w:val="sv-SE" w:eastAsia="zh-CN"/>
              </w:rPr>
            </w:pPr>
            <w:r w:rsidRPr="00867DD3">
              <w:rPr>
                <w:rFonts w:ascii="Times New Roman" w:eastAsia="Times New Roman" w:hAnsi="Times New Roman" w:cs="Times New Roman"/>
                <w:color w:val="000000"/>
                <w:sz w:val="20"/>
                <w:szCs w:val="20"/>
                <w:lang w:val="sv-SE" w:eastAsia="zh-CN"/>
              </w:rPr>
              <w:t>Symbol</w:t>
            </w:r>
          </w:p>
        </w:tc>
        <w:tc>
          <w:tcPr>
            <w:tcW w:w="1919" w:type="pct"/>
            <w:gridSpan w:val="2"/>
            <w:shd w:val="clear" w:color="auto" w:fill="auto"/>
            <w:vAlign w:val="center"/>
            <w:hideMark/>
          </w:tcPr>
          <w:p w14:paraId="190A9C69" w14:textId="77777777" w:rsidR="003A426E" w:rsidRPr="00867DD3" w:rsidRDefault="003A426E" w:rsidP="00993103">
            <w:pPr>
              <w:spacing w:after="0"/>
              <w:jc w:val="center"/>
              <w:rPr>
                <w:rFonts w:ascii="Times New Roman" w:eastAsia="Times New Roman" w:hAnsi="Times New Roman" w:cs="Times New Roman"/>
                <w:color w:val="000000"/>
                <w:sz w:val="20"/>
                <w:szCs w:val="20"/>
                <w:lang w:val="sv-SE" w:eastAsia="zh-CN"/>
              </w:rPr>
            </w:pPr>
            <w:r w:rsidRPr="00867DD3">
              <w:rPr>
                <w:rFonts w:ascii="Times New Roman" w:eastAsia="Times New Roman" w:hAnsi="Times New Roman" w:cs="Times New Roman"/>
                <w:color w:val="000000"/>
                <w:sz w:val="20"/>
                <w:szCs w:val="20"/>
                <w:lang w:val="sv-SE" w:eastAsia="zh-CN"/>
              </w:rPr>
              <w:t>Glucocorticoid Pathway TMB</w:t>
            </w:r>
          </w:p>
        </w:tc>
        <w:tc>
          <w:tcPr>
            <w:tcW w:w="2095" w:type="pct"/>
            <w:gridSpan w:val="2"/>
            <w:shd w:val="clear" w:color="auto" w:fill="auto"/>
            <w:vAlign w:val="center"/>
            <w:hideMark/>
          </w:tcPr>
          <w:p w14:paraId="471F3565" w14:textId="77777777" w:rsidR="003A426E" w:rsidRPr="00867DD3" w:rsidRDefault="003A426E" w:rsidP="00993103">
            <w:pPr>
              <w:spacing w:after="0"/>
              <w:jc w:val="center"/>
              <w:rPr>
                <w:rFonts w:ascii="Times New Roman" w:eastAsia="Times New Roman" w:hAnsi="Times New Roman" w:cs="Times New Roman"/>
                <w:color w:val="000000"/>
                <w:sz w:val="20"/>
                <w:szCs w:val="20"/>
                <w:lang w:val="sv-SE" w:eastAsia="zh-CN"/>
              </w:rPr>
            </w:pPr>
            <w:r w:rsidRPr="00867DD3">
              <w:rPr>
                <w:rFonts w:ascii="Times New Roman" w:eastAsia="Times New Roman" w:hAnsi="Times New Roman" w:cs="Times New Roman"/>
                <w:color w:val="000000"/>
                <w:sz w:val="20"/>
                <w:szCs w:val="20"/>
                <w:lang w:val="sv-SE" w:eastAsia="zh-CN"/>
              </w:rPr>
              <w:t>Breast cancer iDFS</w:t>
            </w:r>
          </w:p>
        </w:tc>
      </w:tr>
      <w:tr w:rsidR="003A426E" w:rsidRPr="00993103" w14:paraId="4C6B66BE" w14:textId="77777777" w:rsidTr="00867DD3">
        <w:trPr>
          <w:trHeight w:val="312"/>
        </w:trPr>
        <w:tc>
          <w:tcPr>
            <w:tcW w:w="987" w:type="pct"/>
            <w:vMerge/>
            <w:shd w:val="clear" w:color="auto" w:fill="auto"/>
            <w:vAlign w:val="center"/>
            <w:hideMark/>
          </w:tcPr>
          <w:p w14:paraId="2DF5C375" w14:textId="77777777" w:rsidR="003A426E" w:rsidRPr="00867DD3" w:rsidRDefault="003A426E" w:rsidP="00993103">
            <w:pPr>
              <w:spacing w:after="0"/>
              <w:jc w:val="center"/>
              <w:rPr>
                <w:rFonts w:ascii="Times New Roman" w:eastAsia="Times New Roman" w:hAnsi="Times New Roman" w:cs="Times New Roman"/>
                <w:sz w:val="20"/>
                <w:szCs w:val="20"/>
                <w:lang w:val="sv-SE" w:eastAsia="zh-CN"/>
              </w:rPr>
            </w:pPr>
          </w:p>
        </w:tc>
        <w:tc>
          <w:tcPr>
            <w:tcW w:w="1312" w:type="pct"/>
            <w:shd w:val="clear" w:color="auto" w:fill="auto"/>
            <w:vAlign w:val="center"/>
            <w:hideMark/>
          </w:tcPr>
          <w:p w14:paraId="48583B71" w14:textId="77777777" w:rsidR="003A426E" w:rsidRPr="00867DD3" w:rsidRDefault="003A426E" w:rsidP="00993103">
            <w:pPr>
              <w:spacing w:after="0"/>
              <w:jc w:val="center"/>
              <w:rPr>
                <w:rFonts w:ascii="Times New Roman" w:eastAsia="Times New Roman" w:hAnsi="Times New Roman" w:cs="Times New Roman"/>
                <w:color w:val="000000"/>
                <w:sz w:val="20"/>
                <w:szCs w:val="20"/>
                <w:lang w:val="sv-SE" w:eastAsia="zh-CN"/>
              </w:rPr>
            </w:pPr>
            <w:r w:rsidRPr="00867DD3">
              <w:rPr>
                <w:rFonts w:ascii="Times New Roman" w:eastAsia="Times New Roman" w:hAnsi="Times New Roman" w:cs="Times New Roman"/>
                <w:color w:val="000000"/>
                <w:sz w:val="20"/>
                <w:szCs w:val="20"/>
                <w:lang w:val="sv-SE" w:eastAsia="zh-CN"/>
              </w:rPr>
              <w:t>Beta and 95% CIs</w:t>
            </w:r>
          </w:p>
        </w:tc>
        <w:tc>
          <w:tcPr>
            <w:tcW w:w="607" w:type="pct"/>
            <w:shd w:val="clear" w:color="auto" w:fill="auto"/>
            <w:vAlign w:val="center"/>
            <w:hideMark/>
          </w:tcPr>
          <w:p w14:paraId="7BED3304" w14:textId="77777777" w:rsidR="003A426E" w:rsidRPr="00867DD3" w:rsidRDefault="003A426E" w:rsidP="00993103">
            <w:pPr>
              <w:spacing w:after="0"/>
              <w:jc w:val="center"/>
              <w:rPr>
                <w:rFonts w:ascii="Times New Roman" w:eastAsia="Times New Roman" w:hAnsi="Times New Roman" w:cs="Times New Roman"/>
                <w:color w:val="000000"/>
                <w:sz w:val="20"/>
                <w:szCs w:val="20"/>
                <w:lang w:val="sv-SE" w:eastAsia="zh-CN"/>
              </w:rPr>
            </w:pPr>
            <w:r w:rsidRPr="00867DD3">
              <w:rPr>
                <w:rFonts w:ascii="Times New Roman" w:eastAsia="Times New Roman" w:hAnsi="Times New Roman" w:cs="Times New Roman"/>
                <w:color w:val="000000"/>
                <w:sz w:val="20"/>
                <w:szCs w:val="20"/>
                <w:lang w:val="sv-SE" w:eastAsia="zh-CN"/>
              </w:rPr>
              <w:t>P value</w:t>
            </w:r>
          </w:p>
        </w:tc>
        <w:tc>
          <w:tcPr>
            <w:tcW w:w="1544" w:type="pct"/>
            <w:shd w:val="clear" w:color="auto" w:fill="auto"/>
            <w:vAlign w:val="center"/>
            <w:hideMark/>
          </w:tcPr>
          <w:p w14:paraId="55CB1FE8" w14:textId="77777777" w:rsidR="003A426E" w:rsidRPr="00867DD3" w:rsidRDefault="003A426E" w:rsidP="00993103">
            <w:pPr>
              <w:spacing w:after="0"/>
              <w:jc w:val="center"/>
              <w:rPr>
                <w:rFonts w:ascii="Times New Roman" w:eastAsia="Times New Roman" w:hAnsi="Times New Roman" w:cs="Times New Roman"/>
                <w:color w:val="000000"/>
                <w:sz w:val="20"/>
                <w:szCs w:val="20"/>
                <w:lang w:val="sv-SE" w:eastAsia="zh-CN"/>
              </w:rPr>
            </w:pPr>
            <w:r w:rsidRPr="00867DD3">
              <w:rPr>
                <w:rFonts w:ascii="Times New Roman" w:eastAsia="Times New Roman" w:hAnsi="Times New Roman" w:cs="Times New Roman"/>
                <w:color w:val="000000"/>
                <w:sz w:val="20"/>
                <w:szCs w:val="20"/>
                <w:lang w:val="sv-SE" w:eastAsia="zh-CN"/>
              </w:rPr>
              <w:t>Odds ratio and 95% CIs</w:t>
            </w:r>
          </w:p>
        </w:tc>
        <w:tc>
          <w:tcPr>
            <w:tcW w:w="550" w:type="pct"/>
            <w:shd w:val="clear" w:color="auto" w:fill="auto"/>
            <w:vAlign w:val="center"/>
            <w:hideMark/>
          </w:tcPr>
          <w:p w14:paraId="6C93E012" w14:textId="77777777" w:rsidR="003A426E" w:rsidRPr="00867DD3" w:rsidRDefault="003A426E" w:rsidP="00993103">
            <w:pPr>
              <w:spacing w:after="0"/>
              <w:jc w:val="center"/>
              <w:rPr>
                <w:rFonts w:ascii="Times New Roman" w:eastAsia="Times New Roman" w:hAnsi="Times New Roman" w:cs="Times New Roman"/>
                <w:color w:val="000000"/>
                <w:sz w:val="20"/>
                <w:szCs w:val="20"/>
                <w:lang w:val="sv-SE" w:eastAsia="zh-CN"/>
              </w:rPr>
            </w:pPr>
            <w:r w:rsidRPr="00867DD3">
              <w:rPr>
                <w:rFonts w:ascii="Times New Roman" w:eastAsia="Times New Roman" w:hAnsi="Times New Roman" w:cs="Times New Roman"/>
                <w:color w:val="000000"/>
                <w:sz w:val="20"/>
                <w:szCs w:val="20"/>
                <w:lang w:val="sv-SE" w:eastAsia="zh-CN"/>
              </w:rPr>
              <w:t>P value</w:t>
            </w:r>
          </w:p>
        </w:tc>
      </w:tr>
      <w:tr w:rsidR="00867DD3" w:rsidRPr="00993103" w14:paraId="2BB20790" w14:textId="77777777" w:rsidTr="00867DD3">
        <w:trPr>
          <w:trHeight w:val="312"/>
        </w:trPr>
        <w:tc>
          <w:tcPr>
            <w:tcW w:w="987" w:type="pct"/>
            <w:shd w:val="clear" w:color="auto" w:fill="auto"/>
            <w:hideMark/>
          </w:tcPr>
          <w:p w14:paraId="4F51765E" w14:textId="15CA19F0"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lastRenderedPageBreak/>
              <w:t>FOS</w:t>
            </w:r>
          </w:p>
        </w:tc>
        <w:tc>
          <w:tcPr>
            <w:tcW w:w="1312" w:type="pct"/>
            <w:shd w:val="clear" w:color="auto" w:fill="auto"/>
            <w:hideMark/>
          </w:tcPr>
          <w:p w14:paraId="0336D87B" w14:textId="2C216F3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-0.47(-0.76,-0.17)</w:t>
            </w:r>
          </w:p>
        </w:tc>
        <w:tc>
          <w:tcPr>
            <w:tcW w:w="607" w:type="pct"/>
            <w:shd w:val="clear" w:color="auto" w:fill="auto"/>
            <w:hideMark/>
          </w:tcPr>
          <w:p w14:paraId="6A1BA279" w14:textId="2BD6E8B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0.002</w:t>
            </w:r>
          </w:p>
        </w:tc>
        <w:tc>
          <w:tcPr>
            <w:tcW w:w="1544" w:type="pct"/>
            <w:shd w:val="clear" w:color="auto" w:fill="auto"/>
            <w:hideMark/>
          </w:tcPr>
          <w:p w14:paraId="4134FA37" w14:textId="0FF1ABF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0.99(0.85,1.14)</w:t>
            </w:r>
          </w:p>
        </w:tc>
        <w:tc>
          <w:tcPr>
            <w:tcW w:w="550" w:type="pct"/>
            <w:shd w:val="clear" w:color="auto" w:fill="auto"/>
            <w:hideMark/>
          </w:tcPr>
          <w:p w14:paraId="286FDCEF" w14:textId="506C4ED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0.845</w:t>
            </w:r>
          </w:p>
        </w:tc>
      </w:tr>
      <w:tr w:rsidR="00867DD3" w:rsidRPr="00993103" w14:paraId="7370CE71" w14:textId="77777777" w:rsidTr="00867DD3">
        <w:trPr>
          <w:trHeight w:val="312"/>
        </w:trPr>
        <w:tc>
          <w:tcPr>
            <w:tcW w:w="987" w:type="pct"/>
            <w:shd w:val="clear" w:color="auto" w:fill="auto"/>
            <w:hideMark/>
          </w:tcPr>
          <w:p w14:paraId="67D8F9D3" w14:textId="4F7D0FD5"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HSP90AA1</w:t>
            </w:r>
          </w:p>
        </w:tc>
        <w:tc>
          <w:tcPr>
            <w:tcW w:w="1312" w:type="pct"/>
            <w:shd w:val="clear" w:color="auto" w:fill="auto"/>
            <w:hideMark/>
          </w:tcPr>
          <w:p w14:paraId="09F4FDAE" w14:textId="0C8D1D0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0.22(0.07,0.36)</w:t>
            </w:r>
          </w:p>
        </w:tc>
        <w:tc>
          <w:tcPr>
            <w:tcW w:w="607" w:type="pct"/>
            <w:shd w:val="clear" w:color="auto" w:fill="auto"/>
            <w:hideMark/>
          </w:tcPr>
          <w:p w14:paraId="16B4B084" w14:textId="1CD6BD2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0.003</w:t>
            </w:r>
          </w:p>
        </w:tc>
        <w:tc>
          <w:tcPr>
            <w:tcW w:w="1544" w:type="pct"/>
            <w:shd w:val="clear" w:color="auto" w:fill="auto"/>
            <w:hideMark/>
          </w:tcPr>
          <w:p w14:paraId="2CE46330" w14:textId="06C3CFB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1.5(1.1,2.04)</w:t>
            </w:r>
          </w:p>
        </w:tc>
        <w:tc>
          <w:tcPr>
            <w:tcW w:w="550" w:type="pct"/>
            <w:shd w:val="clear" w:color="auto" w:fill="auto"/>
            <w:hideMark/>
          </w:tcPr>
          <w:p w14:paraId="50BDFADC" w14:textId="2FB276A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0.010</w:t>
            </w:r>
          </w:p>
        </w:tc>
      </w:tr>
      <w:tr w:rsidR="00867DD3" w:rsidRPr="00993103" w14:paraId="3263C59F" w14:textId="77777777" w:rsidTr="00867DD3">
        <w:trPr>
          <w:trHeight w:val="312"/>
        </w:trPr>
        <w:tc>
          <w:tcPr>
            <w:tcW w:w="987" w:type="pct"/>
            <w:shd w:val="clear" w:color="auto" w:fill="auto"/>
            <w:hideMark/>
          </w:tcPr>
          <w:p w14:paraId="49ACBAEA" w14:textId="62040147"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ADCY4</w:t>
            </w:r>
          </w:p>
        </w:tc>
        <w:tc>
          <w:tcPr>
            <w:tcW w:w="1312" w:type="pct"/>
            <w:shd w:val="clear" w:color="auto" w:fill="auto"/>
            <w:hideMark/>
          </w:tcPr>
          <w:p w14:paraId="028B7236" w14:textId="184B487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-0.29(-0.48,-0.1)</w:t>
            </w:r>
          </w:p>
        </w:tc>
        <w:tc>
          <w:tcPr>
            <w:tcW w:w="607" w:type="pct"/>
            <w:shd w:val="clear" w:color="auto" w:fill="auto"/>
            <w:hideMark/>
          </w:tcPr>
          <w:p w14:paraId="3AA934DE" w14:textId="52C0140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0.003</w:t>
            </w:r>
          </w:p>
        </w:tc>
        <w:tc>
          <w:tcPr>
            <w:tcW w:w="1544" w:type="pct"/>
            <w:shd w:val="clear" w:color="auto" w:fill="auto"/>
            <w:hideMark/>
          </w:tcPr>
          <w:p w14:paraId="085E0BC9" w14:textId="1712837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0.79(0.63,0.99)</w:t>
            </w:r>
          </w:p>
        </w:tc>
        <w:tc>
          <w:tcPr>
            <w:tcW w:w="550" w:type="pct"/>
            <w:shd w:val="clear" w:color="auto" w:fill="auto"/>
            <w:hideMark/>
          </w:tcPr>
          <w:p w14:paraId="1AF6CE0D" w14:textId="24F9E97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0.045</w:t>
            </w:r>
          </w:p>
        </w:tc>
      </w:tr>
      <w:tr w:rsidR="00867DD3" w:rsidRPr="00993103" w14:paraId="5A3C49D1" w14:textId="77777777" w:rsidTr="00867DD3">
        <w:trPr>
          <w:trHeight w:val="312"/>
        </w:trPr>
        <w:tc>
          <w:tcPr>
            <w:tcW w:w="987" w:type="pct"/>
            <w:shd w:val="clear" w:color="auto" w:fill="auto"/>
            <w:hideMark/>
          </w:tcPr>
          <w:p w14:paraId="38A121C1" w14:textId="62F90D62"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KCNJ6</w:t>
            </w:r>
          </w:p>
        </w:tc>
        <w:tc>
          <w:tcPr>
            <w:tcW w:w="1312" w:type="pct"/>
            <w:shd w:val="clear" w:color="auto" w:fill="auto"/>
            <w:hideMark/>
          </w:tcPr>
          <w:p w14:paraId="1898BD69" w14:textId="533C67D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0.25(0.09,0.41)</w:t>
            </w:r>
          </w:p>
        </w:tc>
        <w:tc>
          <w:tcPr>
            <w:tcW w:w="607" w:type="pct"/>
            <w:shd w:val="clear" w:color="auto" w:fill="auto"/>
            <w:hideMark/>
          </w:tcPr>
          <w:p w14:paraId="36A725E2" w14:textId="784E8D68"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0.003</w:t>
            </w:r>
          </w:p>
        </w:tc>
        <w:tc>
          <w:tcPr>
            <w:tcW w:w="1544" w:type="pct"/>
            <w:shd w:val="clear" w:color="auto" w:fill="auto"/>
            <w:hideMark/>
          </w:tcPr>
          <w:p w14:paraId="4565268B" w14:textId="5ACB9C08"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1.18(0.9,1.54)</w:t>
            </w:r>
          </w:p>
        </w:tc>
        <w:tc>
          <w:tcPr>
            <w:tcW w:w="550" w:type="pct"/>
            <w:shd w:val="clear" w:color="auto" w:fill="auto"/>
            <w:hideMark/>
          </w:tcPr>
          <w:p w14:paraId="54847B5C" w14:textId="07EF683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0.228</w:t>
            </w:r>
          </w:p>
        </w:tc>
      </w:tr>
      <w:tr w:rsidR="00867DD3" w:rsidRPr="00993103" w14:paraId="08AD985D" w14:textId="77777777" w:rsidTr="00867DD3">
        <w:trPr>
          <w:trHeight w:val="312"/>
        </w:trPr>
        <w:tc>
          <w:tcPr>
            <w:tcW w:w="987" w:type="pct"/>
            <w:shd w:val="clear" w:color="auto" w:fill="auto"/>
            <w:hideMark/>
          </w:tcPr>
          <w:p w14:paraId="55E8C6A5" w14:textId="1E8BA2D6"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GMEB2</w:t>
            </w:r>
          </w:p>
        </w:tc>
        <w:tc>
          <w:tcPr>
            <w:tcW w:w="1312" w:type="pct"/>
            <w:shd w:val="clear" w:color="auto" w:fill="auto"/>
            <w:hideMark/>
          </w:tcPr>
          <w:p w14:paraId="5E197B1C" w14:textId="11A4A41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0.13(0.04,0.22)</w:t>
            </w:r>
          </w:p>
        </w:tc>
        <w:tc>
          <w:tcPr>
            <w:tcW w:w="607" w:type="pct"/>
            <w:shd w:val="clear" w:color="auto" w:fill="auto"/>
            <w:hideMark/>
          </w:tcPr>
          <w:p w14:paraId="1294D2D7" w14:textId="79C0D88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0.004</w:t>
            </w:r>
          </w:p>
        </w:tc>
        <w:tc>
          <w:tcPr>
            <w:tcW w:w="1544" w:type="pct"/>
            <w:shd w:val="clear" w:color="auto" w:fill="auto"/>
            <w:hideMark/>
          </w:tcPr>
          <w:p w14:paraId="72694AA2" w14:textId="14B2928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1.19(0.74,1.92)</w:t>
            </w:r>
          </w:p>
        </w:tc>
        <w:tc>
          <w:tcPr>
            <w:tcW w:w="550" w:type="pct"/>
            <w:shd w:val="clear" w:color="auto" w:fill="auto"/>
            <w:hideMark/>
          </w:tcPr>
          <w:p w14:paraId="4C612276" w14:textId="46C6DCB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0.467</w:t>
            </w:r>
          </w:p>
        </w:tc>
      </w:tr>
      <w:tr w:rsidR="00867DD3" w:rsidRPr="00993103" w14:paraId="1AD84C7A" w14:textId="77777777" w:rsidTr="00867DD3">
        <w:trPr>
          <w:trHeight w:val="312"/>
        </w:trPr>
        <w:tc>
          <w:tcPr>
            <w:tcW w:w="987" w:type="pct"/>
            <w:shd w:val="clear" w:color="auto" w:fill="auto"/>
            <w:hideMark/>
          </w:tcPr>
          <w:p w14:paraId="06BAD0ED" w14:textId="7158656B"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SLC12A5</w:t>
            </w:r>
          </w:p>
        </w:tc>
        <w:tc>
          <w:tcPr>
            <w:tcW w:w="1312" w:type="pct"/>
            <w:shd w:val="clear" w:color="auto" w:fill="auto"/>
            <w:hideMark/>
          </w:tcPr>
          <w:p w14:paraId="47EDBCDC" w14:textId="5E29D0D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0.21(0.06,0.35)</w:t>
            </w:r>
          </w:p>
        </w:tc>
        <w:tc>
          <w:tcPr>
            <w:tcW w:w="607" w:type="pct"/>
            <w:shd w:val="clear" w:color="auto" w:fill="auto"/>
            <w:hideMark/>
          </w:tcPr>
          <w:p w14:paraId="06731692" w14:textId="1111403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0.005</w:t>
            </w:r>
          </w:p>
        </w:tc>
        <w:tc>
          <w:tcPr>
            <w:tcW w:w="1544" w:type="pct"/>
            <w:shd w:val="clear" w:color="auto" w:fill="auto"/>
            <w:hideMark/>
          </w:tcPr>
          <w:p w14:paraId="08359FEE" w14:textId="0CD33E9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0.72(0.53,0.98)</w:t>
            </w:r>
          </w:p>
        </w:tc>
        <w:tc>
          <w:tcPr>
            <w:tcW w:w="550" w:type="pct"/>
            <w:shd w:val="clear" w:color="auto" w:fill="auto"/>
            <w:hideMark/>
          </w:tcPr>
          <w:p w14:paraId="0C452C7B" w14:textId="55F5AE1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0.034</w:t>
            </w:r>
          </w:p>
        </w:tc>
      </w:tr>
      <w:tr w:rsidR="00867DD3" w:rsidRPr="00993103" w14:paraId="5E9AA251" w14:textId="77777777" w:rsidTr="00867DD3">
        <w:trPr>
          <w:trHeight w:val="312"/>
        </w:trPr>
        <w:tc>
          <w:tcPr>
            <w:tcW w:w="987" w:type="pct"/>
            <w:shd w:val="clear" w:color="auto" w:fill="auto"/>
            <w:hideMark/>
          </w:tcPr>
          <w:p w14:paraId="76FA9F83" w14:textId="314CC397"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GNG11</w:t>
            </w:r>
          </w:p>
        </w:tc>
        <w:tc>
          <w:tcPr>
            <w:tcW w:w="1312" w:type="pct"/>
            <w:shd w:val="clear" w:color="auto" w:fill="auto"/>
            <w:hideMark/>
          </w:tcPr>
          <w:p w14:paraId="07C65177" w14:textId="151BBC9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-0.28(-0.48,-0.09)</w:t>
            </w:r>
          </w:p>
        </w:tc>
        <w:tc>
          <w:tcPr>
            <w:tcW w:w="607" w:type="pct"/>
            <w:shd w:val="clear" w:color="auto" w:fill="auto"/>
            <w:hideMark/>
          </w:tcPr>
          <w:p w14:paraId="5E2FF2DB" w14:textId="27FC86D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0.005</w:t>
            </w:r>
          </w:p>
        </w:tc>
        <w:tc>
          <w:tcPr>
            <w:tcW w:w="1544" w:type="pct"/>
            <w:shd w:val="clear" w:color="auto" w:fill="auto"/>
            <w:hideMark/>
          </w:tcPr>
          <w:p w14:paraId="7084B756" w14:textId="6008BB7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0.91(0.73,1.13)</w:t>
            </w:r>
          </w:p>
        </w:tc>
        <w:tc>
          <w:tcPr>
            <w:tcW w:w="550" w:type="pct"/>
            <w:shd w:val="clear" w:color="auto" w:fill="auto"/>
            <w:hideMark/>
          </w:tcPr>
          <w:p w14:paraId="2E7A6125" w14:textId="3C30734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0.390</w:t>
            </w:r>
          </w:p>
        </w:tc>
      </w:tr>
      <w:tr w:rsidR="00867DD3" w:rsidRPr="00993103" w14:paraId="74EA1987" w14:textId="77777777" w:rsidTr="00867DD3">
        <w:trPr>
          <w:trHeight w:val="312"/>
        </w:trPr>
        <w:tc>
          <w:tcPr>
            <w:tcW w:w="987" w:type="pct"/>
            <w:shd w:val="clear" w:color="auto" w:fill="auto"/>
            <w:hideMark/>
          </w:tcPr>
          <w:p w14:paraId="6D51D504" w14:textId="6BE69775"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MMP13</w:t>
            </w:r>
          </w:p>
        </w:tc>
        <w:tc>
          <w:tcPr>
            <w:tcW w:w="1312" w:type="pct"/>
            <w:shd w:val="clear" w:color="auto" w:fill="auto"/>
            <w:hideMark/>
          </w:tcPr>
          <w:p w14:paraId="7765E140" w14:textId="1856723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0.53(0.11,0.95)</w:t>
            </w:r>
          </w:p>
        </w:tc>
        <w:tc>
          <w:tcPr>
            <w:tcW w:w="607" w:type="pct"/>
            <w:shd w:val="clear" w:color="auto" w:fill="auto"/>
            <w:hideMark/>
          </w:tcPr>
          <w:p w14:paraId="1A7F5C8C" w14:textId="767B64A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0.013</w:t>
            </w:r>
          </w:p>
        </w:tc>
        <w:tc>
          <w:tcPr>
            <w:tcW w:w="1544" w:type="pct"/>
            <w:shd w:val="clear" w:color="auto" w:fill="auto"/>
            <w:hideMark/>
          </w:tcPr>
          <w:p w14:paraId="230E29EC" w14:textId="4339C4C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1.07(0.97,1.19)</w:t>
            </w:r>
          </w:p>
        </w:tc>
        <w:tc>
          <w:tcPr>
            <w:tcW w:w="550" w:type="pct"/>
            <w:shd w:val="clear" w:color="auto" w:fill="auto"/>
            <w:hideMark/>
          </w:tcPr>
          <w:p w14:paraId="716B0C03" w14:textId="0CC9E7F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0.183</w:t>
            </w:r>
          </w:p>
        </w:tc>
      </w:tr>
      <w:tr w:rsidR="00867DD3" w:rsidRPr="00993103" w14:paraId="6243B84F" w14:textId="77777777" w:rsidTr="00867DD3">
        <w:trPr>
          <w:trHeight w:val="312"/>
        </w:trPr>
        <w:tc>
          <w:tcPr>
            <w:tcW w:w="987" w:type="pct"/>
            <w:shd w:val="clear" w:color="auto" w:fill="auto"/>
            <w:hideMark/>
          </w:tcPr>
          <w:p w14:paraId="53E24588" w14:textId="519BCEB3"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HSP90AB1</w:t>
            </w:r>
          </w:p>
        </w:tc>
        <w:tc>
          <w:tcPr>
            <w:tcW w:w="1312" w:type="pct"/>
            <w:shd w:val="clear" w:color="auto" w:fill="auto"/>
            <w:hideMark/>
          </w:tcPr>
          <w:p w14:paraId="2A92450E" w14:textId="298744F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0.16(0.03,0.28)</w:t>
            </w:r>
          </w:p>
        </w:tc>
        <w:tc>
          <w:tcPr>
            <w:tcW w:w="607" w:type="pct"/>
            <w:shd w:val="clear" w:color="auto" w:fill="auto"/>
            <w:hideMark/>
          </w:tcPr>
          <w:p w14:paraId="486FEAF9" w14:textId="724BCBC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0.015</w:t>
            </w:r>
          </w:p>
        </w:tc>
        <w:tc>
          <w:tcPr>
            <w:tcW w:w="1544" w:type="pct"/>
            <w:shd w:val="clear" w:color="auto" w:fill="auto"/>
            <w:hideMark/>
          </w:tcPr>
          <w:p w14:paraId="089637D7" w14:textId="79AC245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1.25(0.89,1.76)</w:t>
            </w:r>
          </w:p>
        </w:tc>
        <w:tc>
          <w:tcPr>
            <w:tcW w:w="550" w:type="pct"/>
            <w:shd w:val="clear" w:color="auto" w:fill="auto"/>
            <w:hideMark/>
          </w:tcPr>
          <w:p w14:paraId="05E8DD5E" w14:textId="720046E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0.201</w:t>
            </w:r>
          </w:p>
        </w:tc>
      </w:tr>
      <w:tr w:rsidR="00867DD3" w:rsidRPr="00993103" w14:paraId="244B24F5" w14:textId="77777777" w:rsidTr="00867DD3">
        <w:trPr>
          <w:trHeight w:val="312"/>
        </w:trPr>
        <w:tc>
          <w:tcPr>
            <w:tcW w:w="987" w:type="pct"/>
            <w:shd w:val="clear" w:color="auto" w:fill="auto"/>
            <w:hideMark/>
          </w:tcPr>
          <w:p w14:paraId="5B029B92" w14:textId="65590035"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GNB5</w:t>
            </w:r>
          </w:p>
        </w:tc>
        <w:tc>
          <w:tcPr>
            <w:tcW w:w="1312" w:type="pct"/>
            <w:shd w:val="clear" w:color="auto" w:fill="auto"/>
            <w:hideMark/>
          </w:tcPr>
          <w:p w14:paraId="0E1706F6" w14:textId="54C88E0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-0.14(-0.26,-0.02)</w:t>
            </w:r>
          </w:p>
        </w:tc>
        <w:tc>
          <w:tcPr>
            <w:tcW w:w="607" w:type="pct"/>
            <w:shd w:val="clear" w:color="auto" w:fill="auto"/>
            <w:hideMark/>
          </w:tcPr>
          <w:p w14:paraId="2472B375" w14:textId="1784C02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0.025</w:t>
            </w:r>
          </w:p>
        </w:tc>
        <w:tc>
          <w:tcPr>
            <w:tcW w:w="1544" w:type="pct"/>
            <w:shd w:val="clear" w:color="auto" w:fill="auto"/>
            <w:hideMark/>
          </w:tcPr>
          <w:p w14:paraId="5F5B49CC" w14:textId="5C1C904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1.14(0.79,1.62)</w:t>
            </w:r>
          </w:p>
        </w:tc>
        <w:tc>
          <w:tcPr>
            <w:tcW w:w="550" w:type="pct"/>
            <w:shd w:val="clear" w:color="auto" w:fill="auto"/>
            <w:hideMark/>
          </w:tcPr>
          <w:p w14:paraId="4C2AFD16" w14:textId="4B654A1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0.484</w:t>
            </w:r>
          </w:p>
        </w:tc>
      </w:tr>
      <w:tr w:rsidR="00867DD3" w:rsidRPr="00993103" w14:paraId="418F7FB7" w14:textId="77777777" w:rsidTr="00867DD3">
        <w:trPr>
          <w:trHeight w:val="312"/>
        </w:trPr>
        <w:tc>
          <w:tcPr>
            <w:tcW w:w="987" w:type="pct"/>
            <w:shd w:val="clear" w:color="auto" w:fill="auto"/>
            <w:hideMark/>
          </w:tcPr>
          <w:p w14:paraId="71D58931" w14:textId="7B7C5D9B"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GLUL</w:t>
            </w:r>
          </w:p>
        </w:tc>
        <w:tc>
          <w:tcPr>
            <w:tcW w:w="1312" w:type="pct"/>
            <w:shd w:val="clear" w:color="auto" w:fill="auto"/>
            <w:hideMark/>
          </w:tcPr>
          <w:p w14:paraId="27FD13DD" w14:textId="7E1A027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-0.18(-0.34,-0.02)</w:t>
            </w:r>
          </w:p>
        </w:tc>
        <w:tc>
          <w:tcPr>
            <w:tcW w:w="607" w:type="pct"/>
            <w:shd w:val="clear" w:color="auto" w:fill="auto"/>
            <w:hideMark/>
          </w:tcPr>
          <w:p w14:paraId="32EFD0E4" w14:textId="1AC8EF3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0.027</w:t>
            </w:r>
          </w:p>
        </w:tc>
        <w:tc>
          <w:tcPr>
            <w:tcW w:w="1544" w:type="pct"/>
            <w:shd w:val="clear" w:color="auto" w:fill="auto"/>
            <w:hideMark/>
          </w:tcPr>
          <w:p w14:paraId="352D78DF" w14:textId="1B7D43E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0.84(0.63,1.1)</w:t>
            </w:r>
          </w:p>
        </w:tc>
        <w:tc>
          <w:tcPr>
            <w:tcW w:w="550" w:type="pct"/>
            <w:shd w:val="clear" w:color="auto" w:fill="auto"/>
            <w:hideMark/>
          </w:tcPr>
          <w:p w14:paraId="2C82C5C6" w14:textId="65B9ADC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0.203</w:t>
            </w:r>
          </w:p>
        </w:tc>
      </w:tr>
      <w:tr w:rsidR="00867DD3" w:rsidRPr="00993103" w14:paraId="239198C6" w14:textId="77777777" w:rsidTr="00867DD3">
        <w:trPr>
          <w:trHeight w:val="312"/>
        </w:trPr>
        <w:tc>
          <w:tcPr>
            <w:tcW w:w="987" w:type="pct"/>
            <w:shd w:val="clear" w:color="auto" w:fill="auto"/>
            <w:hideMark/>
          </w:tcPr>
          <w:p w14:paraId="39235D68" w14:textId="014CE3D2"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GNG7</w:t>
            </w:r>
          </w:p>
        </w:tc>
        <w:tc>
          <w:tcPr>
            <w:tcW w:w="1312" w:type="pct"/>
            <w:shd w:val="clear" w:color="auto" w:fill="auto"/>
            <w:hideMark/>
          </w:tcPr>
          <w:p w14:paraId="1CC33507" w14:textId="2E9B6A3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-0.23(-0.43,-0.02)</w:t>
            </w:r>
          </w:p>
        </w:tc>
        <w:tc>
          <w:tcPr>
            <w:tcW w:w="607" w:type="pct"/>
            <w:shd w:val="clear" w:color="auto" w:fill="auto"/>
            <w:hideMark/>
          </w:tcPr>
          <w:p w14:paraId="07D603A5" w14:textId="141CA66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0.029</w:t>
            </w:r>
          </w:p>
        </w:tc>
        <w:tc>
          <w:tcPr>
            <w:tcW w:w="1544" w:type="pct"/>
            <w:shd w:val="clear" w:color="auto" w:fill="auto"/>
            <w:hideMark/>
          </w:tcPr>
          <w:p w14:paraId="385689F6" w14:textId="69C2726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0.75(0.6,0.93)</w:t>
            </w:r>
          </w:p>
        </w:tc>
        <w:tc>
          <w:tcPr>
            <w:tcW w:w="550" w:type="pct"/>
            <w:shd w:val="clear" w:color="auto" w:fill="auto"/>
            <w:hideMark/>
          </w:tcPr>
          <w:p w14:paraId="6AF784F8" w14:textId="652CE69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0.010</w:t>
            </w:r>
          </w:p>
        </w:tc>
      </w:tr>
      <w:tr w:rsidR="00867DD3" w:rsidRPr="00993103" w14:paraId="5440931A" w14:textId="77777777" w:rsidTr="00867DD3">
        <w:trPr>
          <w:trHeight w:val="312"/>
        </w:trPr>
        <w:tc>
          <w:tcPr>
            <w:tcW w:w="987" w:type="pct"/>
            <w:shd w:val="clear" w:color="auto" w:fill="auto"/>
            <w:hideMark/>
          </w:tcPr>
          <w:p w14:paraId="239E983B" w14:textId="76E2DFD5"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ELK1</w:t>
            </w:r>
          </w:p>
        </w:tc>
        <w:tc>
          <w:tcPr>
            <w:tcW w:w="1312" w:type="pct"/>
            <w:shd w:val="clear" w:color="auto" w:fill="auto"/>
            <w:hideMark/>
          </w:tcPr>
          <w:p w14:paraId="1642E109" w14:textId="5EA74A0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0.1(0.01,0.19)</w:t>
            </w:r>
          </w:p>
        </w:tc>
        <w:tc>
          <w:tcPr>
            <w:tcW w:w="607" w:type="pct"/>
            <w:shd w:val="clear" w:color="auto" w:fill="auto"/>
            <w:hideMark/>
          </w:tcPr>
          <w:p w14:paraId="1EBFC254" w14:textId="0A46D24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0.031</w:t>
            </w:r>
          </w:p>
        </w:tc>
        <w:tc>
          <w:tcPr>
            <w:tcW w:w="1544" w:type="pct"/>
            <w:shd w:val="clear" w:color="auto" w:fill="auto"/>
            <w:hideMark/>
          </w:tcPr>
          <w:p w14:paraId="3D8EE2DD" w14:textId="549E799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0.97(0.6,1.56)</w:t>
            </w:r>
          </w:p>
        </w:tc>
        <w:tc>
          <w:tcPr>
            <w:tcW w:w="550" w:type="pct"/>
            <w:shd w:val="clear" w:color="auto" w:fill="auto"/>
            <w:hideMark/>
          </w:tcPr>
          <w:p w14:paraId="2DA203AA" w14:textId="0A96F51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0.895</w:t>
            </w:r>
          </w:p>
        </w:tc>
      </w:tr>
      <w:tr w:rsidR="00867DD3" w:rsidRPr="00993103" w14:paraId="1944A083" w14:textId="77777777" w:rsidTr="00867DD3">
        <w:trPr>
          <w:trHeight w:val="312"/>
        </w:trPr>
        <w:tc>
          <w:tcPr>
            <w:tcW w:w="987" w:type="pct"/>
            <w:shd w:val="clear" w:color="auto" w:fill="auto"/>
            <w:hideMark/>
          </w:tcPr>
          <w:p w14:paraId="4C581F17" w14:textId="57B817C2"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SLC38A3</w:t>
            </w:r>
          </w:p>
        </w:tc>
        <w:tc>
          <w:tcPr>
            <w:tcW w:w="1312" w:type="pct"/>
            <w:shd w:val="clear" w:color="auto" w:fill="auto"/>
            <w:hideMark/>
          </w:tcPr>
          <w:p w14:paraId="6BAD9C9B" w14:textId="2317892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0.29(0.02,0.55)</w:t>
            </w:r>
          </w:p>
        </w:tc>
        <w:tc>
          <w:tcPr>
            <w:tcW w:w="607" w:type="pct"/>
            <w:shd w:val="clear" w:color="auto" w:fill="auto"/>
            <w:hideMark/>
          </w:tcPr>
          <w:p w14:paraId="7E5DCBAF" w14:textId="590EF9F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0.033</w:t>
            </w:r>
          </w:p>
        </w:tc>
        <w:tc>
          <w:tcPr>
            <w:tcW w:w="1544" w:type="pct"/>
            <w:shd w:val="clear" w:color="auto" w:fill="auto"/>
            <w:hideMark/>
          </w:tcPr>
          <w:p w14:paraId="6F5BEFA2" w14:textId="47792B8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0.95(0.81,1.12)</w:t>
            </w:r>
          </w:p>
        </w:tc>
        <w:tc>
          <w:tcPr>
            <w:tcW w:w="550" w:type="pct"/>
            <w:shd w:val="clear" w:color="auto" w:fill="auto"/>
            <w:hideMark/>
          </w:tcPr>
          <w:p w14:paraId="35050BD2" w14:textId="1CB2BD7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0.550</w:t>
            </w:r>
          </w:p>
        </w:tc>
      </w:tr>
      <w:tr w:rsidR="00867DD3" w:rsidRPr="00993103" w14:paraId="68AB2FB8" w14:textId="77777777" w:rsidTr="00867DD3">
        <w:trPr>
          <w:trHeight w:val="312"/>
        </w:trPr>
        <w:tc>
          <w:tcPr>
            <w:tcW w:w="987" w:type="pct"/>
            <w:shd w:val="clear" w:color="auto" w:fill="auto"/>
            <w:hideMark/>
          </w:tcPr>
          <w:p w14:paraId="78CE913C" w14:textId="555E55F2"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SRC</w:t>
            </w:r>
          </w:p>
        </w:tc>
        <w:tc>
          <w:tcPr>
            <w:tcW w:w="1312" w:type="pct"/>
            <w:shd w:val="clear" w:color="auto" w:fill="auto"/>
            <w:hideMark/>
          </w:tcPr>
          <w:p w14:paraId="27A6AE39" w14:textId="60DB58D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0.15(0.01,0.28)</w:t>
            </w:r>
          </w:p>
        </w:tc>
        <w:tc>
          <w:tcPr>
            <w:tcW w:w="607" w:type="pct"/>
            <w:shd w:val="clear" w:color="auto" w:fill="auto"/>
            <w:hideMark/>
          </w:tcPr>
          <w:p w14:paraId="40768B43" w14:textId="5CA300B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0.033</w:t>
            </w:r>
          </w:p>
        </w:tc>
        <w:tc>
          <w:tcPr>
            <w:tcW w:w="1544" w:type="pct"/>
            <w:shd w:val="clear" w:color="auto" w:fill="auto"/>
            <w:hideMark/>
          </w:tcPr>
          <w:p w14:paraId="1EC958EB" w14:textId="5EC14E9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0.86(0.62,1.19)</w:t>
            </w:r>
          </w:p>
        </w:tc>
        <w:tc>
          <w:tcPr>
            <w:tcW w:w="550" w:type="pct"/>
            <w:shd w:val="clear" w:color="auto" w:fill="auto"/>
            <w:hideMark/>
          </w:tcPr>
          <w:p w14:paraId="2D64DF1A" w14:textId="340BA47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0.370</w:t>
            </w:r>
          </w:p>
        </w:tc>
      </w:tr>
      <w:tr w:rsidR="00867DD3" w:rsidRPr="00993103" w14:paraId="713700DC" w14:textId="77777777" w:rsidTr="00867DD3">
        <w:trPr>
          <w:trHeight w:val="312"/>
        </w:trPr>
        <w:tc>
          <w:tcPr>
            <w:tcW w:w="987" w:type="pct"/>
            <w:shd w:val="clear" w:color="auto" w:fill="auto"/>
            <w:hideMark/>
          </w:tcPr>
          <w:p w14:paraId="0A5287B4" w14:textId="3DD51F28"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XIAP</w:t>
            </w:r>
          </w:p>
        </w:tc>
        <w:tc>
          <w:tcPr>
            <w:tcW w:w="1312" w:type="pct"/>
            <w:shd w:val="clear" w:color="auto" w:fill="auto"/>
            <w:hideMark/>
          </w:tcPr>
          <w:p w14:paraId="1B2CC069" w14:textId="41B1E36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0.1(0.01,0.2)</w:t>
            </w:r>
          </w:p>
        </w:tc>
        <w:tc>
          <w:tcPr>
            <w:tcW w:w="607" w:type="pct"/>
            <w:shd w:val="clear" w:color="auto" w:fill="auto"/>
            <w:hideMark/>
          </w:tcPr>
          <w:p w14:paraId="1EDE4294" w14:textId="5D0AF2B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0.034</w:t>
            </w:r>
          </w:p>
        </w:tc>
        <w:tc>
          <w:tcPr>
            <w:tcW w:w="1544" w:type="pct"/>
            <w:shd w:val="clear" w:color="auto" w:fill="auto"/>
            <w:hideMark/>
          </w:tcPr>
          <w:p w14:paraId="4FACF7B7" w14:textId="2F19847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1.5(0.95,2.37)</w:t>
            </w:r>
          </w:p>
        </w:tc>
        <w:tc>
          <w:tcPr>
            <w:tcW w:w="550" w:type="pct"/>
            <w:shd w:val="clear" w:color="auto" w:fill="auto"/>
            <w:hideMark/>
          </w:tcPr>
          <w:p w14:paraId="39A7FA0D" w14:textId="330150E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0.083</w:t>
            </w:r>
          </w:p>
        </w:tc>
      </w:tr>
      <w:tr w:rsidR="00867DD3" w:rsidRPr="00993103" w14:paraId="16137282" w14:textId="77777777" w:rsidTr="00867DD3">
        <w:trPr>
          <w:trHeight w:val="312"/>
        </w:trPr>
        <w:tc>
          <w:tcPr>
            <w:tcW w:w="987" w:type="pct"/>
            <w:shd w:val="clear" w:color="auto" w:fill="auto"/>
            <w:hideMark/>
          </w:tcPr>
          <w:p w14:paraId="6628EE88" w14:textId="28BFCEBF"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MAPK13</w:t>
            </w:r>
          </w:p>
        </w:tc>
        <w:tc>
          <w:tcPr>
            <w:tcW w:w="1312" w:type="pct"/>
            <w:shd w:val="clear" w:color="auto" w:fill="auto"/>
            <w:hideMark/>
          </w:tcPr>
          <w:p w14:paraId="4B53C5ED" w14:textId="6A27B42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0.15(0.01,0.3)</w:t>
            </w:r>
          </w:p>
        </w:tc>
        <w:tc>
          <w:tcPr>
            <w:tcW w:w="607" w:type="pct"/>
            <w:shd w:val="clear" w:color="auto" w:fill="auto"/>
            <w:hideMark/>
          </w:tcPr>
          <w:p w14:paraId="67DCEBDD" w14:textId="10EB781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0.039</w:t>
            </w:r>
          </w:p>
        </w:tc>
        <w:tc>
          <w:tcPr>
            <w:tcW w:w="1544" w:type="pct"/>
            <w:shd w:val="clear" w:color="auto" w:fill="auto"/>
            <w:hideMark/>
          </w:tcPr>
          <w:p w14:paraId="2151642A" w14:textId="796F7AAF"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1.12(0.83,1.51)</w:t>
            </w:r>
          </w:p>
        </w:tc>
        <w:tc>
          <w:tcPr>
            <w:tcW w:w="550" w:type="pct"/>
            <w:shd w:val="clear" w:color="auto" w:fill="auto"/>
            <w:hideMark/>
          </w:tcPr>
          <w:p w14:paraId="4A7C61CB" w14:textId="74CCD66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0.448</w:t>
            </w:r>
          </w:p>
        </w:tc>
      </w:tr>
      <w:tr w:rsidR="00867DD3" w:rsidRPr="00993103" w14:paraId="5F647E2B" w14:textId="77777777" w:rsidTr="00867DD3">
        <w:trPr>
          <w:trHeight w:val="312"/>
        </w:trPr>
        <w:tc>
          <w:tcPr>
            <w:tcW w:w="987" w:type="pct"/>
            <w:shd w:val="clear" w:color="auto" w:fill="auto"/>
            <w:hideMark/>
          </w:tcPr>
          <w:p w14:paraId="031CB208" w14:textId="25549435"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UBE2I</w:t>
            </w:r>
          </w:p>
        </w:tc>
        <w:tc>
          <w:tcPr>
            <w:tcW w:w="1312" w:type="pct"/>
            <w:shd w:val="clear" w:color="auto" w:fill="auto"/>
            <w:hideMark/>
          </w:tcPr>
          <w:p w14:paraId="7EE69759" w14:textId="32ABF19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0.1(0,0.2)</w:t>
            </w:r>
          </w:p>
        </w:tc>
        <w:tc>
          <w:tcPr>
            <w:tcW w:w="607" w:type="pct"/>
            <w:shd w:val="clear" w:color="auto" w:fill="auto"/>
            <w:hideMark/>
          </w:tcPr>
          <w:p w14:paraId="6F49253F" w14:textId="201FE77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0.045</w:t>
            </w:r>
          </w:p>
        </w:tc>
        <w:tc>
          <w:tcPr>
            <w:tcW w:w="1544" w:type="pct"/>
            <w:shd w:val="clear" w:color="auto" w:fill="auto"/>
            <w:hideMark/>
          </w:tcPr>
          <w:p w14:paraId="6426D2A7" w14:textId="7A4348D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1.11(0.71,1.73)</w:t>
            </w:r>
          </w:p>
        </w:tc>
        <w:tc>
          <w:tcPr>
            <w:tcW w:w="550" w:type="pct"/>
            <w:shd w:val="clear" w:color="auto" w:fill="auto"/>
            <w:hideMark/>
          </w:tcPr>
          <w:p w14:paraId="406C38BE" w14:textId="6ED5095F"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0.655</w:t>
            </w:r>
          </w:p>
        </w:tc>
      </w:tr>
      <w:tr w:rsidR="00867DD3" w:rsidRPr="00993103" w14:paraId="2064087C" w14:textId="77777777" w:rsidTr="00867DD3">
        <w:trPr>
          <w:trHeight w:val="312"/>
        </w:trPr>
        <w:tc>
          <w:tcPr>
            <w:tcW w:w="987" w:type="pct"/>
            <w:shd w:val="clear" w:color="auto" w:fill="auto"/>
            <w:hideMark/>
          </w:tcPr>
          <w:p w14:paraId="2D4926AB" w14:textId="0090ECBF"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SMAD4</w:t>
            </w:r>
          </w:p>
        </w:tc>
        <w:tc>
          <w:tcPr>
            <w:tcW w:w="1312" w:type="pct"/>
            <w:shd w:val="clear" w:color="auto" w:fill="auto"/>
            <w:hideMark/>
          </w:tcPr>
          <w:p w14:paraId="6A5D28F0" w14:textId="1F22C8C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-0.1(-0.19,0)</w:t>
            </w:r>
          </w:p>
        </w:tc>
        <w:tc>
          <w:tcPr>
            <w:tcW w:w="607" w:type="pct"/>
            <w:shd w:val="clear" w:color="auto" w:fill="auto"/>
            <w:hideMark/>
          </w:tcPr>
          <w:p w14:paraId="12F86F95" w14:textId="4D4D15A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0.045</w:t>
            </w:r>
          </w:p>
        </w:tc>
        <w:tc>
          <w:tcPr>
            <w:tcW w:w="1544" w:type="pct"/>
            <w:shd w:val="clear" w:color="auto" w:fill="auto"/>
            <w:hideMark/>
          </w:tcPr>
          <w:p w14:paraId="5FDD6C49" w14:textId="746732A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1.13(0.72,1.78)</w:t>
            </w:r>
          </w:p>
        </w:tc>
        <w:tc>
          <w:tcPr>
            <w:tcW w:w="550" w:type="pct"/>
            <w:shd w:val="clear" w:color="auto" w:fill="auto"/>
            <w:hideMark/>
          </w:tcPr>
          <w:p w14:paraId="4C901F76" w14:textId="286FB8E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0.598</w:t>
            </w:r>
          </w:p>
        </w:tc>
      </w:tr>
      <w:tr w:rsidR="00867DD3" w:rsidRPr="00993103" w14:paraId="07CCA2DD" w14:textId="77777777" w:rsidTr="00867DD3">
        <w:trPr>
          <w:trHeight w:val="312"/>
        </w:trPr>
        <w:tc>
          <w:tcPr>
            <w:tcW w:w="987" w:type="pct"/>
            <w:shd w:val="clear" w:color="auto" w:fill="auto"/>
            <w:hideMark/>
          </w:tcPr>
          <w:p w14:paraId="38A62F53" w14:textId="17AD955D"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GPHN</w:t>
            </w:r>
          </w:p>
        </w:tc>
        <w:tc>
          <w:tcPr>
            <w:tcW w:w="1312" w:type="pct"/>
            <w:shd w:val="clear" w:color="auto" w:fill="auto"/>
            <w:hideMark/>
          </w:tcPr>
          <w:p w14:paraId="5A72586B" w14:textId="54B9480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-0.15(-0.3,0)</w:t>
            </w:r>
          </w:p>
        </w:tc>
        <w:tc>
          <w:tcPr>
            <w:tcW w:w="607" w:type="pct"/>
            <w:shd w:val="clear" w:color="auto" w:fill="auto"/>
            <w:hideMark/>
          </w:tcPr>
          <w:p w14:paraId="6FB6F5D5" w14:textId="2841177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0.047</w:t>
            </w:r>
          </w:p>
        </w:tc>
        <w:tc>
          <w:tcPr>
            <w:tcW w:w="1544" w:type="pct"/>
            <w:shd w:val="clear" w:color="auto" w:fill="auto"/>
            <w:hideMark/>
          </w:tcPr>
          <w:p w14:paraId="5901DAF9" w14:textId="2832ED5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0.8(0.6,1.07)</w:t>
            </w:r>
          </w:p>
        </w:tc>
        <w:tc>
          <w:tcPr>
            <w:tcW w:w="550" w:type="pct"/>
            <w:shd w:val="clear" w:color="auto" w:fill="auto"/>
            <w:hideMark/>
          </w:tcPr>
          <w:p w14:paraId="373A6031" w14:textId="3135F00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0.130</w:t>
            </w:r>
          </w:p>
        </w:tc>
      </w:tr>
      <w:tr w:rsidR="00867DD3" w:rsidRPr="00993103" w14:paraId="31540E95" w14:textId="77777777" w:rsidTr="00867DD3">
        <w:trPr>
          <w:trHeight w:val="312"/>
        </w:trPr>
        <w:tc>
          <w:tcPr>
            <w:tcW w:w="987" w:type="pct"/>
            <w:shd w:val="clear" w:color="auto" w:fill="auto"/>
            <w:hideMark/>
          </w:tcPr>
          <w:p w14:paraId="5090B3A1" w14:textId="222F6D38"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JUNB</w:t>
            </w:r>
          </w:p>
        </w:tc>
        <w:tc>
          <w:tcPr>
            <w:tcW w:w="1312" w:type="pct"/>
            <w:shd w:val="clear" w:color="auto" w:fill="auto"/>
            <w:hideMark/>
          </w:tcPr>
          <w:p w14:paraId="5A47FBEE" w14:textId="42092D8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-0.19(-0.38,0)</w:t>
            </w:r>
          </w:p>
        </w:tc>
        <w:tc>
          <w:tcPr>
            <w:tcW w:w="607" w:type="pct"/>
            <w:shd w:val="clear" w:color="auto" w:fill="auto"/>
            <w:hideMark/>
          </w:tcPr>
          <w:p w14:paraId="1698CE80" w14:textId="2C79D32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0.048</w:t>
            </w:r>
          </w:p>
        </w:tc>
        <w:tc>
          <w:tcPr>
            <w:tcW w:w="1544" w:type="pct"/>
            <w:shd w:val="clear" w:color="auto" w:fill="auto"/>
            <w:hideMark/>
          </w:tcPr>
          <w:p w14:paraId="7F36D3B2" w14:textId="16A7F67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1.06(0.84,1.33)</w:t>
            </w:r>
          </w:p>
        </w:tc>
        <w:tc>
          <w:tcPr>
            <w:tcW w:w="550" w:type="pct"/>
            <w:shd w:val="clear" w:color="auto" w:fill="auto"/>
            <w:hideMark/>
          </w:tcPr>
          <w:p w14:paraId="756453A3" w14:textId="2EB1554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0.651</w:t>
            </w:r>
          </w:p>
        </w:tc>
      </w:tr>
      <w:tr w:rsidR="00867DD3" w:rsidRPr="00993103" w14:paraId="59094E98" w14:textId="77777777" w:rsidTr="00867DD3">
        <w:trPr>
          <w:trHeight w:val="312"/>
        </w:trPr>
        <w:tc>
          <w:tcPr>
            <w:tcW w:w="987" w:type="pct"/>
            <w:shd w:val="clear" w:color="auto" w:fill="auto"/>
            <w:hideMark/>
          </w:tcPr>
          <w:p w14:paraId="00C03E34" w14:textId="476D08DB"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CACNA1B</w:t>
            </w:r>
          </w:p>
        </w:tc>
        <w:tc>
          <w:tcPr>
            <w:tcW w:w="1312" w:type="pct"/>
            <w:shd w:val="clear" w:color="auto" w:fill="auto"/>
            <w:hideMark/>
          </w:tcPr>
          <w:p w14:paraId="6A1EFCB9" w14:textId="4BD2562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0.19(0,0.38)</w:t>
            </w:r>
          </w:p>
        </w:tc>
        <w:tc>
          <w:tcPr>
            <w:tcW w:w="607" w:type="pct"/>
            <w:shd w:val="clear" w:color="auto" w:fill="auto"/>
            <w:hideMark/>
          </w:tcPr>
          <w:p w14:paraId="41D22903" w14:textId="3E2D4C8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0.049</w:t>
            </w:r>
          </w:p>
        </w:tc>
        <w:tc>
          <w:tcPr>
            <w:tcW w:w="1544" w:type="pct"/>
            <w:shd w:val="clear" w:color="auto" w:fill="auto"/>
            <w:hideMark/>
          </w:tcPr>
          <w:p w14:paraId="367C3B4C" w14:textId="7EDF073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1.1(0.87,1.39)</w:t>
            </w:r>
          </w:p>
        </w:tc>
        <w:tc>
          <w:tcPr>
            <w:tcW w:w="550" w:type="pct"/>
            <w:shd w:val="clear" w:color="auto" w:fill="auto"/>
            <w:hideMark/>
          </w:tcPr>
          <w:p w14:paraId="56FB98F7" w14:textId="1439050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0.421</w:t>
            </w:r>
          </w:p>
        </w:tc>
      </w:tr>
      <w:tr w:rsidR="00867DD3" w:rsidRPr="00993103" w14:paraId="045B253A" w14:textId="77777777" w:rsidTr="00867DD3">
        <w:trPr>
          <w:trHeight w:val="312"/>
        </w:trPr>
        <w:tc>
          <w:tcPr>
            <w:tcW w:w="987" w:type="pct"/>
            <w:shd w:val="clear" w:color="auto" w:fill="auto"/>
            <w:hideMark/>
          </w:tcPr>
          <w:p w14:paraId="5518FD20" w14:textId="08001443"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GTF2E1</w:t>
            </w:r>
          </w:p>
        </w:tc>
        <w:tc>
          <w:tcPr>
            <w:tcW w:w="1312" w:type="pct"/>
            <w:shd w:val="clear" w:color="auto" w:fill="auto"/>
            <w:hideMark/>
          </w:tcPr>
          <w:p w14:paraId="3AB3A1A5" w14:textId="13147A5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0.09(0,0.19)</w:t>
            </w:r>
          </w:p>
        </w:tc>
        <w:tc>
          <w:tcPr>
            <w:tcW w:w="607" w:type="pct"/>
            <w:shd w:val="clear" w:color="auto" w:fill="auto"/>
            <w:hideMark/>
          </w:tcPr>
          <w:p w14:paraId="184D1BCC" w14:textId="60F7345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0.050</w:t>
            </w:r>
          </w:p>
        </w:tc>
        <w:tc>
          <w:tcPr>
            <w:tcW w:w="1544" w:type="pct"/>
            <w:shd w:val="clear" w:color="auto" w:fill="auto"/>
            <w:hideMark/>
          </w:tcPr>
          <w:p w14:paraId="61302751" w14:textId="2EA11D1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1.1(0.68,1.79)</w:t>
            </w:r>
          </w:p>
        </w:tc>
        <w:tc>
          <w:tcPr>
            <w:tcW w:w="550" w:type="pct"/>
            <w:shd w:val="clear" w:color="auto" w:fill="auto"/>
            <w:hideMark/>
          </w:tcPr>
          <w:p w14:paraId="0F612FD6" w14:textId="2C9E66D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0.689</w:t>
            </w:r>
          </w:p>
        </w:tc>
      </w:tr>
      <w:tr w:rsidR="00867DD3" w:rsidRPr="00993103" w14:paraId="1B675A1A" w14:textId="77777777" w:rsidTr="00867DD3">
        <w:trPr>
          <w:trHeight w:val="312"/>
        </w:trPr>
        <w:tc>
          <w:tcPr>
            <w:tcW w:w="987" w:type="pct"/>
            <w:shd w:val="clear" w:color="auto" w:fill="auto"/>
            <w:hideMark/>
          </w:tcPr>
          <w:p w14:paraId="37AFC969" w14:textId="51D33CFD"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GNG5</w:t>
            </w:r>
          </w:p>
        </w:tc>
        <w:tc>
          <w:tcPr>
            <w:tcW w:w="1312" w:type="pct"/>
            <w:shd w:val="clear" w:color="auto" w:fill="auto"/>
            <w:hideMark/>
          </w:tcPr>
          <w:p w14:paraId="6DCE827B" w14:textId="7F10E39F"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0.12(0,0.24)</w:t>
            </w:r>
          </w:p>
        </w:tc>
        <w:tc>
          <w:tcPr>
            <w:tcW w:w="607" w:type="pct"/>
            <w:shd w:val="clear" w:color="auto" w:fill="auto"/>
            <w:hideMark/>
          </w:tcPr>
          <w:p w14:paraId="26709183" w14:textId="065F074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0.056</w:t>
            </w:r>
          </w:p>
        </w:tc>
        <w:tc>
          <w:tcPr>
            <w:tcW w:w="1544" w:type="pct"/>
            <w:shd w:val="clear" w:color="auto" w:fill="auto"/>
            <w:hideMark/>
          </w:tcPr>
          <w:p w14:paraId="478B0690" w14:textId="3019DB9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0.95(0.67,1.35)</w:t>
            </w:r>
          </w:p>
        </w:tc>
        <w:tc>
          <w:tcPr>
            <w:tcW w:w="550" w:type="pct"/>
            <w:shd w:val="clear" w:color="auto" w:fill="auto"/>
            <w:hideMark/>
          </w:tcPr>
          <w:p w14:paraId="3B879017" w14:textId="68FAB47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0.773</w:t>
            </w:r>
          </w:p>
        </w:tc>
      </w:tr>
      <w:tr w:rsidR="00867DD3" w:rsidRPr="00993103" w14:paraId="38C1030D" w14:textId="77777777" w:rsidTr="00867DD3">
        <w:trPr>
          <w:trHeight w:val="312"/>
        </w:trPr>
        <w:tc>
          <w:tcPr>
            <w:tcW w:w="987" w:type="pct"/>
            <w:shd w:val="clear" w:color="auto" w:fill="auto"/>
            <w:hideMark/>
          </w:tcPr>
          <w:p w14:paraId="66F84FB7" w14:textId="45A4C413"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SLC6A11</w:t>
            </w:r>
          </w:p>
        </w:tc>
        <w:tc>
          <w:tcPr>
            <w:tcW w:w="1312" w:type="pct"/>
            <w:shd w:val="clear" w:color="auto" w:fill="auto"/>
            <w:hideMark/>
          </w:tcPr>
          <w:p w14:paraId="5F170921" w14:textId="53215B48"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0.24(-0.01,0.49)</w:t>
            </w:r>
          </w:p>
        </w:tc>
        <w:tc>
          <w:tcPr>
            <w:tcW w:w="607" w:type="pct"/>
            <w:shd w:val="clear" w:color="auto" w:fill="auto"/>
            <w:hideMark/>
          </w:tcPr>
          <w:p w14:paraId="11C6152D" w14:textId="4023E94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0.063</w:t>
            </w:r>
          </w:p>
        </w:tc>
        <w:tc>
          <w:tcPr>
            <w:tcW w:w="1544" w:type="pct"/>
            <w:shd w:val="clear" w:color="auto" w:fill="auto"/>
            <w:hideMark/>
          </w:tcPr>
          <w:p w14:paraId="77271F2F" w14:textId="05A5E0C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1.16(0.97,1.39)</w:t>
            </w:r>
          </w:p>
        </w:tc>
        <w:tc>
          <w:tcPr>
            <w:tcW w:w="550" w:type="pct"/>
            <w:shd w:val="clear" w:color="auto" w:fill="auto"/>
            <w:hideMark/>
          </w:tcPr>
          <w:p w14:paraId="32E444FD" w14:textId="50283A8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0.094</w:t>
            </w:r>
          </w:p>
        </w:tc>
      </w:tr>
      <w:tr w:rsidR="00867DD3" w:rsidRPr="00993103" w14:paraId="276F1080" w14:textId="77777777" w:rsidTr="00867DD3">
        <w:trPr>
          <w:trHeight w:val="312"/>
        </w:trPr>
        <w:tc>
          <w:tcPr>
            <w:tcW w:w="987" w:type="pct"/>
            <w:shd w:val="clear" w:color="auto" w:fill="auto"/>
            <w:hideMark/>
          </w:tcPr>
          <w:p w14:paraId="5F9ECBE2" w14:textId="4B07D5F1"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SLC22A1</w:t>
            </w:r>
          </w:p>
        </w:tc>
        <w:tc>
          <w:tcPr>
            <w:tcW w:w="1312" w:type="pct"/>
            <w:shd w:val="clear" w:color="auto" w:fill="auto"/>
            <w:hideMark/>
          </w:tcPr>
          <w:p w14:paraId="6A0085D9" w14:textId="5C670C7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0.06(-0.01,0.13)</w:t>
            </w:r>
          </w:p>
        </w:tc>
        <w:tc>
          <w:tcPr>
            <w:tcW w:w="607" w:type="pct"/>
            <w:shd w:val="clear" w:color="auto" w:fill="auto"/>
            <w:hideMark/>
          </w:tcPr>
          <w:p w14:paraId="311BD37D" w14:textId="1A046B6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0.072</w:t>
            </w:r>
          </w:p>
        </w:tc>
        <w:tc>
          <w:tcPr>
            <w:tcW w:w="1544" w:type="pct"/>
            <w:shd w:val="clear" w:color="auto" w:fill="auto"/>
            <w:hideMark/>
          </w:tcPr>
          <w:p w14:paraId="138D2D57" w14:textId="3F36E80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1.05(0.55,2)</w:t>
            </w:r>
          </w:p>
        </w:tc>
        <w:tc>
          <w:tcPr>
            <w:tcW w:w="550" w:type="pct"/>
            <w:shd w:val="clear" w:color="auto" w:fill="auto"/>
            <w:hideMark/>
          </w:tcPr>
          <w:p w14:paraId="2A112EA9" w14:textId="1D7A23D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0.882</w:t>
            </w:r>
          </w:p>
        </w:tc>
      </w:tr>
      <w:tr w:rsidR="00867DD3" w:rsidRPr="00993103" w14:paraId="79EC5104" w14:textId="77777777" w:rsidTr="00867DD3">
        <w:trPr>
          <w:trHeight w:val="312"/>
        </w:trPr>
        <w:tc>
          <w:tcPr>
            <w:tcW w:w="987" w:type="pct"/>
            <w:shd w:val="clear" w:color="auto" w:fill="auto"/>
            <w:hideMark/>
          </w:tcPr>
          <w:p w14:paraId="6AD8D497" w14:textId="357A738C"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STAT5B</w:t>
            </w:r>
          </w:p>
        </w:tc>
        <w:tc>
          <w:tcPr>
            <w:tcW w:w="1312" w:type="pct"/>
            <w:shd w:val="clear" w:color="auto" w:fill="auto"/>
            <w:hideMark/>
          </w:tcPr>
          <w:p w14:paraId="1B6099BF" w14:textId="2C1A7D88"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-0.11(-0.24,0.01)</w:t>
            </w:r>
          </w:p>
        </w:tc>
        <w:tc>
          <w:tcPr>
            <w:tcW w:w="607" w:type="pct"/>
            <w:shd w:val="clear" w:color="auto" w:fill="auto"/>
            <w:hideMark/>
          </w:tcPr>
          <w:p w14:paraId="63F6F5A6" w14:textId="52204EAF"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0.077</w:t>
            </w:r>
          </w:p>
        </w:tc>
        <w:tc>
          <w:tcPr>
            <w:tcW w:w="1544" w:type="pct"/>
            <w:shd w:val="clear" w:color="auto" w:fill="auto"/>
            <w:hideMark/>
          </w:tcPr>
          <w:p w14:paraId="143AC32A" w14:textId="4F94B0D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0.65(0.45,0.94)</w:t>
            </w:r>
          </w:p>
        </w:tc>
        <w:tc>
          <w:tcPr>
            <w:tcW w:w="550" w:type="pct"/>
            <w:shd w:val="clear" w:color="auto" w:fill="auto"/>
            <w:hideMark/>
          </w:tcPr>
          <w:p w14:paraId="2D5DDE47" w14:textId="2E3CD9EF"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0.021</w:t>
            </w:r>
          </w:p>
        </w:tc>
      </w:tr>
      <w:tr w:rsidR="00867DD3" w:rsidRPr="00993103" w14:paraId="7339BCD9" w14:textId="77777777" w:rsidTr="00867DD3">
        <w:trPr>
          <w:trHeight w:val="312"/>
        </w:trPr>
        <w:tc>
          <w:tcPr>
            <w:tcW w:w="987" w:type="pct"/>
            <w:shd w:val="clear" w:color="auto" w:fill="auto"/>
            <w:hideMark/>
          </w:tcPr>
          <w:p w14:paraId="79ECFF62" w14:textId="55FFEEF2"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JUND</w:t>
            </w:r>
          </w:p>
        </w:tc>
        <w:tc>
          <w:tcPr>
            <w:tcW w:w="1312" w:type="pct"/>
            <w:shd w:val="clear" w:color="auto" w:fill="auto"/>
            <w:hideMark/>
          </w:tcPr>
          <w:p w14:paraId="140E5967" w14:textId="536408D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-0.15(-0.32,0.02)</w:t>
            </w:r>
          </w:p>
        </w:tc>
        <w:tc>
          <w:tcPr>
            <w:tcW w:w="607" w:type="pct"/>
            <w:shd w:val="clear" w:color="auto" w:fill="auto"/>
            <w:hideMark/>
          </w:tcPr>
          <w:p w14:paraId="05886F35" w14:textId="068B922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0.089</w:t>
            </w:r>
          </w:p>
        </w:tc>
        <w:tc>
          <w:tcPr>
            <w:tcW w:w="1544" w:type="pct"/>
            <w:shd w:val="clear" w:color="auto" w:fill="auto"/>
            <w:hideMark/>
          </w:tcPr>
          <w:p w14:paraId="5E1EECDD" w14:textId="6982EE78"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0.76(0.58,0.98)</w:t>
            </w:r>
          </w:p>
        </w:tc>
        <w:tc>
          <w:tcPr>
            <w:tcW w:w="550" w:type="pct"/>
            <w:shd w:val="clear" w:color="auto" w:fill="auto"/>
            <w:hideMark/>
          </w:tcPr>
          <w:p w14:paraId="6371C55B" w14:textId="20A4C2A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0.036</w:t>
            </w:r>
          </w:p>
        </w:tc>
      </w:tr>
      <w:tr w:rsidR="00867DD3" w:rsidRPr="00993103" w14:paraId="7D3C8374" w14:textId="77777777" w:rsidTr="00867DD3">
        <w:trPr>
          <w:trHeight w:val="312"/>
        </w:trPr>
        <w:tc>
          <w:tcPr>
            <w:tcW w:w="987" w:type="pct"/>
            <w:shd w:val="clear" w:color="auto" w:fill="auto"/>
            <w:hideMark/>
          </w:tcPr>
          <w:p w14:paraId="090ECEDD" w14:textId="7626989A"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PTGES3</w:t>
            </w:r>
          </w:p>
        </w:tc>
        <w:tc>
          <w:tcPr>
            <w:tcW w:w="1312" w:type="pct"/>
            <w:shd w:val="clear" w:color="auto" w:fill="auto"/>
            <w:hideMark/>
          </w:tcPr>
          <w:p w14:paraId="1822BBD8" w14:textId="78ABCD9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0.09(-0.01,0.19)</w:t>
            </w:r>
          </w:p>
        </w:tc>
        <w:tc>
          <w:tcPr>
            <w:tcW w:w="607" w:type="pct"/>
            <w:shd w:val="clear" w:color="auto" w:fill="auto"/>
            <w:hideMark/>
          </w:tcPr>
          <w:p w14:paraId="078D12DB" w14:textId="45C24A3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0.091</w:t>
            </w:r>
          </w:p>
        </w:tc>
        <w:tc>
          <w:tcPr>
            <w:tcW w:w="1544" w:type="pct"/>
            <w:shd w:val="clear" w:color="auto" w:fill="auto"/>
            <w:hideMark/>
          </w:tcPr>
          <w:p w14:paraId="4A1916AD" w14:textId="66A2DC8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1.31(0.84,2.04)</w:t>
            </w:r>
          </w:p>
        </w:tc>
        <w:tc>
          <w:tcPr>
            <w:tcW w:w="550" w:type="pct"/>
            <w:shd w:val="clear" w:color="auto" w:fill="auto"/>
            <w:hideMark/>
          </w:tcPr>
          <w:p w14:paraId="3F87D0C0" w14:textId="3F796CF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0.226</w:t>
            </w:r>
          </w:p>
        </w:tc>
      </w:tr>
      <w:tr w:rsidR="00867DD3" w:rsidRPr="00993103" w14:paraId="4D6979CD" w14:textId="77777777" w:rsidTr="00867DD3">
        <w:trPr>
          <w:trHeight w:val="312"/>
        </w:trPr>
        <w:tc>
          <w:tcPr>
            <w:tcW w:w="987" w:type="pct"/>
            <w:shd w:val="clear" w:color="auto" w:fill="auto"/>
            <w:hideMark/>
          </w:tcPr>
          <w:p w14:paraId="158C03B0" w14:textId="1C356300"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GNB2</w:t>
            </w:r>
          </w:p>
        </w:tc>
        <w:tc>
          <w:tcPr>
            <w:tcW w:w="1312" w:type="pct"/>
            <w:shd w:val="clear" w:color="auto" w:fill="auto"/>
            <w:hideMark/>
          </w:tcPr>
          <w:p w14:paraId="377624DF" w14:textId="4072036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0.1(-0.02,0.23)</w:t>
            </w:r>
          </w:p>
        </w:tc>
        <w:tc>
          <w:tcPr>
            <w:tcW w:w="607" w:type="pct"/>
            <w:shd w:val="clear" w:color="auto" w:fill="auto"/>
            <w:hideMark/>
          </w:tcPr>
          <w:p w14:paraId="4A713FC0" w14:textId="4440668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0.100</w:t>
            </w:r>
          </w:p>
        </w:tc>
        <w:tc>
          <w:tcPr>
            <w:tcW w:w="1544" w:type="pct"/>
            <w:shd w:val="clear" w:color="auto" w:fill="auto"/>
            <w:hideMark/>
          </w:tcPr>
          <w:p w14:paraId="75A78030" w14:textId="7F69C7E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1.04(0.73,1.47)</w:t>
            </w:r>
          </w:p>
        </w:tc>
        <w:tc>
          <w:tcPr>
            <w:tcW w:w="550" w:type="pct"/>
            <w:shd w:val="clear" w:color="auto" w:fill="auto"/>
            <w:hideMark/>
          </w:tcPr>
          <w:p w14:paraId="35EDB0AB" w14:textId="34B9870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0.834</w:t>
            </w:r>
          </w:p>
        </w:tc>
      </w:tr>
      <w:tr w:rsidR="00867DD3" w:rsidRPr="00993103" w14:paraId="5A6D5B7A" w14:textId="77777777" w:rsidTr="00867DD3">
        <w:trPr>
          <w:trHeight w:val="312"/>
        </w:trPr>
        <w:tc>
          <w:tcPr>
            <w:tcW w:w="987" w:type="pct"/>
            <w:shd w:val="clear" w:color="auto" w:fill="auto"/>
            <w:hideMark/>
          </w:tcPr>
          <w:p w14:paraId="62729519" w14:textId="134C54B0"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GLS</w:t>
            </w:r>
          </w:p>
        </w:tc>
        <w:tc>
          <w:tcPr>
            <w:tcW w:w="1312" w:type="pct"/>
            <w:shd w:val="clear" w:color="auto" w:fill="auto"/>
            <w:hideMark/>
          </w:tcPr>
          <w:p w14:paraId="60CEC1F0" w14:textId="7174764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0.12(-0.02,0.27)</w:t>
            </w:r>
          </w:p>
        </w:tc>
        <w:tc>
          <w:tcPr>
            <w:tcW w:w="607" w:type="pct"/>
            <w:shd w:val="clear" w:color="auto" w:fill="auto"/>
            <w:hideMark/>
          </w:tcPr>
          <w:p w14:paraId="76F2F691" w14:textId="1F33A57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0.103</w:t>
            </w:r>
          </w:p>
        </w:tc>
        <w:tc>
          <w:tcPr>
            <w:tcW w:w="1544" w:type="pct"/>
            <w:shd w:val="clear" w:color="auto" w:fill="auto"/>
            <w:hideMark/>
          </w:tcPr>
          <w:p w14:paraId="61EA0578" w14:textId="3D25546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1.25(0.92,1.68)</w:t>
            </w:r>
          </w:p>
        </w:tc>
        <w:tc>
          <w:tcPr>
            <w:tcW w:w="550" w:type="pct"/>
            <w:shd w:val="clear" w:color="auto" w:fill="auto"/>
            <w:hideMark/>
          </w:tcPr>
          <w:p w14:paraId="69E0C2E7" w14:textId="3EAC429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0.152</w:t>
            </w:r>
          </w:p>
        </w:tc>
      </w:tr>
      <w:tr w:rsidR="00867DD3" w:rsidRPr="00993103" w14:paraId="29FEC5B0" w14:textId="77777777" w:rsidTr="00867DD3">
        <w:trPr>
          <w:trHeight w:val="312"/>
        </w:trPr>
        <w:tc>
          <w:tcPr>
            <w:tcW w:w="987" w:type="pct"/>
            <w:shd w:val="clear" w:color="auto" w:fill="auto"/>
            <w:hideMark/>
          </w:tcPr>
          <w:p w14:paraId="305B40E5" w14:textId="72BDB25C"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GNAI3</w:t>
            </w:r>
          </w:p>
        </w:tc>
        <w:tc>
          <w:tcPr>
            <w:tcW w:w="1312" w:type="pct"/>
            <w:shd w:val="clear" w:color="auto" w:fill="auto"/>
            <w:hideMark/>
          </w:tcPr>
          <w:p w14:paraId="37D56869" w14:textId="5F894D7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0.07(-0.02,0.16)</w:t>
            </w:r>
          </w:p>
        </w:tc>
        <w:tc>
          <w:tcPr>
            <w:tcW w:w="607" w:type="pct"/>
            <w:shd w:val="clear" w:color="auto" w:fill="auto"/>
            <w:hideMark/>
          </w:tcPr>
          <w:p w14:paraId="1113481C" w14:textId="3262F00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0.111</w:t>
            </w:r>
          </w:p>
        </w:tc>
        <w:tc>
          <w:tcPr>
            <w:tcW w:w="1544" w:type="pct"/>
            <w:shd w:val="clear" w:color="auto" w:fill="auto"/>
            <w:hideMark/>
          </w:tcPr>
          <w:p w14:paraId="2BC203FC" w14:textId="05D4A1C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1.61(0.98,2.67)</w:t>
            </w:r>
          </w:p>
        </w:tc>
        <w:tc>
          <w:tcPr>
            <w:tcW w:w="550" w:type="pct"/>
            <w:shd w:val="clear" w:color="auto" w:fill="auto"/>
            <w:hideMark/>
          </w:tcPr>
          <w:p w14:paraId="4D1F9BA9" w14:textId="74E56B5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0.063</w:t>
            </w:r>
          </w:p>
        </w:tc>
      </w:tr>
      <w:tr w:rsidR="00867DD3" w:rsidRPr="00993103" w14:paraId="74260605" w14:textId="77777777" w:rsidTr="00867DD3">
        <w:trPr>
          <w:trHeight w:val="312"/>
        </w:trPr>
        <w:tc>
          <w:tcPr>
            <w:tcW w:w="987" w:type="pct"/>
            <w:shd w:val="clear" w:color="auto" w:fill="auto"/>
            <w:hideMark/>
          </w:tcPr>
          <w:p w14:paraId="2DF2B69F" w14:textId="6909E890"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GLCCI1</w:t>
            </w:r>
          </w:p>
        </w:tc>
        <w:tc>
          <w:tcPr>
            <w:tcW w:w="1312" w:type="pct"/>
            <w:shd w:val="clear" w:color="auto" w:fill="auto"/>
            <w:hideMark/>
          </w:tcPr>
          <w:p w14:paraId="5354C8C1" w14:textId="7605D02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-0.13(-0.28,0.03)</w:t>
            </w:r>
          </w:p>
        </w:tc>
        <w:tc>
          <w:tcPr>
            <w:tcW w:w="607" w:type="pct"/>
            <w:shd w:val="clear" w:color="auto" w:fill="auto"/>
            <w:hideMark/>
          </w:tcPr>
          <w:p w14:paraId="76A66987" w14:textId="7B08977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0.112</w:t>
            </w:r>
          </w:p>
        </w:tc>
        <w:tc>
          <w:tcPr>
            <w:tcW w:w="1544" w:type="pct"/>
            <w:shd w:val="clear" w:color="auto" w:fill="auto"/>
            <w:hideMark/>
          </w:tcPr>
          <w:p w14:paraId="692B62F1" w14:textId="22340F2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1.07(0.81,1.4)</w:t>
            </w:r>
          </w:p>
        </w:tc>
        <w:tc>
          <w:tcPr>
            <w:tcW w:w="550" w:type="pct"/>
            <w:shd w:val="clear" w:color="auto" w:fill="auto"/>
            <w:hideMark/>
          </w:tcPr>
          <w:p w14:paraId="407F9DFA" w14:textId="1DFD985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0.655</w:t>
            </w:r>
          </w:p>
        </w:tc>
      </w:tr>
      <w:tr w:rsidR="00867DD3" w:rsidRPr="00993103" w14:paraId="4B61BCF4" w14:textId="77777777" w:rsidTr="00867DD3">
        <w:trPr>
          <w:trHeight w:val="312"/>
        </w:trPr>
        <w:tc>
          <w:tcPr>
            <w:tcW w:w="987" w:type="pct"/>
            <w:shd w:val="clear" w:color="auto" w:fill="auto"/>
            <w:hideMark/>
          </w:tcPr>
          <w:p w14:paraId="71C1D4B1" w14:textId="52EB4775"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SLC38A2</w:t>
            </w:r>
          </w:p>
        </w:tc>
        <w:tc>
          <w:tcPr>
            <w:tcW w:w="1312" w:type="pct"/>
            <w:shd w:val="clear" w:color="auto" w:fill="auto"/>
            <w:hideMark/>
          </w:tcPr>
          <w:p w14:paraId="34097347" w14:textId="3E98FD5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0.1(-0.02,0.22)</w:t>
            </w:r>
          </w:p>
        </w:tc>
        <w:tc>
          <w:tcPr>
            <w:tcW w:w="607" w:type="pct"/>
            <w:shd w:val="clear" w:color="auto" w:fill="auto"/>
            <w:hideMark/>
          </w:tcPr>
          <w:p w14:paraId="699830B3" w14:textId="3F854A1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0.112</w:t>
            </w:r>
          </w:p>
        </w:tc>
        <w:tc>
          <w:tcPr>
            <w:tcW w:w="1544" w:type="pct"/>
            <w:shd w:val="clear" w:color="auto" w:fill="auto"/>
            <w:hideMark/>
          </w:tcPr>
          <w:p w14:paraId="0E912EED" w14:textId="2DCC127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1.16(0.81,1.67)</w:t>
            </w:r>
          </w:p>
        </w:tc>
        <w:tc>
          <w:tcPr>
            <w:tcW w:w="550" w:type="pct"/>
            <w:shd w:val="clear" w:color="auto" w:fill="auto"/>
            <w:hideMark/>
          </w:tcPr>
          <w:p w14:paraId="72C20326" w14:textId="6860BE1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0.405</w:t>
            </w:r>
          </w:p>
        </w:tc>
      </w:tr>
      <w:tr w:rsidR="00867DD3" w:rsidRPr="00993103" w14:paraId="71C227C9" w14:textId="77777777" w:rsidTr="00867DD3">
        <w:trPr>
          <w:trHeight w:val="312"/>
        </w:trPr>
        <w:tc>
          <w:tcPr>
            <w:tcW w:w="987" w:type="pct"/>
            <w:shd w:val="clear" w:color="auto" w:fill="auto"/>
            <w:hideMark/>
          </w:tcPr>
          <w:p w14:paraId="7F9AB19B" w14:textId="1B4A42DE"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GLS2</w:t>
            </w:r>
          </w:p>
        </w:tc>
        <w:tc>
          <w:tcPr>
            <w:tcW w:w="1312" w:type="pct"/>
            <w:shd w:val="clear" w:color="auto" w:fill="auto"/>
            <w:hideMark/>
          </w:tcPr>
          <w:p w14:paraId="6C9C86C2" w14:textId="4C37C05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-0.06(-0.14,0.02)</w:t>
            </w:r>
          </w:p>
        </w:tc>
        <w:tc>
          <w:tcPr>
            <w:tcW w:w="607" w:type="pct"/>
            <w:shd w:val="clear" w:color="auto" w:fill="auto"/>
            <w:hideMark/>
          </w:tcPr>
          <w:p w14:paraId="4BEABFA1" w14:textId="6492E12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0.118</w:t>
            </w:r>
          </w:p>
        </w:tc>
        <w:tc>
          <w:tcPr>
            <w:tcW w:w="1544" w:type="pct"/>
            <w:shd w:val="clear" w:color="auto" w:fill="auto"/>
            <w:hideMark/>
          </w:tcPr>
          <w:p w14:paraId="07C666C6" w14:textId="1E54B99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1.3(0.75,2.26)</w:t>
            </w:r>
          </w:p>
        </w:tc>
        <w:tc>
          <w:tcPr>
            <w:tcW w:w="550" w:type="pct"/>
            <w:shd w:val="clear" w:color="auto" w:fill="auto"/>
            <w:hideMark/>
          </w:tcPr>
          <w:p w14:paraId="616160E4" w14:textId="0CF963E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0.355</w:t>
            </w:r>
          </w:p>
        </w:tc>
      </w:tr>
      <w:tr w:rsidR="00867DD3" w:rsidRPr="00993103" w14:paraId="45924A2B" w14:textId="77777777" w:rsidTr="00867DD3">
        <w:trPr>
          <w:trHeight w:val="312"/>
        </w:trPr>
        <w:tc>
          <w:tcPr>
            <w:tcW w:w="987" w:type="pct"/>
            <w:shd w:val="clear" w:color="auto" w:fill="auto"/>
            <w:hideMark/>
          </w:tcPr>
          <w:p w14:paraId="407D4CEB" w14:textId="0EBBAFFA"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TRAK2</w:t>
            </w:r>
          </w:p>
        </w:tc>
        <w:tc>
          <w:tcPr>
            <w:tcW w:w="1312" w:type="pct"/>
            <w:shd w:val="clear" w:color="auto" w:fill="auto"/>
            <w:hideMark/>
          </w:tcPr>
          <w:p w14:paraId="21FCB9CD" w14:textId="218FD91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0.1(-0.03,0.23)</w:t>
            </w:r>
          </w:p>
        </w:tc>
        <w:tc>
          <w:tcPr>
            <w:tcW w:w="607" w:type="pct"/>
            <w:shd w:val="clear" w:color="auto" w:fill="auto"/>
            <w:hideMark/>
          </w:tcPr>
          <w:p w14:paraId="7770AC8F" w14:textId="6A66D63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0.122</w:t>
            </w:r>
          </w:p>
        </w:tc>
        <w:tc>
          <w:tcPr>
            <w:tcW w:w="1544" w:type="pct"/>
            <w:shd w:val="clear" w:color="auto" w:fill="auto"/>
            <w:hideMark/>
          </w:tcPr>
          <w:p w14:paraId="3898E7E8" w14:textId="170378A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1.1(0.78,1.55)</w:t>
            </w:r>
          </w:p>
        </w:tc>
        <w:tc>
          <w:tcPr>
            <w:tcW w:w="550" w:type="pct"/>
            <w:shd w:val="clear" w:color="auto" w:fill="auto"/>
            <w:hideMark/>
          </w:tcPr>
          <w:p w14:paraId="5D056FCB" w14:textId="133F2D9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0.572</w:t>
            </w:r>
          </w:p>
        </w:tc>
      </w:tr>
      <w:tr w:rsidR="00867DD3" w:rsidRPr="00993103" w14:paraId="2D9DB820" w14:textId="77777777" w:rsidTr="00867DD3">
        <w:trPr>
          <w:trHeight w:val="312"/>
        </w:trPr>
        <w:tc>
          <w:tcPr>
            <w:tcW w:w="987" w:type="pct"/>
            <w:shd w:val="clear" w:color="auto" w:fill="auto"/>
            <w:hideMark/>
          </w:tcPr>
          <w:p w14:paraId="18343CAC" w14:textId="696DD5CD"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STAT5A</w:t>
            </w:r>
          </w:p>
        </w:tc>
        <w:tc>
          <w:tcPr>
            <w:tcW w:w="1312" w:type="pct"/>
            <w:shd w:val="clear" w:color="auto" w:fill="auto"/>
            <w:hideMark/>
          </w:tcPr>
          <w:p w14:paraId="27085F4A" w14:textId="3B4C87C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-0.13(-0.3,0.03)</w:t>
            </w:r>
          </w:p>
        </w:tc>
        <w:tc>
          <w:tcPr>
            <w:tcW w:w="607" w:type="pct"/>
            <w:shd w:val="clear" w:color="auto" w:fill="auto"/>
            <w:hideMark/>
          </w:tcPr>
          <w:p w14:paraId="073C5455" w14:textId="07D5521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0.122</w:t>
            </w:r>
          </w:p>
        </w:tc>
        <w:tc>
          <w:tcPr>
            <w:tcW w:w="1544" w:type="pct"/>
            <w:shd w:val="clear" w:color="auto" w:fill="auto"/>
            <w:hideMark/>
          </w:tcPr>
          <w:p w14:paraId="307BE811" w14:textId="037346F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0.67(0.51,0.88)</w:t>
            </w:r>
          </w:p>
        </w:tc>
        <w:tc>
          <w:tcPr>
            <w:tcW w:w="550" w:type="pct"/>
            <w:shd w:val="clear" w:color="auto" w:fill="auto"/>
            <w:hideMark/>
          </w:tcPr>
          <w:p w14:paraId="1C82ADF1" w14:textId="60BA51D8"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0.004</w:t>
            </w:r>
          </w:p>
        </w:tc>
      </w:tr>
      <w:tr w:rsidR="00867DD3" w:rsidRPr="00993103" w14:paraId="6E8FE027" w14:textId="77777777" w:rsidTr="00867DD3">
        <w:trPr>
          <w:trHeight w:val="312"/>
        </w:trPr>
        <w:tc>
          <w:tcPr>
            <w:tcW w:w="987" w:type="pct"/>
            <w:shd w:val="clear" w:color="auto" w:fill="auto"/>
            <w:hideMark/>
          </w:tcPr>
          <w:p w14:paraId="16AD717A" w14:textId="21230B68"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TBP</w:t>
            </w:r>
          </w:p>
        </w:tc>
        <w:tc>
          <w:tcPr>
            <w:tcW w:w="1312" w:type="pct"/>
            <w:shd w:val="clear" w:color="auto" w:fill="auto"/>
            <w:hideMark/>
          </w:tcPr>
          <w:p w14:paraId="16E72499" w14:textId="420F040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0.06(-0.02,0.14)</w:t>
            </w:r>
          </w:p>
        </w:tc>
        <w:tc>
          <w:tcPr>
            <w:tcW w:w="607" w:type="pct"/>
            <w:shd w:val="clear" w:color="auto" w:fill="auto"/>
            <w:hideMark/>
          </w:tcPr>
          <w:p w14:paraId="3C73BBCD" w14:textId="046B3D0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0.128</w:t>
            </w:r>
          </w:p>
        </w:tc>
        <w:tc>
          <w:tcPr>
            <w:tcW w:w="1544" w:type="pct"/>
            <w:shd w:val="clear" w:color="auto" w:fill="auto"/>
            <w:hideMark/>
          </w:tcPr>
          <w:p w14:paraId="3EF8867B" w14:textId="34A8119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1.81(1.03,3.15)</w:t>
            </w:r>
          </w:p>
        </w:tc>
        <w:tc>
          <w:tcPr>
            <w:tcW w:w="550" w:type="pct"/>
            <w:shd w:val="clear" w:color="auto" w:fill="auto"/>
            <w:hideMark/>
          </w:tcPr>
          <w:p w14:paraId="5F4C02CF" w14:textId="4A4F3798"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0.038</w:t>
            </w:r>
          </w:p>
        </w:tc>
      </w:tr>
      <w:tr w:rsidR="00867DD3" w:rsidRPr="00993103" w14:paraId="36AEC142" w14:textId="77777777" w:rsidTr="00867DD3">
        <w:trPr>
          <w:trHeight w:val="312"/>
        </w:trPr>
        <w:tc>
          <w:tcPr>
            <w:tcW w:w="987" w:type="pct"/>
            <w:shd w:val="clear" w:color="auto" w:fill="auto"/>
            <w:hideMark/>
          </w:tcPr>
          <w:p w14:paraId="20971D7A" w14:textId="1E93F309"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GNB4</w:t>
            </w:r>
          </w:p>
        </w:tc>
        <w:tc>
          <w:tcPr>
            <w:tcW w:w="1312" w:type="pct"/>
            <w:shd w:val="clear" w:color="auto" w:fill="auto"/>
            <w:hideMark/>
          </w:tcPr>
          <w:p w14:paraId="60528BB0" w14:textId="121D6FB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0.13(-0.04,0.3)</w:t>
            </w:r>
          </w:p>
        </w:tc>
        <w:tc>
          <w:tcPr>
            <w:tcW w:w="607" w:type="pct"/>
            <w:shd w:val="clear" w:color="auto" w:fill="auto"/>
            <w:hideMark/>
          </w:tcPr>
          <w:p w14:paraId="59C5CBE2" w14:textId="2F65D598"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0.138</w:t>
            </w:r>
          </w:p>
        </w:tc>
        <w:tc>
          <w:tcPr>
            <w:tcW w:w="1544" w:type="pct"/>
            <w:shd w:val="clear" w:color="auto" w:fill="auto"/>
            <w:hideMark/>
          </w:tcPr>
          <w:p w14:paraId="142B7AFD" w14:textId="11104BA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1.06(0.82,1.37)</w:t>
            </w:r>
          </w:p>
        </w:tc>
        <w:tc>
          <w:tcPr>
            <w:tcW w:w="550" w:type="pct"/>
            <w:shd w:val="clear" w:color="auto" w:fill="auto"/>
            <w:hideMark/>
          </w:tcPr>
          <w:p w14:paraId="631A063D" w14:textId="64BA7CD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0.667</w:t>
            </w:r>
          </w:p>
        </w:tc>
      </w:tr>
      <w:tr w:rsidR="00867DD3" w:rsidRPr="00993103" w14:paraId="05741D54" w14:textId="77777777" w:rsidTr="00867DD3">
        <w:trPr>
          <w:trHeight w:val="312"/>
        </w:trPr>
        <w:tc>
          <w:tcPr>
            <w:tcW w:w="987" w:type="pct"/>
            <w:shd w:val="clear" w:color="auto" w:fill="auto"/>
            <w:hideMark/>
          </w:tcPr>
          <w:p w14:paraId="6938CE86" w14:textId="5AD275AB"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GNG2</w:t>
            </w:r>
          </w:p>
        </w:tc>
        <w:tc>
          <w:tcPr>
            <w:tcW w:w="1312" w:type="pct"/>
            <w:shd w:val="clear" w:color="auto" w:fill="auto"/>
            <w:hideMark/>
          </w:tcPr>
          <w:p w14:paraId="4357EACF" w14:textId="2D60CBC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-0.13(-0.3,0.04)</w:t>
            </w:r>
          </w:p>
        </w:tc>
        <w:tc>
          <w:tcPr>
            <w:tcW w:w="607" w:type="pct"/>
            <w:shd w:val="clear" w:color="auto" w:fill="auto"/>
            <w:hideMark/>
          </w:tcPr>
          <w:p w14:paraId="1ED7D1E8" w14:textId="3CAD65F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0.142</w:t>
            </w:r>
          </w:p>
        </w:tc>
        <w:tc>
          <w:tcPr>
            <w:tcW w:w="1544" w:type="pct"/>
            <w:shd w:val="clear" w:color="auto" w:fill="auto"/>
            <w:hideMark/>
          </w:tcPr>
          <w:p w14:paraId="589C686D" w14:textId="47F0A03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0.84(0.65,1.08)</w:t>
            </w:r>
          </w:p>
        </w:tc>
        <w:tc>
          <w:tcPr>
            <w:tcW w:w="550" w:type="pct"/>
            <w:shd w:val="clear" w:color="auto" w:fill="auto"/>
            <w:hideMark/>
          </w:tcPr>
          <w:p w14:paraId="035F11D1" w14:textId="0008F9E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0.172</w:t>
            </w:r>
          </w:p>
        </w:tc>
      </w:tr>
      <w:tr w:rsidR="00867DD3" w:rsidRPr="00993103" w14:paraId="25858DDD" w14:textId="77777777" w:rsidTr="00867DD3">
        <w:trPr>
          <w:trHeight w:val="312"/>
        </w:trPr>
        <w:tc>
          <w:tcPr>
            <w:tcW w:w="987" w:type="pct"/>
            <w:shd w:val="clear" w:color="auto" w:fill="auto"/>
            <w:hideMark/>
          </w:tcPr>
          <w:p w14:paraId="5295D83C" w14:textId="778202A9"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lastRenderedPageBreak/>
              <w:t>GNG12</w:t>
            </w:r>
          </w:p>
        </w:tc>
        <w:tc>
          <w:tcPr>
            <w:tcW w:w="1312" w:type="pct"/>
            <w:shd w:val="clear" w:color="auto" w:fill="auto"/>
            <w:hideMark/>
          </w:tcPr>
          <w:p w14:paraId="599562E4" w14:textId="761AC1E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-0.12(-0.28,0.04)</w:t>
            </w:r>
          </w:p>
        </w:tc>
        <w:tc>
          <w:tcPr>
            <w:tcW w:w="607" w:type="pct"/>
            <w:shd w:val="clear" w:color="auto" w:fill="auto"/>
            <w:hideMark/>
          </w:tcPr>
          <w:p w14:paraId="52FFB0A6" w14:textId="7C80427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0.145</w:t>
            </w:r>
          </w:p>
        </w:tc>
        <w:tc>
          <w:tcPr>
            <w:tcW w:w="1544" w:type="pct"/>
            <w:shd w:val="clear" w:color="auto" w:fill="auto"/>
            <w:hideMark/>
          </w:tcPr>
          <w:p w14:paraId="3628B8C1" w14:textId="40A047E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1.45(1.09,1.93)</w:t>
            </w:r>
          </w:p>
        </w:tc>
        <w:tc>
          <w:tcPr>
            <w:tcW w:w="550" w:type="pct"/>
            <w:shd w:val="clear" w:color="auto" w:fill="auto"/>
            <w:hideMark/>
          </w:tcPr>
          <w:p w14:paraId="5344A5E5" w14:textId="7BF3FFE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0.012</w:t>
            </w:r>
          </w:p>
        </w:tc>
      </w:tr>
      <w:tr w:rsidR="00867DD3" w:rsidRPr="00993103" w14:paraId="01E6FF4A" w14:textId="77777777" w:rsidTr="00867DD3">
        <w:trPr>
          <w:trHeight w:val="312"/>
        </w:trPr>
        <w:tc>
          <w:tcPr>
            <w:tcW w:w="987" w:type="pct"/>
            <w:shd w:val="clear" w:color="auto" w:fill="auto"/>
            <w:hideMark/>
          </w:tcPr>
          <w:p w14:paraId="0FA026DD" w14:textId="32DEB547"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GNG8</w:t>
            </w:r>
          </w:p>
        </w:tc>
        <w:tc>
          <w:tcPr>
            <w:tcW w:w="1312" w:type="pct"/>
            <w:shd w:val="clear" w:color="auto" w:fill="auto"/>
            <w:hideMark/>
          </w:tcPr>
          <w:p w14:paraId="0DFF9C05" w14:textId="54545A1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-0.03(-0.07,0.01)</w:t>
            </w:r>
          </w:p>
        </w:tc>
        <w:tc>
          <w:tcPr>
            <w:tcW w:w="607" w:type="pct"/>
            <w:shd w:val="clear" w:color="auto" w:fill="auto"/>
            <w:hideMark/>
          </w:tcPr>
          <w:p w14:paraId="221113FB" w14:textId="6075499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0.150</w:t>
            </w:r>
          </w:p>
        </w:tc>
        <w:tc>
          <w:tcPr>
            <w:tcW w:w="1544" w:type="pct"/>
            <w:shd w:val="clear" w:color="auto" w:fill="auto"/>
            <w:hideMark/>
          </w:tcPr>
          <w:p w14:paraId="04384573" w14:textId="6F343DE8"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0.34(0.1,1.12)</w:t>
            </w:r>
          </w:p>
        </w:tc>
        <w:tc>
          <w:tcPr>
            <w:tcW w:w="550" w:type="pct"/>
            <w:shd w:val="clear" w:color="auto" w:fill="auto"/>
            <w:hideMark/>
          </w:tcPr>
          <w:p w14:paraId="7DCD0844" w14:textId="755F6E1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0.076</w:t>
            </w:r>
          </w:p>
        </w:tc>
      </w:tr>
      <w:tr w:rsidR="00867DD3" w:rsidRPr="00993103" w14:paraId="3ABC565C" w14:textId="77777777" w:rsidTr="00867DD3">
        <w:trPr>
          <w:trHeight w:val="312"/>
        </w:trPr>
        <w:tc>
          <w:tcPr>
            <w:tcW w:w="987" w:type="pct"/>
            <w:shd w:val="clear" w:color="auto" w:fill="auto"/>
            <w:hideMark/>
          </w:tcPr>
          <w:p w14:paraId="15DC6A70" w14:textId="71EAF8A9"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SGK1</w:t>
            </w:r>
          </w:p>
        </w:tc>
        <w:tc>
          <w:tcPr>
            <w:tcW w:w="1312" w:type="pct"/>
            <w:shd w:val="clear" w:color="auto" w:fill="auto"/>
            <w:hideMark/>
          </w:tcPr>
          <w:p w14:paraId="43EC1924" w14:textId="1C07B21F"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-0.12(-0.29,0.05)</w:t>
            </w:r>
          </w:p>
        </w:tc>
        <w:tc>
          <w:tcPr>
            <w:tcW w:w="607" w:type="pct"/>
            <w:shd w:val="clear" w:color="auto" w:fill="auto"/>
            <w:hideMark/>
          </w:tcPr>
          <w:p w14:paraId="538D4B60" w14:textId="02D274A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0.156</w:t>
            </w:r>
          </w:p>
        </w:tc>
        <w:tc>
          <w:tcPr>
            <w:tcW w:w="1544" w:type="pct"/>
            <w:shd w:val="clear" w:color="auto" w:fill="auto"/>
            <w:hideMark/>
          </w:tcPr>
          <w:p w14:paraId="6E917EC9" w14:textId="1CE3506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0.93(0.71,1.2)</w:t>
            </w:r>
          </w:p>
        </w:tc>
        <w:tc>
          <w:tcPr>
            <w:tcW w:w="550" w:type="pct"/>
            <w:shd w:val="clear" w:color="auto" w:fill="auto"/>
            <w:hideMark/>
          </w:tcPr>
          <w:p w14:paraId="5EB9C7D9" w14:textId="2B20AC7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0.567</w:t>
            </w:r>
          </w:p>
        </w:tc>
      </w:tr>
      <w:tr w:rsidR="00867DD3" w:rsidRPr="00993103" w14:paraId="73FBE4F1" w14:textId="77777777" w:rsidTr="00867DD3">
        <w:trPr>
          <w:trHeight w:val="312"/>
        </w:trPr>
        <w:tc>
          <w:tcPr>
            <w:tcW w:w="987" w:type="pct"/>
            <w:shd w:val="clear" w:color="auto" w:fill="auto"/>
            <w:hideMark/>
          </w:tcPr>
          <w:p w14:paraId="6649D81E" w14:textId="4BC7D44C"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CACNA1C</w:t>
            </w:r>
          </w:p>
        </w:tc>
        <w:tc>
          <w:tcPr>
            <w:tcW w:w="1312" w:type="pct"/>
            <w:shd w:val="clear" w:color="auto" w:fill="auto"/>
            <w:hideMark/>
          </w:tcPr>
          <w:p w14:paraId="39F4E8CA" w14:textId="415AB3D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-0.13(-0.31,0.05)</w:t>
            </w:r>
          </w:p>
        </w:tc>
        <w:tc>
          <w:tcPr>
            <w:tcW w:w="607" w:type="pct"/>
            <w:shd w:val="clear" w:color="auto" w:fill="auto"/>
            <w:hideMark/>
          </w:tcPr>
          <w:p w14:paraId="03936AD3" w14:textId="5D0C2E5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0.162</w:t>
            </w:r>
          </w:p>
        </w:tc>
        <w:tc>
          <w:tcPr>
            <w:tcW w:w="1544" w:type="pct"/>
            <w:shd w:val="clear" w:color="auto" w:fill="auto"/>
            <w:hideMark/>
          </w:tcPr>
          <w:p w14:paraId="4975C12C" w14:textId="1BC2BD1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0.99(0.78,1.27)</w:t>
            </w:r>
          </w:p>
        </w:tc>
        <w:tc>
          <w:tcPr>
            <w:tcW w:w="550" w:type="pct"/>
            <w:shd w:val="clear" w:color="auto" w:fill="auto"/>
            <w:hideMark/>
          </w:tcPr>
          <w:p w14:paraId="45808861" w14:textId="79A73E6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0.943</w:t>
            </w:r>
          </w:p>
        </w:tc>
      </w:tr>
      <w:tr w:rsidR="00867DD3" w:rsidRPr="00993103" w14:paraId="66A6ABE0" w14:textId="77777777" w:rsidTr="00867DD3">
        <w:trPr>
          <w:trHeight w:val="312"/>
        </w:trPr>
        <w:tc>
          <w:tcPr>
            <w:tcW w:w="987" w:type="pct"/>
            <w:shd w:val="clear" w:color="auto" w:fill="auto"/>
            <w:hideMark/>
          </w:tcPr>
          <w:p w14:paraId="218AEC5C" w14:textId="4914592D"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CREB5</w:t>
            </w:r>
          </w:p>
        </w:tc>
        <w:tc>
          <w:tcPr>
            <w:tcW w:w="1312" w:type="pct"/>
            <w:shd w:val="clear" w:color="auto" w:fill="auto"/>
            <w:hideMark/>
          </w:tcPr>
          <w:p w14:paraId="699A542B" w14:textId="2609CC4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-0.14(-0.33,0.06)</w:t>
            </w:r>
          </w:p>
        </w:tc>
        <w:tc>
          <w:tcPr>
            <w:tcW w:w="607" w:type="pct"/>
            <w:shd w:val="clear" w:color="auto" w:fill="auto"/>
            <w:hideMark/>
          </w:tcPr>
          <w:p w14:paraId="609BF226" w14:textId="392D343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0.166</w:t>
            </w:r>
          </w:p>
        </w:tc>
        <w:tc>
          <w:tcPr>
            <w:tcW w:w="1544" w:type="pct"/>
            <w:shd w:val="clear" w:color="auto" w:fill="auto"/>
            <w:hideMark/>
          </w:tcPr>
          <w:p w14:paraId="59A597A9" w14:textId="01411F2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0.97(0.77,1.21)</w:t>
            </w:r>
          </w:p>
        </w:tc>
        <w:tc>
          <w:tcPr>
            <w:tcW w:w="550" w:type="pct"/>
            <w:shd w:val="clear" w:color="auto" w:fill="auto"/>
            <w:hideMark/>
          </w:tcPr>
          <w:p w14:paraId="40B811E6" w14:textId="51BF02F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0.766</w:t>
            </w:r>
          </w:p>
        </w:tc>
      </w:tr>
      <w:tr w:rsidR="00867DD3" w:rsidRPr="00993103" w14:paraId="785D839B" w14:textId="77777777" w:rsidTr="00867DD3">
        <w:trPr>
          <w:trHeight w:val="312"/>
        </w:trPr>
        <w:tc>
          <w:tcPr>
            <w:tcW w:w="987" w:type="pct"/>
            <w:shd w:val="clear" w:color="auto" w:fill="auto"/>
            <w:hideMark/>
          </w:tcPr>
          <w:p w14:paraId="231CAF15" w14:textId="085499E7"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MAPK1</w:t>
            </w:r>
          </w:p>
        </w:tc>
        <w:tc>
          <w:tcPr>
            <w:tcW w:w="1312" w:type="pct"/>
            <w:shd w:val="clear" w:color="auto" w:fill="auto"/>
            <w:hideMark/>
          </w:tcPr>
          <w:p w14:paraId="1E757207" w14:textId="2A31A5A8"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0.07(-0.03,0.16)</w:t>
            </w:r>
          </w:p>
        </w:tc>
        <w:tc>
          <w:tcPr>
            <w:tcW w:w="607" w:type="pct"/>
            <w:shd w:val="clear" w:color="auto" w:fill="auto"/>
            <w:hideMark/>
          </w:tcPr>
          <w:p w14:paraId="1AA42F44" w14:textId="7ABD309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0.171</w:t>
            </w:r>
          </w:p>
        </w:tc>
        <w:tc>
          <w:tcPr>
            <w:tcW w:w="1544" w:type="pct"/>
            <w:shd w:val="clear" w:color="auto" w:fill="auto"/>
            <w:hideMark/>
          </w:tcPr>
          <w:p w14:paraId="27B60A70" w14:textId="11D771D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1.59(0.99,2.55)</w:t>
            </w:r>
          </w:p>
        </w:tc>
        <w:tc>
          <w:tcPr>
            <w:tcW w:w="550" w:type="pct"/>
            <w:shd w:val="clear" w:color="auto" w:fill="auto"/>
            <w:hideMark/>
          </w:tcPr>
          <w:p w14:paraId="0DBB3026" w14:textId="639A9D8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0.054</w:t>
            </w:r>
          </w:p>
        </w:tc>
      </w:tr>
      <w:tr w:rsidR="00867DD3" w:rsidRPr="00993103" w14:paraId="5FC2B148" w14:textId="77777777" w:rsidTr="00867DD3">
        <w:trPr>
          <w:trHeight w:val="312"/>
        </w:trPr>
        <w:tc>
          <w:tcPr>
            <w:tcW w:w="987" w:type="pct"/>
            <w:shd w:val="clear" w:color="auto" w:fill="auto"/>
            <w:hideMark/>
          </w:tcPr>
          <w:p w14:paraId="368ED316" w14:textId="43CDF4E7"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GABRB2</w:t>
            </w:r>
          </w:p>
        </w:tc>
        <w:tc>
          <w:tcPr>
            <w:tcW w:w="1312" w:type="pct"/>
            <w:shd w:val="clear" w:color="auto" w:fill="auto"/>
            <w:hideMark/>
          </w:tcPr>
          <w:p w14:paraId="2044BD8C" w14:textId="5CE2138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0.11(-0.05,0.27)</w:t>
            </w:r>
          </w:p>
        </w:tc>
        <w:tc>
          <w:tcPr>
            <w:tcW w:w="607" w:type="pct"/>
            <w:shd w:val="clear" w:color="auto" w:fill="auto"/>
            <w:hideMark/>
          </w:tcPr>
          <w:p w14:paraId="08287370" w14:textId="6EFB65C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0.187</w:t>
            </w:r>
          </w:p>
        </w:tc>
        <w:tc>
          <w:tcPr>
            <w:tcW w:w="1544" w:type="pct"/>
            <w:shd w:val="clear" w:color="auto" w:fill="auto"/>
            <w:hideMark/>
          </w:tcPr>
          <w:p w14:paraId="12E13F6B" w14:textId="6C4656E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1.55(1.16,2.07)</w:t>
            </w:r>
          </w:p>
        </w:tc>
        <w:tc>
          <w:tcPr>
            <w:tcW w:w="550" w:type="pct"/>
            <w:shd w:val="clear" w:color="auto" w:fill="auto"/>
            <w:hideMark/>
          </w:tcPr>
          <w:p w14:paraId="664ABA65" w14:textId="0B014BB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0.003</w:t>
            </w:r>
          </w:p>
        </w:tc>
      </w:tr>
      <w:tr w:rsidR="00867DD3" w:rsidRPr="00993103" w14:paraId="2FFDA2F6" w14:textId="77777777" w:rsidTr="00867DD3">
        <w:trPr>
          <w:trHeight w:val="312"/>
        </w:trPr>
        <w:tc>
          <w:tcPr>
            <w:tcW w:w="987" w:type="pct"/>
            <w:shd w:val="clear" w:color="auto" w:fill="auto"/>
            <w:hideMark/>
          </w:tcPr>
          <w:p w14:paraId="4B17F989" w14:textId="6B4B80C1"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SLC6A12</w:t>
            </w:r>
          </w:p>
        </w:tc>
        <w:tc>
          <w:tcPr>
            <w:tcW w:w="1312" w:type="pct"/>
            <w:shd w:val="clear" w:color="auto" w:fill="auto"/>
            <w:hideMark/>
          </w:tcPr>
          <w:p w14:paraId="71CCE990" w14:textId="2D9C172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0.1(-0.05,0.24)</w:t>
            </w:r>
          </w:p>
        </w:tc>
        <w:tc>
          <w:tcPr>
            <w:tcW w:w="607" w:type="pct"/>
            <w:shd w:val="clear" w:color="auto" w:fill="auto"/>
            <w:hideMark/>
          </w:tcPr>
          <w:p w14:paraId="5D292F9F" w14:textId="0F81E7A8"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0.190</w:t>
            </w:r>
          </w:p>
        </w:tc>
        <w:tc>
          <w:tcPr>
            <w:tcW w:w="1544" w:type="pct"/>
            <w:shd w:val="clear" w:color="auto" w:fill="auto"/>
            <w:hideMark/>
          </w:tcPr>
          <w:p w14:paraId="1014DFC6" w14:textId="045E6F6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1.49(1.08,2.04)</w:t>
            </w:r>
          </w:p>
        </w:tc>
        <w:tc>
          <w:tcPr>
            <w:tcW w:w="550" w:type="pct"/>
            <w:shd w:val="clear" w:color="auto" w:fill="auto"/>
            <w:hideMark/>
          </w:tcPr>
          <w:p w14:paraId="0BD96FD2" w14:textId="0C684FA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0.014</w:t>
            </w:r>
          </w:p>
        </w:tc>
      </w:tr>
      <w:tr w:rsidR="00867DD3" w:rsidRPr="00993103" w14:paraId="4CD91A8E" w14:textId="77777777" w:rsidTr="00867DD3">
        <w:trPr>
          <w:trHeight w:val="312"/>
        </w:trPr>
        <w:tc>
          <w:tcPr>
            <w:tcW w:w="987" w:type="pct"/>
            <w:shd w:val="clear" w:color="auto" w:fill="auto"/>
            <w:hideMark/>
          </w:tcPr>
          <w:p w14:paraId="30617BEE" w14:textId="5A3EC5E2"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CREBBP</w:t>
            </w:r>
          </w:p>
        </w:tc>
        <w:tc>
          <w:tcPr>
            <w:tcW w:w="1312" w:type="pct"/>
            <w:shd w:val="clear" w:color="auto" w:fill="auto"/>
            <w:hideMark/>
          </w:tcPr>
          <w:p w14:paraId="26DC14A8" w14:textId="1746C02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0.07(-0.04,0.18)</w:t>
            </w:r>
          </w:p>
        </w:tc>
        <w:tc>
          <w:tcPr>
            <w:tcW w:w="607" w:type="pct"/>
            <w:shd w:val="clear" w:color="auto" w:fill="auto"/>
            <w:hideMark/>
          </w:tcPr>
          <w:p w14:paraId="64113789" w14:textId="705E525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0.192</w:t>
            </w:r>
          </w:p>
        </w:tc>
        <w:tc>
          <w:tcPr>
            <w:tcW w:w="1544" w:type="pct"/>
            <w:shd w:val="clear" w:color="auto" w:fill="auto"/>
            <w:hideMark/>
          </w:tcPr>
          <w:p w14:paraId="038C800E" w14:textId="33206FB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1.02(0.68,1.54)</w:t>
            </w:r>
          </w:p>
        </w:tc>
        <w:tc>
          <w:tcPr>
            <w:tcW w:w="550" w:type="pct"/>
            <w:shd w:val="clear" w:color="auto" w:fill="auto"/>
            <w:hideMark/>
          </w:tcPr>
          <w:p w14:paraId="4019412C" w14:textId="6710A02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0.912</w:t>
            </w:r>
          </w:p>
        </w:tc>
      </w:tr>
      <w:tr w:rsidR="00867DD3" w:rsidRPr="00993103" w14:paraId="7B9CCEB9" w14:textId="77777777" w:rsidTr="00867DD3">
        <w:trPr>
          <w:trHeight w:val="312"/>
        </w:trPr>
        <w:tc>
          <w:tcPr>
            <w:tcW w:w="987" w:type="pct"/>
            <w:shd w:val="clear" w:color="auto" w:fill="auto"/>
            <w:hideMark/>
          </w:tcPr>
          <w:p w14:paraId="3FDC9B98" w14:textId="2D53AC3B"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GNAI2</w:t>
            </w:r>
          </w:p>
        </w:tc>
        <w:tc>
          <w:tcPr>
            <w:tcW w:w="1312" w:type="pct"/>
            <w:shd w:val="clear" w:color="auto" w:fill="auto"/>
            <w:hideMark/>
          </w:tcPr>
          <w:p w14:paraId="0D49E02D" w14:textId="5AC469E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-0.07(-0.17,0.04)</w:t>
            </w:r>
          </w:p>
        </w:tc>
        <w:tc>
          <w:tcPr>
            <w:tcW w:w="607" w:type="pct"/>
            <w:shd w:val="clear" w:color="auto" w:fill="auto"/>
            <w:hideMark/>
          </w:tcPr>
          <w:p w14:paraId="6629DC89" w14:textId="32216B2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0.198</w:t>
            </w:r>
          </w:p>
        </w:tc>
        <w:tc>
          <w:tcPr>
            <w:tcW w:w="1544" w:type="pct"/>
            <w:shd w:val="clear" w:color="auto" w:fill="auto"/>
            <w:hideMark/>
          </w:tcPr>
          <w:p w14:paraId="6EFE6AD4" w14:textId="71889E1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0.78(0.51,1.19)</w:t>
            </w:r>
          </w:p>
        </w:tc>
        <w:tc>
          <w:tcPr>
            <w:tcW w:w="550" w:type="pct"/>
            <w:shd w:val="clear" w:color="auto" w:fill="auto"/>
            <w:hideMark/>
          </w:tcPr>
          <w:p w14:paraId="315538E8" w14:textId="6950094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0.247</w:t>
            </w:r>
          </w:p>
        </w:tc>
      </w:tr>
      <w:tr w:rsidR="00867DD3" w:rsidRPr="00993103" w14:paraId="5FDC1A96" w14:textId="77777777" w:rsidTr="00867DD3">
        <w:trPr>
          <w:trHeight w:val="312"/>
        </w:trPr>
        <w:tc>
          <w:tcPr>
            <w:tcW w:w="987" w:type="pct"/>
            <w:shd w:val="clear" w:color="auto" w:fill="auto"/>
            <w:hideMark/>
          </w:tcPr>
          <w:p w14:paraId="49B388F7" w14:textId="0D503B18"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GTF2E2</w:t>
            </w:r>
          </w:p>
        </w:tc>
        <w:tc>
          <w:tcPr>
            <w:tcW w:w="1312" w:type="pct"/>
            <w:shd w:val="clear" w:color="auto" w:fill="auto"/>
            <w:hideMark/>
          </w:tcPr>
          <w:p w14:paraId="079A4C04" w14:textId="10A7156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0.07(-0.04,0.17)</w:t>
            </w:r>
          </w:p>
        </w:tc>
        <w:tc>
          <w:tcPr>
            <w:tcW w:w="607" w:type="pct"/>
            <w:shd w:val="clear" w:color="auto" w:fill="auto"/>
            <w:hideMark/>
          </w:tcPr>
          <w:p w14:paraId="4562F897" w14:textId="353BD26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0.199</w:t>
            </w:r>
          </w:p>
        </w:tc>
        <w:tc>
          <w:tcPr>
            <w:tcW w:w="1544" w:type="pct"/>
            <w:shd w:val="clear" w:color="auto" w:fill="auto"/>
            <w:hideMark/>
          </w:tcPr>
          <w:p w14:paraId="00E7891C" w14:textId="2854EE5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0.98(0.65,1.48)</w:t>
            </w:r>
          </w:p>
        </w:tc>
        <w:tc>
          <w:tcPr>
            <w:tcW w:w="550" w:type="pct"/>
            <w:shd w:val="clear" w:color="auto" w:fill="auto"/>
            <w:hideMark/>
          </w:tcPr>
          <w:p w14:paraId="4D8398E4" w14:textId="33CB961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0.916</w:t>
            </w:r>
          </w:p>
        </w:tc>
      </w:tr>
      <w:tr w:rsidR="00867DD3" w:rsidRPr="00993103" w14:paraId="263F444C" w14:textId="77777777" w:rsidTr="00867DD3">
        <w:trPr>
          <w:trHeight w:val="312"/>
        </w:trPr>
        <w:tc>
          <w:tcPr>
            <w:tcW w:w="987" w:type="pct"/>
            <w:shd w:val="clear" w:color="auto" w:fill="auto"/>
            <w:hideMark/>
          </w:tcPr>
          <w:p w14:paraId="19F4CD01" w14:textId="47F3FDB3"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MAPK12</w:t>
            </w:r>
          </w:p>
        </w:tc>
        <w:tc>
          <w:tcPr>
            <w:tcW w:w="1312" w:type="pct"/>
            <w:shd w:val="clear" w:color="auto" w:fill="auto"/>
            <w:hideMark/>
          </w:tcPr>
          <w:p w14:paraId="5F69510A" w14:textId="427C94A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-0.13(-0.32,0.07)</w:t>
            </w:r>
          </w:p>
        </w:tc>
        <w:tc>
          <w:tcPr>
            <w:tcW w:w="607" w:type="pct"/>
            <w:shd w:val="clear" w:color="auto" w:fill="auto"/>
            <w:hideMark/>
          </w:tcPr>
          <w:p w14:paraId="6656D6E1" w14:textId="3CE14F0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0.203</w:t>
            </w:r>
          </w:p>
        </w:tc>
        <w:tc>
          <w:tcPr>
            <w:tcW w:w="1544" w:type="pct"/>
            <w:shd w:val="clear" w:color="auto" w:fill="auto"/>
            <w:hideMark/>
          </w:tcPr>
          <w:p w14:paraId="2C7E654F" w14:textId="07F866D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1.09(0.87,1.37)</w:t>
            </w:r>
          </w:p>
        </w:tc>
        <w:tc>
          <w:tcPr>
            <w:tcW w:w="550" w:type="pct"/>
            <w:shd w:val="clear" w:color="auto" w:fill="auto"/>
            <w:hideMark/>
          </w:tcPr>
          <w:p w14:paraId="08014CF0" w14:textId="07A987D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0.429</w:t>
            </w:r>
          </w:p>
        </w:tc>
      </w:tr>
      <w:tr w:rsidR="00867DD3" w:rsidRPr="00993103" w14:paraId="79529A06" w14:textId="77777777" w:rsidTr="00867DD3">
        <w:trPr>
          <w:trHeight w:val="312"/>
        </w:trPr>
        <w:tc>
          <w:tcPr>
            <w:tcW w:w="987" w:type="pct"/>
            <w:shd w:val="clear" w:color="auto" w:fill="auto"/>
            <w:hideMark/>
          </w:tcPr>
          <w:p w14:paraId="642BCB88" w14:textId="759EBB54"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CACNA1F</w:t>
            </w:r>
          </w:p>
        </w:tc>
        <w:tc>
          <w:tcPr>
            <w:tcW w:w="1312" w:type="pct"/>
            <w:shd w:val="clear" w:color="auto" w:fill="auto"/>
            <w:hideMark/>
          </w:tcPr>
          <w:p w14:paraId="7F2C1BE2" w14:textId="4C11D07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-0.1(-0.26,0.06)</w:t>
            </w:r>
          </w:p>
        </w:tc>
        <w:tc>
          <w:tcPr>
            <w:tcW w:w="607" w:type="pct"/>
            <w:shd w:val="clear" w:color="auto" w:fill="auto"/>
            <w:hideMark/>
          </w:tcPr>
          <w:p w14:paraId="5A36BA7D" w14:textId="392DD7E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0.209</w:t>
            </w:r>
          </w:p>
        </w:tc>
        <w:tc>
          <w:tcPr>
            <w:tcW w:w="1544" w:type="pct"/>
            <w:shd w:val="clear" w:color="auto" w:fill="auto"/>
            <w:hideMark/>
          </w:tcPr>
          <w:p w14:paraId="009D4453" w14:textId="36C65B2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0.84(0.64,1.11)</w:t>
            </w:r>
          </w:p>
        </w:tc>
        <w:tc>
          <w:tcPr>
            <w:tcW w:w="550" w:type="pct"/>
            <w:shd w:val="clear" w:color="auto" w:fill="auto"/>
            <w:hideMark/>
          </w:tcPr>
          <w:p w14:paraId="2C52E1BF" w14:textId="34802DA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0.225</w:t>
            </w:r>
          </w:p>
        </w:tc>
      </w:tr>
      <w:tr w:rsidR="00867DD3" w:rsidRPr="00993103" w14:paraId="008C4F24" w14:textId="77777777" w:rsidTr="00867DD3">
        <w:trPr>
          <w:trHeight w:val="312"/>
        </w:trPr>
        <w:tc>
          <w:tcPr>
            <w:tcW w:w="987" w:type="pct"/>
            <w:shd w:val="clear" w:color="auto" w:fill="auto"/>
            <w:hideMark/>
          </w:tcPr>
          <w:p w14:paraId="70EBC144" w14:textId="7E67824D"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MAPK11</w:t>
            </w:r>
          </w:p>
        </w:tc>
        <w:tc>
          <w:tcPr>
            <w:tcW w:w="1312" w:type="pct"/>
            <w:shd w:val="clear" w:color="auto" w:fill="auto"/>
            <w:hideMark/>
          </w:tcPr>
          <w:p w14:paraId="1F624837" w14:textId="3CC1E63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-0.11(-0.29,0.07)</w:t>
            </w:r>
          </w:p>
        </w:tc>
        <w:tc>
          <w:tcPr>
            <w:tcW w:w="607" w:type="pct"/>
            <w:shd w:val="clear" w:color="auto" w:fill="auto"/>
            <w:hideMark/>
          </w:tcPr>
          <w:p w14:paraId="187918DC" w14:textId="2814ECD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0.221</w:t>
            </w:r>
          </w:p>
        </w:tc>
        <w:tc>
          <w:tcPr>
            <w:tcW w:w="1544" w:type="pct"/>
            <w:shd w:val="clear" w:color="auto" w:fill="auto"/>
            <w:hideMark/>
          </w:tcPr>
          <w:p w14:paraId="78BB7035" w14:textId="290D569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0.88(0.69,1.14)</w:t>
            </w:r>
          </w:p>
        </w:tc>
        <w:tc>
          <w:tcPr>
            <w:tcW w:w="550" w:type="pct"/>
            <w:shd w:val="clear" w:color="auto" w:fill="auto"/>
            <w:hideMark/>
          </w:tcPr>
          <w:p w14:paraId="49CC9B9D" w14:textId="0E16E4C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0.337</w:t>
            </w:r>
          </w:p>
        </w:tc>
      </w:tr>
      <w:tr w:rsidR="00867DD3" w:rsidRPr="00993103" w14:paraId="396029B7" w14:textId="77777777" w:rsidTr="00867DD3">
        <w:trPr>
          <w:trHeight w:val="312"/>
        </w:trPr>
        <w:tc>
          <w:tcPr>
            <w:tcW w:w="987" w:type="pct"/>
            <w:shd w:val="clear" w:color="auto" w:fill="auto"/>
            <w:hideMark/>
          </w:tcPr>
          <w:p w14:paraId="21C4C4F6" w14:textId="40CBE196"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GNG13</w:t>
            </w:r>
          </w:p>
        </w:tc>
        <w:tc>
          <w:tcPr>
            <w:tcW w:w="1312" w:type="pct"/>
            <w:shd w:val="clear" w:color="auto" w:fill="auto"/>
            <w:hideMark/>
          </w:tcPr>
          <w:p w14:paraId="14C4E3A5" w14:textId="79417F6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0.09(-0.06,0.24)</w:t>
            </w:r>
          </w:p>
        </w:tc>
        <w:tc>
          <w:tcPr>
            <w:tcW w:w="607" w:type="pct"/>
            <w:shd w:val="clear" w:color="auto" w:fill="auto"/>
            <w:hideMark/>
          </w:tcPr>
          <w:p w14:paraId="605DDA7D" w14:textId="20D7944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0.232</w:t>
            </w:r>
          </w:p>
        </w:tc>
        <w:tc>
          <w:tcPr>
            <w:tcW w:w="1544" w:type="pct"/>
            <w:shd w:val="clear" w:color="auto" w:fill="auto"/>
            <w:hideMark/>
          </w:tcPr>
          <w:p w14:paraId="0B93CFAF" w14:textId="27C8FF6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0.93(0.69,1.24)</w:t>
            </w:r>
          </w:p>
        </w:tc>
        <w:tc>
          <w:tcPr>
            <w:tcW w:w="550" w:type="pct"/>
            <w:shd w:val="clear" w:color="auto" w:fill="auto"/>
            <w:hideMark/>
          </w:tcPr>
          <w:p w14:paraId="40931556" w14:textId="7C37680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0.617</w:t>
            </w:r>
          </w:p>
        </w:tc>
      </w:tr>
      <w:tr w:rsidR="00867DD3" w:rsidRPr="00993103" w14:paraId="58847B0A" w14:textId="77777777" w:rsidTr="00867DD3">
        <w:trPr>
          <w:trHeight w:val="312"/>
        </w:trPr>
        <w:tc>
          <w:tcPr>
            <w:tcW w:w="987" w:type="pct"/>
            <w:shd w:val="clear" w:color="auto" w:fill="auto"/>
            <w:hideMark/>
          </w:tcPr>
          <w:p w14:paraId="392D36DC" w14:textId="2E5D0D39"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NR3C1</w:t>
            </w:r>
          </w:p>
        </w:tc>
        <w:tc>
          <w:tcPr>
            <w:tcW w:w="1312" w:type="pct"/>
            <w:shd w:val="clear" w:color="auto" w:fill="auto"/>
            <w:hideMark/>
          </w:tcPr>
          <w:p w14:paraId="169E668C" w14:textId="6A02E59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-0.1(-0.26,0.07)</w:t>
            </w:r>
          </w:p>
        </w:tc>
        <w:tc>
          <w:tcPr>
            <w:tcW w:w="607" w:type="pct"/>
            <w:shd w:val="clear" w:color="auto" w:fill="auto"/>
            <w:hideMark/>
          </w:tcPr>
          <w:p w14:paraId="55D0CD6B" w14:textId="54C5563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0.238</w:t>
            </w:r>
          </w:p>
        </w:tc>
        <w:tc>
          <w:tcPr>
            <w:tcW w:w="1544" w:type="pct"/>
            <w:shd w:val="clear" w:color="auto" w:fill="auto"/>
            <w:hideMark/>
          </w:tcPr>
          <w:p w14:paraId="4665636D" w14:textId="5A46B73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0.85(0.65,1.11)</w:t>
            </w:r>
          </w:p>
        </w:tc>
        <w:tc>
          <w:tcPr>
            <w:tcW w:w="550" w:type="pct"/>
            <w:shd w:val="clear" w:color="auto" w:fill="auto"/>
            <w:hideMark/>
          </w:tcPr>
          <w:p w14:paraId="3AA43978" w14:textId="339E0B6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0.221</w:t>
            </w:r>
          </w:p>
        </w:tc>
      </w:tr>
      <w:tr w:rsidR="00867DD3" w:rsidRPr="00993103" w14:paraId="4C9D517C" w14:textId="77777777" w:rsidTr="00867DD3">
        <w:trPr>
          <w:trHeight w:val="312"/>
        </w:trPr>
        <w:tc>
          <w:tcPr>
            <w:tcW w:w="987" w:type="pct"/>
            <w:shd w:val="clear" w:color="auto" w:fill="auto"/>
            <w:hideMark/>
          </w:tcPr>
          <w:p w14:paraId="6D710F4A" w14:textId="3351D716"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GNB3</w:t>
            </w:r>
          </w:p>
        </w:tc>
        <w:tc>
          <w:tcPr>
            <w:tcW w:w="1312" w:type="pct"/>
            <w:shd w:val="clear" w:color="auto" w:fill="auto"/>
            <w:hideMark/>
          </w:tcPr>
          <w:p w14:paraId="25646FDD" w14:textId="7312593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-0.06(-0.17,0.04)</w:t>
            </w:r>
          </w:p>
        </w:tc>
        <w:tc>
          <w:tcPr>
            <w:tcW w:w="607" w:type="pct"/>
            <w:shd w:val="clear" w:color="auto" w:fill="auto"/>
            <w:hideMark/>
          </w:tcPr>
          <w:p w14:paraId="19242D01" w14:textId="09F09BA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0.243</w:t>
            </w:r>
          </w:p>
        </w:tc>
        <w:tc>
          <w:tcPr>
            <w:tcW w:w="1544" w:type="pct"/>
            <w:shd w:val="clear" w:color="auto" w:fill="auto"/>
            <w:hideMark/>
          </w:tcPr>
          <w:p w14:paraId="1BDF504A" w14:textId="0EBCD67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1.2(0.81,1.79)</w:t>
            </w:r>
          </w:p>
        </w:tc>
        <w:tc>
          <w:tcPr>
            <w:tcW w:w="550" w:type="pct"/>
            <w:shd w:val="clear" w:color="auto" w:fill="auto"/>
            <w:hideMark/>
          </w:tcPr>
          <w:p w14:paraId="6117E0F3" w14:textId="439AAFE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0.369</w:t>
            </w:r>
          </w:p>
        </w:tc>
      </w:tr>
      <w:tr w:rsidR="00867DD3" w:rsidRPr="00993103" w14:paraId="32019D97" w14:textId="77777777" w:rsidTr="00867DD3">
        <w:trPr>
          <w:trHeight w:val="312"/>
        </w:trPr>
        <w:tc>
          <w:tcPr>
            <w:tcW w:w="987" w:type="pct"/>
            <w:shd w:val="clear" w:color="auto" w:fill="auto"/>
            <w:hideMark/>
          </w:tcPr>
          <w:p w14:paraId="4A4BF151" w14:textId="41396566"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ADCY3</w:t>
            </w:r>
          </w:p>
        </w:tc>
        <w:tc>
          <w:tcPr>
            <w:tcW w:w="1312" w:type="pct"/>
            <w:shd w:val="clear" w:color="auto" w:fill="auto"/>
            <w:hideMark/>
          </w:tcPr>
          <w:p w14:paraId="5E758026" w14:textId="109F1AA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-0.09(-0.24,0.06)</w:t>
            </w:r>
          </w:p>
        </w:tc>
        <w:tc>
          <w:tcPr>
            <w:tcW w:w="607" w:type="pct"/>
            <w:shd w:val="clear" w:color="auto" w:fill="auto"/>
            <w:hideMark/>
          </w:tcPr>
          <w:p w14:paraId="5CC215D5" w14:textId="22798CB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0.253</w:t>
            </w:r>
          </w:p>
        </w:tc>
        <w:tc>
          <w:tcPr>
            <w:tcW w:w="1544" w:type="pct"/>
            <w:shd w:val="clear" w:color="auto" w:fill="auto"/>
            <w:hideMark/>
          </w:tcPr>
          <w:p w14:paraId="1CCC7907" w14:textId="326B522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1.07(0.79,1.44)</w:t>
            </w:r>
          </w:p>
        </w:tc>
        <w:tc>
          <w:tcPr>
            <w:tcW w:w="550" w:type="pct"/>
            <w:shd w:val="clear" w:color="auto" w:fill="auto"/>
            <w:hideMark/>
          </w:tcPr>
          <w:p w14:paraId="6B4BC38D" w14:textId="52DE6A3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0.669</w:t>
            </w:r>
          </w:p>
        </w:tc>
      </w:tr>
      <w:tr w:rsidR="00867DD3" w:rsidRPr="00993103" w14:paraId="2B2C8640" w14:textId="77777777" w:rsidTr="00867DD3">
        <w:trPr>
          <w:trHeight w:val="312"/>
        </w:trPr>
        <w:tc>
          <w:tcPr>
            <w:tcW w:w="987" w:type="pct"/>
            <w:shd w:val="clear" w:color="auto" w:fill="auto"/>
            <w:hideMark/>
          </w:tcPr>
          <w:p w14:paraId="0307740A" w14:textId="45F5EDB0"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ADCY1</w:t>
            </w:r>
          </w:p>
        </w:tc>
        <w:tc>
          <w:tcPr>
            <w:tcW w:w="1312" w:type="pct"/>
            <w:shd w:val="clear" w:color="auto" w:fill="auto"/>
            <w:hideMark/>
          </w:tcPr>
          <w:p w14:paraId="4FFB505D" w14:textId="1DEA573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-0.19(-0.52,0.14)</w:t>
            </w:r>
          </w:p>
        </w:tc>
        <w:tc>
          <w:tcPr>
            <w:tcW w:w="607" w:type="pct"/>
            <w:shd w:val="clear" w:color="auto" w:fill="auto"/>
            <w:hideMark/>
          </w:tcPr>
          <w:p w14:paraId="7746EA7B" w14:textId="6AB2752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0.256</w:t>
            </w:r>
          </w:p>
        </w:tc>
        <w:tc>
          <w:tcPr>
            <w:tcW w:w="1544" w:type="pct"/>
            <w:shd w:val="clear" w:color="auto" w:fill="auto"/>
            <w:hideMark/>
          </w:tcPr>
          <w:p w14:paraId="769E7AB3" w14:textId="283EBAC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1.05(0.92,1.19)</w:t>
            </w:r>
          </w:p>
        </w:tc>
        <w:tc>
          <w:tcPr>
            <w:tcW w:w="550" w:type="pct"/>
            <w:shd w:val="clear" w:color="auto" w:fill="auto"/>
            <w:hideMark/>
          </w:tcPr>
          <w:p w14:paraId="38D61558" w14:textId="70E5433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0.499</w:t>
            </w:r>
          </w:p>
        </w:tc>
      </w:tr>
      <w:tr w:rsidR="00867DD3" w:rsidRPr="00993103" w14:paraId="625B1801" w14:textId="77777777" w:rsidTr="00867DD3">
        <w:trPr>
          <w:trHeight w:val="312"/>
        </w:trPr>
        <w:tc>
          <w:tcPr>
            <w:tcW w:w="987" w:type="pct"/>
            <w:shd w:val="clear" w:color="auto" w:fill="auto"/>
            <w:hideMark/>
          </w:tcPr>
          <w:p w14:paraId="66270CA8" w14:textId="5B527B97"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GTF2A1</w:t>
            </w:r>
          </w:p>
        </w:tc>
        <w:tc>
          <w:tcPr>
            <w:tcW w:w="1312" w:type="pct"/>
            <w:shd w:val="clear" w:color="auto" w:fill="auto"/>
            <w:hideMark/>
          </w:tcPr>
          <w:p w14:paraId="031D66D8" w14:textId="1A5370D8"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0.06(-0.04,0.15)</w:t>
            </w:r>
          </w:p>
        </w:tc>
        <w:tc>
          <w:tcPr>
            <w:tcW w:w="607" w:type="pct"/>
            <w:shd w:val="clear" w:color="auto" w:fill="auto"/>
            <w:hideMark/>
          </w:tcPr>
          <w:p w14:paraId="19FF2FD5" w14:textId="03E3E91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0.256</w:t>
            </w:r>
          </w:p>
        </w:tc>
        <w:tc>
          <w:tcPr>
            <w:tcW w:w="1544" w:type="pct"/>
            <w:shd w:val="clear" w:color="auto" w:fill="auto"/>
            <w:hideMark/>
          </w:tcPr>
          <w:p w14:paraId="6DDABD2B" w14:textId="6968A66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1.25(0.79,1.97)</w:t>
            </w:r>
          </w:p>
        </w:tc>
        <w:tc>
          <w:tcPr>
            <w:tcW w:w="550" w:type="pct"/>
            <w:shd w:val="clear" w:color="auto" w:fill="auto"/>
            <w:hideMark/>
          </w:tcPr>
          <w:p w14:paraId="7B9813B4" w14:textId="191F1F0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0.333</w:t>
            </w:r>
          </w:p>
        </w:tc>
      </w:tr>
      <w:tr w:rsidR="00867DD3" w:rsidRPr="00993103" w14:paraId="0266EB5B" w14:textId="77777777" w:rsidTr="00867DD3">
        <w:trPr>
          <w:trHeight w:val="312"/>
        </w:trPr>
        <w:tc>
          <w:tcPr>
            <w:tcW w:w="987" w:type="pct"/>
            <w:shd w:val="clear" w:color="auto" w:fill="auto"/>
            <w:hideMark/>
          </w:tcPr>
          <w:p w14:paraId="5BB4B654" w14:textId="3BD07872"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GABRD</w:t>
            </w:r>
          </w:p>
        </w:tc>
        <w:tc>
          <w:tcPr>
            <w:tcW w:w="1312" w:type="pct"/>
            <w:shd w:val="clear" w:color="auto" w:fill="auto"/>
            <w:hideMark/>
          </w:tcPr>
          <w:p w14:paraId="3EC397CC" w14:textId="4C1E6CA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0.1(-0.07,0.26)</w:t>
            </w:r>
          </w:p>
        </w:tc>
        <w:tc>
          <w:tcPr>
            <w:tcW w:w="607" w:type="pct"/>
            <w:shd w:val="clear" w:color="auto" w:fill="auto"/>
            <w:hideMark/>
          </w:tcPr>
          <w:p w14:paraId="70A33A6F" w14:textId="60662B1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0.263</w:t>
            </w:r>
          </w:p>
        </w:tc>
        <w:tc>
          <w:tcPr>
            <w:tcW w:w="1544" w:type="pct"/>
            <w:shd w:val="clear" w:color="auto" w:fill="auto"/>
            <w:hideMark/>
          </w:tcPr>
          <w:p w14:paraId="41059F8C" w14:textId="7B16CB7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1.19(0.92,1.55)</w:t>
            </w:r>
          </w:p>
        </w:tc>
        <w:tc>
          <w:tcPr>
            <w:tcW w:w="550" w:type="pct"/>
            <w:shd w:val="clear" w:color="auto" w:fill="auto"/>
            <w:hideMark/>
          </w:tcPr>
          <w:p w14:paraId="0FC69501" w14:textId="726369B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0.189</w:t>
            </w:r>
          </w:p>
        </w:tc>
      </w:tr>
      <w:tr w:rsidR="00867DD3" w:rsidRPr="00993103" w14:paraId="5A13343E" w14:textId="77777777" w:rsidTr="00867DD3">
        <w:trPr>
          <w:trHeight w:val="312"/>
        </w:trPr>
        <w:tc>
          <w:tcPr>
            <w:tcW w:w="987" w:type="pct"/>
            <w:shd w:val="clear" w:color="auto" w:fill="auto"/>
            <w:hideMark/>
          </w:tcPr>
          <w:p w14:paraId="415FC2CC" w14:textId="1819F5F3"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MAPK8</w:t>
            </w:r>
          </w:p>
        </w:tc>
        <w:tc>
          <w:tcPr>
            <w:tcW w:w="1312" w:type="pct"/>
            <w:shd w:val="clear" w:color="auto" w:fill="auto"/>
            <w:hideMark/>
          </w:tcPr>
          <w:p w14:paraId="11C0E38E" w14:textId="290D12B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0.06(-0.04,0.16)</w:t>
            </w:r>
          </w:p>
        </w:tc>
        <w:tc>
          <w:tcPr>
            <w:tcW w:w="607" w:type="pct"/>
            <w:shd w:val="clear" w:color="auto" w:fill="auto"/>
            <w:hideMark/>
          </w:tcPr>
          <w:p w14:paraId="2FE68818" w14:textId="4191F82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0.274</w:t>
            </w:r>
          </w:p>
        </w:tc>
        <w:tc>
          <w:tcPr>
            <w:tcW w:w="1544" w:type="pct"/>
            <w:shd w:val="clear" w:color="auto" w:fill="auto"/>
            <w:hideMark/>
          </w:tcPr>
          <w:p w14:paraId="39FFBB77" w14:textId="652FA95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1.27(0.82,1.96)</w:t>
            </w:r>
          </w:p>
        </w:tc>
        <w:tc>
          <w:tcPr>
            <w:tcW w:w="550" w:type="pct"/>
            <w:shd w:val="clear" w:color="auto" w:fill="auto"/>
            <w:hideMark/>
          </w:tcPr>
          <w:p w14:paraId="22C7874B" w14:textId="76C66C1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0.285</w:t>
            </w:r>
          </w:p>
        </w:tc>
      </w:tr>
      <w:tr w:rsidR="00867DD3" w:rsidRPr="00993103" w14:paraId="7B4D0358" w14:textId="77777777" w:rsidTr="00867DD3">
        <w:trPr>
          <w:trHeight w:val="312"/>
        </w:trPr>
        <w:tc>
          <w:tcPr>
            <w:tcW w:w="987" w:type="pct"/>
            <w:shd w:val="clear" w:color="auto" w:fill="auto"/>
            <w:hideMark/>
          </w:tcPr>
          <w:p w14:paraId="2DC82450" w14:textId="2B595FBF"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POU2F1</w:t>
            </w:r>
          </w:p>
        </w:tc>
        <w:tc>
          <w:tcPr>
            <w:tcW w:w="1312" w:type="pct"/>
            <w:shd w:val="clear" w:color="auto" w:fill="auto"/>
            <w:hideMark/>
          </w:tcPr>
          <w:p w14:paraId="7225D937" w14:textId="0223E00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0.06(-0.05,0.17)</w:t>
            </w:r>
          </w:p>
        </w:tc>
        <w:tc>
          <w:tcPr>
            <w:tcW w:w="607" w:type="pct"/>
            <w:shd w:val="clear" w:color="auto" w:fill="auto"/>
            <w:hideMark/>
          </w:tcPr>
          <w:p w14:paraId="310B101D" w14:textId="381C1B7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0.285</w:t>
            </w:r>
          </w:p>
        </w:tc>
        <w:tc>
          <w:tcPr>
            <w:tcW w:w="1544" w:type="pct"/>
            <w:shd w:val="clear" w:color="auto" w:fill="auto"/>
            <w:hideMark/>
          </w:tcPr>
          <w:p w14:paraId="1075E934" w14:textId="0E5EF3A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0.84(0.56,1.25)</w:t>
            </w:r>
          </w:p>
        </w:tc>
        <w:tc>
          <w:tcPr>
            <w:tcW w:w="550" w:type="pct"/>
            <w:shd w:val="clear" w:color="auto" w:fill="auto"/>
            <w:hideMark/>
          </w:tcPr>
          <w:p w14:paraId="16801A01" w14:textId="384C96B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0.387</w:t>
            </w:r>
          </w:p>
        </w:tc>
      </w:tr>
      <w:tr w:rsidR="00867DD3" w:rsidRPr="00993103" w14:paraId="7F4CD50D" w14:textId="77777777" w:rsidTr="00867DD3">
        <w:trPr>
          <w:trHeight w:val="312"/>
        </w:trPr>
        <w:tc>
          <w:tcPr>
            <w:tcW w:w="987" w:type="pct"/>
            <w:shd w:val="clear" w:color="auto" w:fill="auto"/>
            <w:hideMark/>
          </w:tcPr>
          <w:p w14:paraId="54863317" w14:textId="15B497E3"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JUN</w:t>
            </w:r>
          </w:p>
        </w:tc>
        <w:tc>
          <w:tcPr>
            <w:tcW w:w="1312" w:type="pct"/>
            <w:shd w:val="clear" w:color="auto" w:fill="auto"/>
            <w:hideMark/>
          </w:tcPr>
          <w:p w14:paraId="3B62D764" w14:textId="72736F6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-0.1(-0.3,0.09)</w:t>
            </w:r>
          </w:p>
        </w:tc>
        <w:tc>
          <w:tcPr>
            <w:tcW w:w="607" w:type="pct"/>
            <w:shd w:val="clear" w:color="auto" w:fill="auto"/>
            <w:hideMark/>
          </w:tcPr>
          <w:p w14:paraId="59EDEF98" w14:textId="014631C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0.294</w:t>
            </w:r>
          </w:p>
        </w:tc>
        <w:tc>
          <w:tcPr>
            <w:tcW w:w="1544" w:type="pct"/>
            <w:shd w:val="clear" w:color="auto" w:fill="auto"/>
            <w:hideMark/>
          </w:tcPr>
          <w:p w14:paraId="180D7303" w14:textId="467440E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1.01(0.8,1.27)</w:t>
            </w:r>
          </w:p>
        </w:tc>
        <w:tc>
          <w:tcPr>
            <w:tcW w:w="550" w:type="pct"/>
            <w:shd w:val="clear" w:color="auto" w:fill="auto"/>
            <w:hideMark/>
          </w:tcPr>
          <w:p w14:paraId="5701F6EE" w14:textId="670953A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0.949</w:t>
            </w:r>
          </w:p>
        </w:tc>
      </w:tr>
      <w:tr w:rsidR="00867DD3" w:rsidRPr="00993103" w14:paraId="409C304B" w14:textId="77777777" w:rsidTr="00867DD3">
        <w:trPr>
          <w:trHeight w:val="312"/>
        </w:trPr>
        <w:tc>
          <w:tcPr>
            <w:tcW w:w="987" w:type="pct"/>
            <w:shd w:val="clear" w:color="auto" w:fill="auto"/>
            <w:hideMark/>
          </w:tcPr>
          <w:p w14:paraId="419650C8" w14:textId="50313011"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NCOA1</w:t>
            </w:r>
          </w:p>
        </w:tc>
        <w:tc>
          <w:tcPr>
            <w:tcW w:w="1312" w:type="pct"/>
            <w:shd w:val="clear" w:color="auto" w:fill="auto"/>
            <w:hideMark/>
          </w:tcPr>
          <w:p w14:paraId="3EA5CDD1" w14:textId="4F4E2F5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0.06(-0.05,0.18)</w:t>
            </w:r>
          </w:p>
        </w:tc>
        <w:tc>
          <w:tcPr>
            <w:tcW w:w="607" w:type="pct"/>
            <w:shd w:val="clear" w:color="auto" w:fill="auto"/>
            <w:hideMark/>
          </w:tcPr>
          <w:p w14:paraId="79D59780" w14:textId="4EA27FF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0.301</w:t>
            </w:r>
          </w:p>
        </w:tc>
        <w:tc>
          <w:tcPr>
            <w:tcW w:w="1544" w:type="pct"/>
            <w:shd w:val="clear" w:color="auto" w:fill="auto"/>
            <w:hideMark/>
          </w:tcPr>
          <w:p w14:paraId="1221FBC5" w14:textId="3CE17B3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0.9(0.62,1.32)</w:t>
            </w:r>
          </w:p>
        </w:tc>
        <w:tc>
          <w:tcPr>
            <w:tcW w:w="550" w:type="pct"/>
            <w:shd w:val="clear" w:color="auto" w:fill="auto"/>
            <w:hideMark/>
          </w:tcPr>
          <w:p w14:paraId="3CC46831" w14:textId="052D8B6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0.597</w:t>
            </w:r>
          </w:p>
        </w:tc>
      </w:tr>
      <w:tr w:rsidR="00867DD3" w:rsidRPr="00993103" w14:paraId="21858CC3" w14:textId="77777777" w:rsidTr="00867DD3">
        <w:trPr>
          <w:trHeight w:val="312"/>
        </w:trPr>
        <w:tc>
          <w:tcPr>
            <w:tcW w:w="987" w:type="pct"/>
            <w:shd w:val="clear" w:color="auto" w:fill="auto"/>
            <w:hideMark/>
          </w:tcPr>
          <w:p w14:paraId="42F57C38" w14:textId="2DE7DDD0"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PRKACA</w:t>
            </w:r>
          </w:p>
        </w:tc>
        <w:tc>
          <w:tcPr>
            <w:tcW w:w="1312" w:type="pct"/>
            <w:shd w:val="clear" w:color="auto" w:fill="auto"/>
            <w:hideMark/>
          </w:tcPr>
          <w:p w14:paraId="5EAB5B6A" w14:textId="1A398EB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0.05(-0.04,0.14)</w:t>
            </w:r>
          </w:p>
        </w:tc>
        <w:tc>
          <w:tcPr>
            <w:tcW w:w="607" w:type="pct"/>
            <w:shd w:val="clear" w:color="auto" w:fill="auto"/>
            <w:hideMark/>
          </w:tcPr>
          <w:p w14:paraId="6EDEE100" w14:textId="642E846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0.311</w:t>
            </w:r>
          </w:p>
        </w:tc>
        <w:tc>
          <w:tcPr>
            <w:tcW w:w="1544" w:type="pct"/>
            <w:shd w:val="clear" w:color="auto" w:fill="auto"/>
            <w:hideMark/>
          </w:tcPr>
          <w:p w14:paraId="776AA1A0" w14:textId="4086CC9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0.9(0.56,1.45)</w:t>
            </w:r>
          </w:p>
        </w:tc>
        <w:tc>
          <w:tcPr>
            <w:tcW w:w="550" w:type="pct"/>
            <w:shd w:val="clear" w:color="auto" w:fill="auto"/>
            <w:hideMark/>
          </w:tcPr>
          <w:p w14:paraId="50C7753B" w14:textId="1EACEFE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0.666</w:t>
            </w:r>
          </w:p>
        </w:tc>
      </w:tr>
      <w:tr w:rsidR="00867DD3" w:rsidRPr="00993103" w14:paraId="0E4C012E" w14:textId="77777777" w:rsidTr="00867DD3">
        <w:trPr>
          <w:trHeight w:val="312"/>
        </w:trPr>
        <w:tc>
          <w:tcPr>
            <w:tcW w:w="987" w:type="pct"/>
            <w:shd w:val="clear" w:color="auto" w:fill="auto"/>
            <w:hideMark/>
          </w:tcPr>
          <w:p w14:paraId="1B75D475" w14:textId="352E508B"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GABARAPL1</w:t>
            </w:r>
          </w:p>
        </w:tc>
        <w:tc>
          <w:tcPr>
            <w:tcW w:w="1312" w:type="pct"/>
            <w:shd w:val="clear" w:color="auto" w:fill="auto"/>
            <w:hideMark/>
          </w:tcPr>
          <w:p w14:paraId="12644826" w14:textId="178E46D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-0.07(-0.21,0.07)</w:t>
            </w:r>
          </w:p>
        </w:tc>
        <w:tc>
          <w:tcPr>
            <w:tcW w:w="607" w:type="pct"/>
            <w:shd w:val="clear" w:color="auto" w:fill="auto"/>
            <w:hideMark/>
          </w:tcPr>
          <w:p w14:paraId="2C30A3C3" w14:textId="447D50A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0.323</w:t>
            </w:r>
          </w:p>
        </w:tc>
        <w:tc>
          <w:tcPr>
            <w:tcW w:w="1544" w:type="pct"/>
            <w:shd w:val="clear" w:color="auto" w:fill="auto"/>
            <w:hideMark/>
          </w:tcPr>
          <w:p w14:paraId="61072E07" w14:textId="69CB473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1.24(0.91,1.68)</w:t>
            </w:r>
          </w:p>
        </w:tc>
        <w:tc>
          <w:tcPr>
            <w:tcW w:w="550" w:type="pct"/>
            <w:shd w:val="clear" w:color="auto" w:fill="auto"/>
            <w:hideMark/>
          </w:tcPr>
          <w:p w14:paraId="6B7DB99A" w14:textId="457E2F8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0.174</w:t>
            </w:r>
          </w:p>
        </w:tc>
      </w:tr>
      <w:tr w:rsidR="00867DD3" w:rsidRPr="00993103" w14:paraId="33DD61F0" w14:textId="77777777" w:rsidTr="00867DD3">
        <w:trPr>
          <w:trHeight w:val="312"/>
        </w:trPr>
        <w:tc>
          <w:tcPr>
            <w:tcW w:w="987" w:type="pct"/>
            <w:shd w:val="clear" w:color="auto" w:fill="auto"/>
            <w:hideMark/>
          </w:tcPr>
          <w:p w14:paraId="14D60899" w14:textId="3436D8EE"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GABARAP</w:t>
            </w:r>
          </w:p>
        </w:tc>
        <w:tc>
          <w:tcPr>
            <w:tcW w:w="1312" w:type="pct"/>
            <w:shd w:val="clear" w:color="auto" w:fill="auto"/>
            <w:hideMark/>
          </w:tcPr>
          <w:p w14:paraId="7214829C" w14:textId="54A11E9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-0.06(-0.18,0.06)</w:t>
            </w:r>
          </w:p>
        </w:tc>
        <w:tc>
          <w:tcPr>
            <w:tcW w:w="607" w:type="pct"/>
            <w:shd w:val="clear" w:color="auto" w:fill="auto"/>
            <w:hideMark/>
          </w:tcPr>
          <w:p w14:paraId="17E3A13F" w14:textId="057F3F4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0.324</w:t>
            </w:r>
          </w:p>
        </w:tc>
        <w:tc>
          <w:tcPr>
            <w:tcW w:w="1544" w:type="pct"/>
            <w:shd w:val="clear" w:color="auto" w:fill="auto"/>
            <w:hideMark/>
          </w:tcPr>
          <w:p w14:paraId="12ADAA0F" w14:textId="50965FB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1.05(0.73,1.52)</w:t>
            </w:r>
          </w:p>
        </w:tc>
        <w:tc>
          <w:tcPr>
            <w:tcW w:w="550" w:type="pct"/>
            <w:shd w:val="clear" w:color="auto" w:fill="auto"/>
            <w:hideMark/>
          </w:tcPr>
          <w:p w14:paraId="2B61AF75" w14:textId="4445EB5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0.788</w:t>
            </w:r>
          </w:p>
        </w:tc>
      </w:tr>
      <w:tr w:rsidR="00867DD3" w:rsidRPr="00993103" w14:paraId="638215B1" w14:textId="77777777" w:rsidTr="00867DD3">
        <w:trPr>
          <w:trHeight w:val="312"/>
        </w:trPr>
        <w:tc>
          <w:tcPr>
            <w:tcW w:w="987" w:type="pct"/>
            <w:shd w:val="clear" w:color="auto" w:fill="auto"/>
            <w:hideMark/>
          </w:tcPr>
          <w:p w14:paraId="4F030D6D" w14:textId="590C278D"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FOXO3</w:t>
            </w:r>
          </w:p>
        </w:tc>
        <w:tc>
          <w:tcPr>
            <w:tcW w:w="1312" w:type="pct"/>
            <w:shd w:val="clear" w:color="auto" w:fill="auto"/>
            <w:hideMark/>
          </w:tcPr>
          <w:p w14:paraId="4326F540" w14:textId="000FEDB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0.06(-0.07,0.2)</w:t>
            </w:r>
          </w:p>
        </w:tc>
        <w:tc>
          <w:tcPr>
            <w:tcW w:w="607" w:type="pct"/>
            <w:shd w:val="clear" w:color="auto" w:fill="auto"/>
            <w:hideMark/>
          </w:tcPr>
          <w:p w14:paraId="489B6C3F" w14:textId="6DA21F38"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0.343</w:t>
            </w:r>
          </w:p>
        </w:tc>
        <w:tc>
          <w:tcPr>
            <w:tcW w:w="1544" w:type="pct"/>
            <w:shd w:val="clear" w:color="auto" w:fill="auto"/>
            <w:hideMark/>
          </w:tcPr>
          <w:p w14:paraId="0D94781E" w14:textId="0581F0E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1.07(0.77,1.48)</w:t>
            </w:r>
          </w:p>
        </w:tc>
        <w:tc>
          <w:tcPr>
            <w:tcW w:w="550" w:type="pct"/>
            <w:shd w:val="clear" w:color="auto" w:fill="auto"/>
            <w:hideMark/>
          </w:tcPr>
          <w:p w14:paraId="13D0D877" w14:textId="392775A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0.696</w:t>
            </w:r>
          </w:p>
        </w:tc>
      </w:tr>
      <w:tr w:rsidR="00867DD3" w:rsidRPr="00993103" w14:paraId="02C44EEF" w14:textId="77777777" w:rsidTr="00867DD3">
        <w:trPr>
          <w:trHeight w:val="312"/>
        </w:trPr>
        <w:tc>
          <w:tcPr>
            <w:tcW w:w="987" w:type="pct"/>
            <w:shd w:val="clear" w:color="auto" w:fill="auto"/>
            <w:hideMark/>
          </w:tcPr>
          <w:p w14:paraId="10871599" w14:textId="50E0A052"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CREB1</w:t>
            </w:r>
          </w:p>
        </w:tc>
        <w:tc>
          <w:tcPr>
            <w:tcW w:w="1312" w:type="pct"/>
            <w:shd w:val="clear" w:color="auto" w:fill="auto"/>
            <w:hideMark/>
          </w:tcPr>
          <w:p w14:paraId="29545072" w14:textId="658042F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0.04(-0.05,0.13)</w:t>
            </w:r>
          </w:p>
        </w:tc>
        <w:tc>
          <w:tcPr>
            <w:tcW w:w="607" w:type="pct"/>
            <w:shd w:val="clear" w:color="auto" w:fill="auto"/>
            <w:hideMark/>
          </w:tcPr>
          <w:p w14:paraId="229EF24B" w14:textId="71455F7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0.366</w:t>
            </w:r>
          </w:p>
        </w:tc>
        <w:tc>
          <w:tcPr>
            <w:tcW w:w="1544" w:type="pct"/>
            <w:shd w:val="clear" w:color="auto" w:fill="auto"/>
            <w:hideMark/>
          </w:tcPr>
          <w:p w14:paraId="46C1E8A9" w14:textId="1D5658A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1.63(0.99,2.69)</w:t>
            </w:r>
          </w:p>
        </w:tc>
        <w:tc>
          <w:tcPr>
            <w:tcW w:w="550" w:type="pct"/>
            <w:shd w:val="clear" w:color="auto" w:fill="auto"/>
            <w:hideMark/>
          </w:tcPr>
          <w:p w14:paraId="180764D4" w14:textId="73FA3ECF"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0.057</w:t>
            </w:r>
          </w:p>
        </w:tc>
      </w:tr>
      <w:tr w:rsidR="00867DD3" w:rsidRPr="00993103" w14:paraId="543C777D" w14:textId="77777777" w:rsidTr="00867DD3">
        <w:trPr>
          <w:trHeight w:val="312"/>
        </w:trPr>
        <w:tc>
          <w:tcPr>
            <w:tcW w:w="987" w:type="pct"/>
            <w:shd w:val="clear" w:color="auto" w:fill="auto"/>
            <w:hideMark/>
          </w:tcPr>
          <w:p w14:paraId="4014C984" w14:textId="1410207B"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PRKACB</w:t>
            </w:r>
          </w:p>
        </w:tc>
        <w:tc>
          <w:tcPr>
            <w:tcW w:w="1312" w:type="pct"/>
            <w:shd w:val="clear" w:color="auto" w:fill="auto"/>
            <w:hideMark/>
          </w:tcPr>
          <w:p w14:paraId="7883AA9D" w14:textId="1E807C0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-0.11(-0.36,0.14)</w:t>
            </w:r>
          </w:p>
        </w:tc>
        <w:tc>
          <w:tcPr>
            <w:tcW w:w="607" w:type="pct"/>
            <w:shd w:val="clear" w:color="auto" w:fill="auto"/>
            <w:hideMark/>
          </w:tcPr>
          <w:p w14:paraId="6E353BD3" w14:textId="2EB3DEA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0.376</w:t>
            </w:r>
          </w:p>
        </w:tc>
        <w:tc>
          <w:tcPr>
            <w:tcW w:w="1544" w:type="pct"/>
            <w:shd w:val="clear" w:color="auto" w:fill="auto"/>
            <w:hideMark/>
          </w:tcPr>
          <w:p w14:paraId="0B44F1FC" w14:textId="1E395F1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1.14(0.95,1.36)</w:t>
            </w:r>
          </w:p>
        </w:tc>
        <w:tc>
          <w:tcPr>
            <w:tcW w:w="550" w:type="pct"/>
            <w:shd w:val="clear" w:color="auto" w:fill="auto"/>
            <w:hideMark/>
          </w:tcPr>
          <w:p w14:paraId="6F040C69" w14:textId="4C69288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0.168</w:t>
            </w:r>
          </w:p>
        </w:tc>
      </w:tr>
      <w:tr w:rsidR="00867DD3" w:rsidRPr="00993103" w14:paraId="1282AAB3" w14:textId="77777777" w:rsidTr="00867DD3">
        <w:trPr>
          <w:trHeight w:val="312"/>
        </w:trPr>
        <w:tc>
          <w:tcPr>
            <w:tcW w:w="987" w:type="pct"/>
            <w:shd w:val="clear" w:color="auto" w:fill="auto"/>
            <w:hideMark/>
          </w:tcPr>
          <w:p w14:paraId="2EC0D62B" w14:textId="6E9E7A48"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PRKCB</w:t>
            </w:r>
          </w:p>
        </w:tc>
        <w:tc>
          <w:tcPr>
            <w:tcW w:w="1312" w:type="pct"/>
            <w:shd w:val="clear" w:color="auto" w:fill="auto"/>
            <w:hideMark/>
          </w:tcPr>
          <w:p w14:paraId="36E50EB5" w14:textId="5BE17FA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-0.12(-0.38,0.15)</w:t>
            </w:r>
          </w:p>
        </w:tc>
        <w:tc>
          <w:tcPr>
            <w:tcW w:w="607" w:type="pct"/>
            <w:shd w:val="clear" w:color="auto" w:fill="auto"/>
            <w:hideMark/>
          </w:tcPr>
          <w:p w14:paraId="0C71FC7D" w14:textId="0D983F0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0.383</w:t>
            </w:r>
          </w:p>
        </w:tc>
        <w:tc>
          <w:tcPr>
            <w:tcW w:w="1544" w:type="pct"/>
            <w:shd w:val="clear" w:color="auto" w:fill="auto"/>
            <w:hideMark/>
          </w:tcPr>
          <w:p w14:paraId="0BF00CDF" w14:textId="31EEA5F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0.82(0.7,0.98)</w:t>
            </w:r>
          </w:p>
        </w:tc>
        <w:tc>
          <w:tcPr>
            <w:tcW w:w="550" w:type="pct"/>
            <w:shd w:val="clear" w:color="auto" w:fill="auto"/>
            <w:hideMark/>
          </w:tcPr>
          <w:p w14:paraId="132A891A" w14:textId="06DF22D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0.024</w:t>
            </w:r>
          </w:p>
        </w:tc>
      </w:tr>
      <w:tr w:rsidR="00867DD3" w:rsidRPr="00993103" w14:paraId="09221C92" w14:textId="77777777" w:rsidTr="00867DD3">
        <w:trPr>
          <w:trHeight w:val="312"/>
        </w:trPr>
        <w:tc>
          <w:tcPr>
            <w:tcW w:w="987" w:type="pct"/>
            <w:shd w:val="clear" w:color="auto" w:fill="auto"/>
            <w:hideMark/>
          </w:tcPr>
          <w:p w14:paraId="39DB5F95" w14:textId="393449E0"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POU2F2</w:t>
            </w:r>
          </w:p>
        </w:tc>
        <w:tc>
          <w:tcPr>
            <w:tcW w:w="1312" w:type="pct"/>
            <w:shd w:val="clear" w:color="auto" w:fill="auto"/>
            <w:hideMark/>
          </w:tcPr>
          <w:p w14:paraId="2FEEA6B4" w14:textId="5ADFF2F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-0.08(-0.26,0.1)</w:t>
            </w:r>
          </w:p>
        </w:tc>
        <w:tc>
          <w:tcPr>
            <w:tcW w:w="607" w:type="pct"/>
            <w:shd w:val="clear" w:color="auto" w:fill="auto"/>
            <w:hideMark/>
          </w:tcPr>
          <w:p w14:paraId="717E1D7B" w14:textId="3472988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0.384</w:t>
            </w:r>
          </w:p>
        </w:tc>
        <w:tc>
          <w:tcPr>
            <w:tcW w:w="1544" w:type="pct"/>
            <w:shd w:val="clear" w:color="auto" w:fill="auto"/>
            <w:hideMark/>
          </w:tcPr>
          <w:p w14:paraId="0E3DEC93" w14:textId="2A0458C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0.72(0.56,0.92)</w:t>
            </w:r>
          </w:p>
        </w:tc>
        <w:tc>
          <w:tcPr>
            <w:tcW w:w="550" w:type="pct"/>
            <w:shd w:val="clear" w:color="auto" w:fill="auto"/>
            <w:hideMark/>
          </w:tcPr>
          <w:p w14:paraId="78A984A9" w14:textId="06CF0D6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0.008</w:t>
            </w:r>
          </w:p>
        </w:tc>
      </w:tr>
      <w:tr w:rsidR="00867DD3" w:rsidRPr="00993103" w14:paraId="77992160" w14:textId="77777777" w:rsidTr="00867DD3">
        <w:trPr>
          <w:trHeight w:val="312"/>
        </w:trPr>
        <w:tc>
          <w:tcPr>
            <w:tcW w:w="987" w:type="pct"/>
            <w:shd w:val="clear" w:color="auto" w:fill="auto"/>
            <w:hideMark/>
          </w:tcPr>
          <w:p w14:paraId="7CAEBB0B" w14:textId="70EF8E1E"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CREB3</w:t>
            </w:r>
          </w:p>
        </w:tc>
        <w:tc>
          <w:tcPr>
            <w:tcW w:w="1312" w:type="pct"/>
            <w:shd w:val="clear" w:color="auto" w:fill="auto"/>
            <w:hideMark/>
          </w:tcPr>
          <w:p w14:paraId="564A8311" w14:textId="03C7D17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-0.05(-0.16,0.06)</w:t>
            </w:r>
          </w:p>
        </w:tc>
        <w:tc>
          <w:tcPr>
            <w:tcW w:w="607" w:type="pct"/>
            <w:shd w:val="clear" w:color="auto" w:fill="auto"/>
            <w:hideMark/>
          </w:tcPr>
          <w:p w14:paraId="0392F693" w14:textId="72BAA98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0.394</w:t>
            </w:r>
          </w:p>
        </w:tc>
        <w:tc>
          <w:tcPr>
            <w:tcW w:w="1544" w:type="pct"/>
            <w:shd w:val="clear" w:color="auto" w:fill="auto"/>
            <w:hideMark/>
          </w:tcPr>
          <w:p w14:paraId="380A1F3F" w14:textId="6FBD049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1.05(0.71,1.54)</w:t>
            </w:r>
          </w:p>
        </w:tc>
        <w:tc>
          <w:tcPr>
            <w:tcW w:w="550" w:type="pct"/>
            <w:shd w:val="clear" w:color="auto" w:fill="auto"/>
            <w:hideMark/>
          </w:tcPr>
          <w:p w14:paraId="775D966A" w14:textId="6E57AEA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0.814</w:t>
            </w:r>
          </w:p>
        </w:tc>
      </w:tr>
      <w:tr w:rsidR="00867DD3" w:rsidRPr="00993103" w14:paraId="243BE932" w14:textId="77777777" w:rsidTr="00867DD3">
        <w:trPr>
          <w:trHeight w:val="312"/>
        </w:trPr>
        <w:tc>
          <w:tcPr>
            <w:tcW w:w="987" w:type="pct"/>
            <w:shd w:val="clear" w:color="auto" w:fill="auto"/>
            <w:hideMark/>
          </w:tcPr>
          <w:p w14:paraId="48A2677F" w14:textId="355F3B22"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GABBR1</w:t>
            </w:r>
          </w:p>
        </w:tc>
        <w:tc>
          <w:tcPr>
            <w:tcW w:w="1312" w:type="pct"/>
            <w:shd w:val="clear" w:color="auto" w:fill="auto"/>
            <w:hideMark/>
          </w:tcPr>
          <w:p w14:paraId="19694449" w14:textId="56F5F9A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-0.07(-0.24,0.1)</w:t>
            </w:r>
          </w:p>
        </w:tc>
        <w:tc>
          <w:tcPr>
            <w:tcW w:w="607" w:type="pct"/>
            <w:shd w:val="clear" w:color="auto" w:fill="auto"/>
            <w:hideMark/>
          </w:tcPr>
          <w:p w14:paraId="766D737E" w14:textId="571F6DA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0.401</w:t>
            </w:r>
          </w:p>
        </w:tc>
        <w:tc>
          <w:tcPr>
            <w:tcW w:w="1544" w:type="pct"/>
            <w:shd w:val="clear" w:color="auto" w:fill="auto"/>
            <w:hideMark/>
          </w:tcPr>
          <w:p w14:paraId="5FF493D8" w14:textId="65EBCB1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1.02(0.78,1.32)</w:t>
            </w:r>
          </w:p>
        </w:tc>
        <w:tc>
          <w:tcPr>
            <w:tcW w:w="550" w:type="pct"/>
            <w:shd w:val="clear" w:color="auto" w:fill="auto"/>
            <w:hideMark/>
          </w:tcPr>
          <w:p w14:paraId="44D8B509" w14:textId="026504B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0.896</w:t>
            </w:r>
          </w:p>
        </w:tc>
      </w:tr>
      <w:tr w:rsidR="00867DD3" w:rsidRPr="00993103" w14:paraId="741DA81E" w14:textId="77777777" w:rsidTr="00867DD3">
        <w:trPr>
          <w:trHeight w:val="312"/>
        </w:trPr>
        <w:tc>
          <w:tcPr>
            <w:tcW w:w="987" w:type="pct"/>
            <w:shd w:val="clear" w:color="auto" w:fill="auto"/>
            <w:hideMark/>
          </w:tcPr>
          <w:p w14:paraId="296DEAF2" w14:textId="35E644E0"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GNB1</w:t>
            </w:r>
          </w:p>
        </w:tc>
        <w:tc>
          <w:tcPr>
            <w:tcW w:w="1312" w:type="pct"/>
            <w:shd w:val="clear" w:color="auto" w:fill="auto"/>
            <w:hideMark/>
          </w:tcPr>
          <w:p w14:paraId="78DB2033" w14:textId="68E53FE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0.04(-0.05,0.13)</w:t>
            </w:r>
          </w:p>
        </w:tc>
        <w:tc>
          <w:tcPr>
            <w:tcW w:w="607" w:type="pct"/>
            <w:shd w:val="clear" w:color="auto" w:fill="auto"/>
            <w:hideMark/>
          </w:tcPr>
          <w:p w14:paraId="096F4003" w14:textId="383128B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0.411</w:t>
            </w:r>
          </w:p>
        </w:tc>
        <w:tc>
          <w:tcPr>
            <w:tcW w:w="1544" w:type="pct"/>
            <w:shd w:val="clear" w:color="auto" w:fill="auto"/>
            <w:hideMark/>
          </w:tcPr>
          <w:p w14:paraId="0BF773C2" w14:textId="2760C5A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1.73(1.08,2.79)</w:t>
            </w:r>
          </w:p>
        </w:tc>
        <w:tc>
          <w:tcPr>
            <w:tcW w:w="550" w:type="pct"/>
            <w:shd w:val="clear" w:color="auto" w:fill="auto"/>
            <w:hideMark/>
          </w:tcPr>
          <w:p w14:paraId="2F208396" w14:textId="06174AD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0.024</w:t>
            </w:r>
          </w:p>
        </w:tc>
      </w:tr>
      <w:tr w:rsidR="00867DD3" w:rsidRPr="00993103" w14:paraId="6ADC13B3" w14:textId="77777777" w:rsidTr="00867DD3">
        <w:trPr>
          <w:trHeight w:val="312"/>
        </w:trPr>
        <w:tc>
          <w:tcPr>
            <w:tcW w:w="987" w:type="pct"/>
            <w:shd w:val="clear" w:color="auto" w:fill="auto"/>
            <w:hideMark/>
          </w:tcPr>
          <w:p w14:paraId="30C77305" w14:textId="4E8AAC23"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HSPA1A</w:t>
            </w:r>
          </w:p>
        </w:tc>
        <w:tc>
          <w:tcPr>
            <w:tcW w:w="1312" w:type="pct"/>
            <w:shd w:val="clear" w:color="auto" w:fill="auto"/>
            <w:hideMark/>
          </w:tcPr>
          <w:p w14:paraId="6E9464D9" w14:textId="016F4E4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-0.08(-0.28,0.12)</w:t>
            </w:r>
          </w:p>
        </w:tc>
        <w:tc>
          <w:tcPr>
            <w:tcW w:w="607" w:type="pct"/>
            <w:shd w:val="clear" w:color="auto" w:fill="auto"/>
            <w:hideMark/>
          </w:tcPr>
          <w:p w14:paraId="4DEDD776" w14:textId="4EBF69E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0.414</w:t>
            </w:r>
          </w:p>
        </w:tc>
        <w:tc>
          <w:tcPr>
            <w:tcW w:w="1544" w:type="pct"/>
            <w:shd w:val="clear" w:color="auto" w:fill="auto"/>
            <w:hideMark/>
          </w:tcPr>
          <w:p w14:paraId="386FA2CF" w14:textId="790351C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1.02(0.82,1.27)</w:t>
            </w:r>
          </w:p>
        </w:tc>
        <w:tc>
          <w:tcPr>
            <w:tcW w:w="550" w:type="pct"/>
            <w:shd w:val="clear" w:color="auto" w:fill="auto"/>
            <w:hideMark/>
          </w:tcPr>
          <w:p w14:paraId="2DC5A9FB" w14:textId="53D5D64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0.861</w:t>
            </w:r>
          </w:p>
        </w:tc>
      </w:tr>
      <w:tr w:rsidR="00867DD3" w:rsidRPr="00993103" w14:paraId="09E0F651" w14:textId="77777777" w:rsidTr="00867DD3">
        <w:trPr>
          <w:trHeight w:val="312"/>
        </w:trPr>
        <w:tc>
          <w:tcPr>
            <w:tcW w:w="987" w:type="pct"/>
            <w:shd w:val="clear" w:color="auto" w:fill="auto"/>
            <w:hideMark/>
          </w:tcPr>
          <w:p w14:paraId="17ECB00B" w14:textId="4DC7C8DF"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ADCY7</w:t>
            </w:r>
          </w:p>
        </w:tc>
        <w:tc>
          <w:tcPr>
            <w:tcW w:w="1312" w:type="pct"/>
            <w:shd w:val="clear" w:color="auto" w:fill="auto"/>
            <w:hideMark/>
          </w:tcPr>
          <w:p w14:paraId="6E2A4CC4" w14:textId="24A335D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0.09(-0.12,0.3)</w:t>
            </w:r>
          </w:p>
        </w:tc>
        <w:tc>
          <w:tcPr>
            <w:tcW w:w="607" w:type="pct"/>
            <w:shd w:val="clear" w:color="auto" w:fill="auto"/>
            <w:hideMark/>
          </w:tcPr>
          <w:p w14:paraId="67CFF2F0" w14:textId="5AE812C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0.418</w:t>
            </w:r>
          </w:p>
        </w:tc>
        <w:tc>
          <w:tcPr>
            <w:tcW w:w="1544" w:type="pct"/>
            <w:shd w:val="clear" w:color="auto" w:fill="auto"/>
            <w:hideMark/>
          </w:tcPr>
          <w:p w14:paraId="2FA7C538" w14:textId="1F31267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1.2(0.97,1.48)</w:t>
            </w:r>
          </w:p>
        </w:tc>
        <w:tc>
          <w:tcPr>
            <w:tcW w:w="550" w:type="pct"/>
            <w:shd w:val="clear" w:color="auto" w:fill="auto"/>
            <w:hideMark/>
          </w:tcPr>
          <w:p w14:paraId="5245BBA0" w14:textId="2BF7EF7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0.087</w:t>
            </w:r>
          </w:p>
        </w:tc>
      </w:tr>
      <w:tr w:rsidR="00867DD3" w:rsidRPr="00993103" w14:paraId="7F65EE8A" w14:textId="77777777" w:rsidTr="00867DD3">
        <w:trPr>
          <w:trHeight w:val="312"/>
        </w:trPr>
        <w:tc>
          <w:tcPr>
            <w:tcW w:w="987" w:type="pct"/>
            <w:shd w:val="clear" w:color="auto" w:fill="auto"/>
            <w:hideMark/>
          </w:tcPr>
          <w:p w14:paraId="16563A99" w14:textId="4EEBDFF5"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ABAT</w:t>
            </w:r>
          </w:p>
        </w:tc>
        <w:tc>
          <w:tcPr>
            <w:tcW w:w="1312" w:type="pct"/>
            <w:shd w:val="clear" w:color="auto" w:fill="auto"/>
            <w:hideMark/>
          </w:tcPr>
          <w:p w14:paraId="0512C9C4" w14:textId="53D971D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-0.11(-0.37,0.16)</w:t>
            </w:r>
          </w:p>
        </w:tc>
        <w:tc>
          <w:tcPr>
            <w:tcW w:w="607" w:type="pct"/>
            <w:shd w:val="clear" w:color="auto" w:fill="auto"/>
            <w:hideMark/>
          </w:tcPr>
          <w:p w14:paraId="3CD310F0" w14:textId="55D8B72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0.425</w:t>
            </w:r>
          </w:p>
        </w:tc>
        <w:tc>
          <w:tcPr>
            <w:tcW w:w="1544" w:type="pct"/>
            <w:shd w:val="clear" w:color="auto" w:fill="auto"/>
            <w:hideMark/>
          </w:tcPr>
          <w:p w14:paraId="083D8B87" w14:textId="09072B2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0.96(0.81,1.13)</w:t>
            </w:r>
          </w:p>
        </w:tc>
        <w:tc>
          <w:tcPr>
            <w:tcW w:w="550" w:type="pct"/>
            <w:shd w:val="clear" w:color="auto" w:fill="auto"/>
            <w:hideMark/>
          </w:tcPr>
          <w:p w14:paraId="3C1E6055" w14:textId="17B887D8"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0.601</w:t>
            </w:r>
          </w:p>
        </w:tc>
      </w:tr>
      <w:tr w:rsidR="00867DD3" w:rsidRPr="00993103" w14:paraId="2BDBF5C0" w14:textId="77777777" w:rsidTr="00867DD3">
        <w:trPr>
          <w:trHeight w:val="312"/>
        </w:trPr>
        <w:tc>
          <w:tcPr>
            <w:tcW w:w="987" w:type="pct"/>
            <w:shd w:val="clear" w:color="auto" w:fill="auto"/>
            <w:hideMark/>
          </w:tcPr>
          <w:p w14:paraId="047D2397" w14:textId="438B9495"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CACNA1D</w:t>
            </w:r>
          </w:p>
        </w:tc>
        <w:tc>
          <w:tcPr>
            <w:tcW w:w="1312" w:type="pct"/>
            <w:shd w:val="clear" w:color="auto" w:fill="auto"/>
            <w:hideMark/>
          </w:tcPr>
          <w:p w14:paraId="4FCB0A48" w14:textId="2E3DE2E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-0.11(-0.38,0.16)</w:t>
            </w:r>
          </w:p>
        </w:tc>
        <w:tc>
          <w:tcPr>
            <w:tcW w:w="607" w:type="pct"/>
            <w:shd w:val="clear" w:color="auto" w:fill="auto"/>
            <w:hideMark/>
          </w:tcPr>
          <w:p w14:paraId="3B564F5D" w14:textId="10776C7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0.429</w:t>
            </w:r>
          </w:p>
        </w:tc>
        <w:tc>
          <w:tcPr>
            <w:tcW w:w="1544" w:type="pct"/>
            <w:shd w:val="clear" w:color="auto" w:fill="auto"/>
            <w:hideMark/>
          </w:tcPr>
          <w:p w14:paraId="792F6924" w14:textId="4D704C7F"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0.94(0.8,1.1)</w:t>
            </w:r>
          </w:p>
        </w:tc>
        <w:tc>
          <w:tcPr>
            <w:tcW w:w="550" w:type="pct"/>
            <w:shd w:val="clear" w:color="auto" w:fill="auto"/>
            <w:hideMark/>
          </w:tcPr>
          <w:p w14:paraId="2AE1796C" w14:textId="1C4C1C4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0.420</w:t>
            </w:r>
          </w:p>
        </w:tc>
      </w:tr>
      <w:tr w:rsidR="00867DD3" w:rsidRPr="00993103" w14:paraId="63FCAE75" w14:textId="77777777" w:rsidTr="00867DD3">
        <w:trPr>
          <w:trHeight w:val="312"/>
        </w:trPr>
        <w:tc>
          <w:tcPr>
            <w:tcW w:w="987" w:type="pct"/>
            <w:shd w:val="clear" w:color="auto" w:fill="auto"/>
            <w:hideMark/>
          </w:tcPr>
          <w:p w14:paraId="306F852B" w14:textId="438B62BD"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lastRenderedPageBreak/>
              <w:t>CREB3L4</w:t>
            </w:r>
          </w:p>
        </w:tc>
        <w:tc>
          <w:tcPr>
            <w:tcW w:w="1312" w:type="pct"/>
            <w:shd w:val="clear" w:color="auto" w:fill="auto"/>
            <w:hideMark/>
          </w:tcPr>
          <w:p w14:paraId="415481DC" w14:textId="20FA0A1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0.08(-0.12,0.28)</w:t>
            </w:r>
          </w:p>
        </w:tc>
        <w:tc>
          <w:tcPr>
            <w:tcW w:w="607" w:type="pct"/>
            <w:shd w:val="clear" w:color="auto" w:fill="auto"/>
            <w:hideMark/>
          </w:tcPr>
          <w:p w14:paraId="6206BA73" w14:textId="6714704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0.438</w:t>
            </w:r>
          </w:p>
        </w:tc>
        <w:tc>
          <w:tcPr>
            <w:tcW w:w="1544" w:type="pct"/>
            <w:shd w:val="clear" w:color="auto" w:fill="auto"/>
            <w:hideMark/>
          </w:tcPr>
          <w:p w14:paraId="372BAC56" w14:textId="2A1C45B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0.96(0.77,1.19)</w:t>
            </w:r>
          </w:p>
        </w:tc>
        <w:tc>
          <w:tcPr>
            <w:tcW w:w="550" w:type="pct"/>
            <w:shd w:val="clear" w:color="auto" w:fill="auto"/>
            <w:hideMark/>
          </w:tcPr>
          <w:p w14:paraId="217F41ED" w14:textId="5B2B0E8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0.679</w:t>
            </w:r>
          </w:p>
        </w:tc>
      </w:tr>
      <w:tr w:rsidR="00867DD3" w:rsidRPr="00993103" w14:paraId="11BCA345" w14:textId="77777777" w:rsidTr="00867DD3">
        <w:trPr>
          <w:trHeight w:val="312"/>
        </w:trPr>
        <w:tc>
          <w:tcPr>
            <w:tcW w:w="987" w:type="pct"/>
            <w:shd w:val="clear" w:color="auto" w:fill="auto"/>
            <w:hideMark/>
          </w:tcPr>
          <w:p w14:paraId="6FBDB8EF" w14:textId="1DE1BA7D"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HSPA4</w:t>
            </w:r>
          </w:p>
        </w:tc>
        <w:tc>
          <w:tcPr>
            <w:tcW w:w="1312" w:type="pct"/>
            <w:shd w:val="clear" w:color="auto" w:fill="auto"/>
            <w:hideMark/>
          </w:tcPr>
          <w:p w14:paraId="5C6CA162" w14:textId="068B675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0.04(-0.07,0.15)</w:t>
            </w:r>
          </w:p>
        </w:tc>
        <w:tc>
          <w:tcPr>
            <w:tcW w:w="607" w:type="pct"/>
            <w:shd w:val="clear" w:color="auto" w:fill="auto"/>
            <w:hideMark/>
          </w:tcPr>
          <w:p w14:paraId="4E78107B" w14:textId="168D017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0.455</w:t>
            </w:r>
          </w:p>
        </w:tc>
        <w:tc>
          <w:tcPr>
            <w:tcW w:w="1544" w:type="pct"/>
            <w:shd w:val="clear" w:color="auto" w:fill="auto"/>
            <w:hideMark/>
          </w:tcPr>
          <w:p w14:paraId="6F1D1D64" w14:textId="64F4174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1.3(0.86,1.97)</w:t>
            </w:r>
          </w:p>
        </w:tc>
        <w:tc>
          <w:tcPr>
            <w:tcW w:w="550" w:type="pct"/>
            <w:shd w:val="clear" w:color="auto" w:fill="auto"/>
            <w:hideMark/>
          </w:tcPr>
          <w:p w14:paraId="4AFD75F2" w14:textId="214CD33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0.213</w:t>
            </w:r>
          </w:p>
        </w:tc>
      </w:tr>
      <w:tr w:rsidR="00867DD3" w:rsidRPr="00993103" w14:paraId="69F98B4D" w14:textId="77777777" w:rsidTr="00867DD3">
        <w:trPr>
          <w:trHeight w:val="312"/>
        </w:trPr>
        <w:tc>
          <w:tcPr>
            <w:tcW w:w="987" w:type="pct"/>
            <w:shd w:val="clear" w:color="auto" w:fill="auto"/>
            <w:hideMark/>
          </w:tcPr>
          <w:p w14:paraId="0CD05720" w14:textId="3941C69E"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PLCL1</w:t>
            </w:r>
          </w:p>
        </w:tc>
        <w:tc>
          <w:tcPr>
            <w:tcW w:w="1312" w:type="pct"/>
            <w:shd w:val="clear" w:color="auto" w:fill="auto"/>
            <w:hideMark/>
          </w:tcPr>
          <w:p w14:paraId="2FAB1DEC" w14:textId="2140167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-0.08(-0.29,0.13)</w:t>
            </w:r>
          </w:p>
        </w:tc>
        <w:tc>
          <w:tcPr>
            <w:tcW w:w="607" w:type="pct"/>
            <w:shd w:val="clear" w:color="auto" w:fill="auto"/>
            <w:hideMark/>
          </w:tcPr>
          <w:p w14:paraId="52A7C285" w14:textId="3A141E6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0.457</w:t>
            </w:r>
          </w:p>
        </w:tc>
        <w:tc>
          <w:tcPr>
            <w:tcW w:w="1544" w:type="pct"/>
            <w:shd w:val="clear" w:color="auto" w:fill="auto"/>
            <w:hideMark/>
          </w:tcPr>
          <w:p w14:paraId="08DE55B7" w14:textId="7973133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1.07(0.87,1.31)</w:t>
            </w:r>
          </w:p>
        </w:tc>
        <w:tc>
          <w:tcPr>
            <w:tcW w:w="550" w:type="pct"/>
            <w:shd w:val="clear" w:color="auto" w:fill="auto"/>
            <w:hideMark/>
          </w:tcPr>
          <w:p w14:paraId="548B0873" w14:textId="75C7A52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0.531</w:t>
            </w:r>
          </w:p>
        </w:tc>
      </w:tr>
      <w:tr w:rsidR="00867DD3" w:rsidRPr="00993103" w14:paraId="4AC6E400" w14:textId="77777777" w:rsidTr="00867DD3">
        <w:trPr>
          <w:trHeight w:val="312"/>
        </w:trPr>
        <w:tc>
          <w:tcPr>
            <w:tcW w:w="987" w:type="pct"/>
            <w:shd w:val="clear" w:color="auto" w:fill="auto"/>
            <w:hideMark/>
          </w:tcPr>
          <w:p w14:paraId="2561FCBD" w14:textId="581F3109"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ADCY5</w:t>
            </w:r>
          </w:p>
        </w:tc>
        <w:tc>
          <w:tcPr>
            <w:tcW w:w="1312" w:type="pct"/>
            <w:shd w:val="clear" w:color="auto" w:fill="auto"/>
            <w:hideMark/>
          </w:tcPr>
          <w:p w14:paraId="3B29AA7D" w14:textId="543C03E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-0.13(-0.46,0.21)</w:t>
            </w:r>
          </w:p>
        </w:tc>
        <w:tc>
          <w:tcPr>
            <w:tcW w:w="607" w:type="pct"/>
            <w:shd w:val="clear" w:color="auto" w:fill="auto"/>
            <w:hideMark/>
          </w:tcPr>
          <w:p w14:paraId="487E505B" w14:textId="32457E3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0.464</w:t>
            </w:r>
          </w:p>
        </w:tc>
        <w:tc>
          <w:tcPr>
            <w:tcW w:w="1544" w:type="pct"/>
            <w:shd w:val="clear" w:color="auto" w:fill="auto"/>
            <w:hideMark/>
          </w:tcPr>
          <w:p w14:paraId="30DD8FD2" w14:textId="72982CD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0.85(0.74,0.97)</w:t>
            </w:r>
          </w:p>
        </w:tc>
        <w:tc>
          <w:tcPr>
            <w:tcW w:w="550" w:type="pct"/>
            <w:shd w:val="clear" w:color="auto" w:fill="auto"/>
            <w:hideMark/>
          </w:tcPr>
          <w:p w14:paraId="3EE3402F" w14:textId="2FF5ABB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0.014</w:t>
            </w:r>
          </w:p>
        </w:tc>
      </w:tr>
      <w:tr w:rsidR="00867DD3" w:rsidRPr="00993103" w14:paraId="3FA8B627" w14:textId="77777777" w:rsidTr="00867DD3">
        <w:trPr>
          <w:trHeight w:val="312"/>
        </w:trPr>
        <w:tc>
          <w:tcPr>
            <w:tcW w:w="987" w:type="pct"/>
            <w:shd w:val="clear" w:color="auto" w:fill="auto"/>
            <w:hideMark/>
          </w:tcPr>
          <w:p w14:paraId="4B25AFDD" w14:textId="06FA4BC7"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GNGT2</w:t>
            </w:r>
          </w:p>
        </w:tc>
        <w:tc>
          <w:tcPr>
            <w:tcW w:w="1312" w:type="pct"/>
            <w:shd w:val="clear" w:color="auto" w:fill="auto"/>
            <w:hideMark/>
          </w:tcPr>
          <w:p w14:paraId="7FD87F48" w14:textId="032A40A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-0.04(-0.14,0.07)</w:t>
            </w:r>
          </w:p>
        </w:tc>
        <w:tc>
          <w:tcPr>
            <w:tcW w:w="607" w:type="pct"/>
            <w:shd w:val="clear" w:color="auto" w:fill="auto"/>
            <w:hideMark/>
          </w:tcPr>
          <w:p w14:paraId="2F97F0BB" w14:textId="68D8AC1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0.477</w:t>
            </w:r>
          </w:p>
        </w:tc>
        <w:tc>
          <w:tcPr>
            <w:tcW w:w="1544" w:type="pct"/>
            <w:shd w:val="clear" w:color="auto" w:fill="auto"/>
            <w:hideMark/>
          </w:tcPr>
          <w:p w14:paraId="72FB0E45" w14:textId="657155FF"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0.62(0.41,0.96)</w:t>
            </w:r>
          </w:p>
        </w:tc>
        <w:tc>
          <w:tcPr>
            <w:tcW w:w="550" w:type="pct"/>
            <w:shd w:val="clear" w:color="auto" w:fill="auto"/>
            <w:hideMark/>
          </w:tcPr>
          <w:p w14:paraId="245F7331" w14:textId="4EABBCC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0.032</w:t>
            </w:r>
          </w:p>
        </w:tc>
      </w:tr>
      <w:tr w:rsidR="00867DD3" w:rsidRPr="00993103" w14:paraId="54060CD4" w14:textId="77777777" w:rsidTr="00867DD3">
        <w:trPr>
          <w:trHeight w:val="312"/>
        </w:trPr>
        <w:tc>
          <w:tcPr>
            <w:tcW w:w="987" w:type="pct"/>
            <w:shd w:val="clear" w:color="auto" w:fill="auto"/>
            <w:hideMark/>
          </w:tcPr>
          <w:p w14:paraId="4660D9E6" w14:textId="1EE00301"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KAT2B</w:t>
            </w:r>
          </w:p>
        </w:tc>
        <w:tc>
          <w:tcPr>
            <w:tcW w:w="1312" w:type="pct"/>
            <w:shd w:val="clear" w:color="auto" w:fill="auto"/>
            <w:hideMark/>
          </w:tcPr>
          <w:p w14:paraId="0C941D55" w14:textId="3657C08F"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-0.05(-0.19,0.09)</w:t>
            </w:r>
          </w:p>
        </w:tc>
        <w:tc>
          <w:tcPr>
            <w:tcW w:w="607" w:type="pct"/>
            <w:shd w:val="clear" w:color="auto" w:fill="auto"/>
            <w:hideMark/>
          </w:tcPr>
          <w:p w14:paraId="2935F203" w14:textId="410AFF5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0.485</w:t>
            </w:r>
          </w:p>
        </w:tc>
        <w:tc>
          <w:tcPr>
            <w:tcW w:w="1544" w:type="pct"/>
            <w:shd w:val="clear" w:color="auto" w:fill="auto"/>
            <w:hideMark/>
          </w:tcPr>
          <w:p w14:paraId="15923668" w14:textId="3A92C6C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1(0.74,1.35)</w:t>
            </w:r>
          </w:p>
        </w:tc>
        <w:tc>
          <w:tcPr>
            <w:tcW w:w="550" w:type="pct"/>
            <w:shd w:val="clear" w:color="auto" w:fill="auto"/>
            <w:hideMark/>
          </w:tcPr>
          <w:p w14:paraId="253DFB0A" w14:textId="0912000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0.997</w:t>
            </w:r>
          </w:p>
        </w:tc>
      </w:tr>
      <w:tr w:rsidR="00867DD3" w:rsidRPr="00993103" w14:paraId="3340EDD1" w14:textId="77777777" w:rsidTr="00867DD3">
        <w:trPr>
          <w:trHeight w:val="312"/>
        </w:trPr>
        <w:tc>
          <w:tcPr>
            <w:tcW w:w="987" w:type="pct"/>
            <w:shd w:val="clear" w:color="auto" w:fill="auto"/>
            <w:hideMark/>
          </w:tcPr>
          <w:p w14:paraId="0727056C" w14:textId="0660565D"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SLC38A5</w:t>
            </w:r>
          </w:p>
        </w:tc>
        <w:tc>
          <w:tcPr>
            <w:tcW w:w="1312" w:type="pct"/>
            <w:shd w:val="clear" w:color="auto" w:fill="auto"/>
            <w:hideMark/>
          </w:tcPr>
          <w:p w14:paraId="7F07C2FE" w14:textId="35EED84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0.08(-0.14,0.29)</w:t>
            </w:r>
          </w:p>
        </w:tc>
        <w:tc>
          <w:tcPr>
            <w:tcW w:w="607" w:type="pct"/>
            <w:shd w:val="clear" w:color="auto" w:fill="auto"/>
            <w:hideMark/>
          </w:tcPr>
          <w:p w14:paraId="67D08468" w14:textId="5B233D3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0.488</w:t>
            </w:r>
          </w:p>
        </w:tc>
        <w:tc>
          <w:tcPr>
            <w:tcW w:w="1544" w:type="pct"/>
            <w:shd w:val="clear" w:color="auto" w:fill="auto"/>
            <w:hideMark/>
          </w:tcPr>
          <w:p w14:paraId="4574669E" w14:textId="1FCCD35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1.03(0.84,1.26)</w:t>
            </w:r>
          </w:p>
        </w:tc>
        <w:tc>
          <w:tcPr>
            <w:tcW w:w="550" w:type="pct"/>
            <w:shd w:val="clear" w:color="auto" w:fill="auto"/>
            <w:hideMark/>
          </w:tcPr>
          <w:p w14:paraId="1D919743" w14:textId="07A81A5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0.776</w:t>
            </w:r>
          </w:p>
        </w:tc>
      </w:tr>
      <w:tr w:rsidR="00867DD3" w:rsidRPr="00993103" w14:paraId="4360DC2C" w14:textId="77777777" w:rsidTr="00867DD3">
        <w:trPr>
          <w:trHeight w:val="312"/>
        </w:trPr>
        <w:tc>
          <w:tcPr>
            <w:tcW w:w="987" w:type="pct"/>
            <w:shd w:val="clear" w:color="auto" w:fill="auto"/>
            <w:hideMark/>
          </w:tcPr>
          <w:p w14:paraId="5CF04344" w14:textId="2EDB7EE0"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SUMO1</w:t>
            </w:r>
          </w:p>
        </w:tc>
        <w:tc>
          <w:tcPr>
            <w:tcW w:w="1312" w:type="pct"/>
            <w:shd w:val="clear" w:color="auto" w:fill="auto"/>
            <w:hideMark/>
          </w:tcPr>
          <w:p w14:paraId="08516777" w14:textId="33250B3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0.03(-0.06,0.12)</w:t>
            </w:r>
          </w:p>
        </w:tc>
        <w:tc>
          <w:tcPr>
            <w:tcW w:w="607" w:type="pct"/>
            <w:shd w:val="clear" w:color="auto" w:fill="auto"/>
            <w:hideMark/>
          </w:tcPr>
          <w:p w14:paraId="35FAF8F4" w14:textId="41C060A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0.488</w:t>
            </w:r>
          </w:p>
        </w:tc>
        <w:tc>
          <w:tcPr>
            <w:tcW w:w="1544" w:type="pct"/>
            <w:shd w:val="clear" w:color="auto" w:fill="auto"/>
            <w:hideMark/>
          </w:tcPr>
          <w:p w14:paraId="782D6F5F" w14:textId="0474D29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0.98(0.61,1.6)</w:t>
            </w:r>
          </w:p>
        </w:tc>
        <w:tc>
          <w:tcPr>
            <w:tcW w:w="550" w:type="pct"/>
            <w:shd w:val="clear" w:color="auto" w:fill="auto"/>
            <w:hideMark/>
          </w:tcPr>
          <w:p w14:paraId="02167B56" w14:textId="3CA4039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0.948</w:t>
            </w:r>
          </w:p>
        </w:tc>
      </w:tr>
      <w:tr w:rsidR="00867DD3" w:rsidRPr="00993103" w14:paraId="6CEB144D" w14:textId="77777777" w:rsidTr="00867DD3">
        <w:trPr>
          <w:trHeight w:val="312"/>
        </w:trPr>
        <w:tc>
          <w:tcPr>
            <w:tcW w:w="987" w:type="pct"/>
            <w:shd w:val="clear" w:color="auto" w:fill="auto"/>
            <w:hideMark/>
          </w:tcPr>
          <w:p w14:paraId="75EB4BEA" w14:textId="3A977962"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CACNA1A</w:t>
            </w:r>
          </w:p>
        </w:tc>
        <w:tc>
          <w:tcPr>
            <w:tcW w:w="1312" w:type="pct"/>
            <w:shd w:val="clear" w:color="auto" w:fill="auto"/>
            <w:hideMark/>
          </w:tcPr>
          <w:p w14:paraId="5ECC383B" w14:textId="27BFFAD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0.05(-0.1,0.2)</w:t>
            </w:r>
          </w:p>
        </w:tc>
        <w:tc>
          <w:tcPr>
            <w:tcW w:w="607" w:type="pct"/>
            <w:shd w:val="clear" w:color="auto" w:fill="auto"/>
            <w:hideMark/>
          </w:tcPr>
          <w:p w14:paraId="5B9622BF" w14:textId="0BFFCE7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0.505</w:t>
            </w:r>
          </w:p>
        </w:tc>
        <w:tc>
          <w:tcPr>
            <w:tcW w:w="1544" w:type="pct"/>
            <w:shd w:val="clear" w:color="auto" w:fill="auto"/>
            <w:hideMark/>
          </w:tcPr>
          <w:p w14:paraId="29BFE822" w14:textId="77720B0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0.92(0.69,1.23)</w:t>
            </w:r>
          </w:p>
        </w:tc>
        <w:tc>
          <w:tcPr>
            <w:tcW w:w="550" w:type="pct"/>
            <w:shd w:val="clear" w:color="auto" w:fill="auto"/>
            <w:hideMark/>
          </w:tcPr>
          <w:p w14:paraId="423925A9" w14:textId="161F506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0.571</w:t>
            </w:r>
          </w:p>
        </w:tc>
      </w:tr>
      <w:tr w:rsidR="00867DD3" w:rsidRPr="00993103" w14:paraId="3C038227" w14:textId="77777777" w:rsidTr="00867DD3">
        <w:trPr>
          <w:trHeight w:val="312"/>
        </w:trPr>
        <w:tc>
          <w:tcPr>
            <w:tcW w:w="987" w:type="pct"/>
            <w:shd w:val="clear" w:color="auto" w:fill="auto"/>
            <w:hideMark/>
          </w:tcPr>
          <w:p w14:paraId="1176CF01" w14:textId="69A18FC1"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GTF2F1</w:t>
            </w:r>
          </w:p>
        </w:tc>
        <w:tc>
          <w:tcPr>
            <w:tcW w:w="1312" w:type="pct"/>
            <w:shd w:val="clear" w:color="auto" w:fill="auto"/>
            <w:hideMark/>
          </w:tcPr>
          <w:p w14:paraId="15F004C0" w14:textId="176C534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-0.03(-0.13,0.06)</w:t>
            </w:r>
          </w:p>
        </w:tc>
        <w:tc>
          <w:tcPr>
            <w:tcW w:w="607" w:type="pct"/>
            <w:shd w:val="clear" w:color="auto" w:fill="auto"/>
            <w:hideMark/>
          </w:tcPr>
          <w:p w14:paraId="33F2F3BF" w14:textId="1A36159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0.506</w:t>
            </w:r>
          </w:p>
        </w:tc>
        <w:tc>
          <w:tcPr>
            <w:tcW w:w="1544" w:type="pct"/>
            <w:shd w:val="clear" w:color="auto" w:fill="auto"/>
            <w:hideMark/>
          </w:tcPr>
          <w:p w14:paraId="0A7DB07F" w14:textId="78D94CA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1.07(0.68,1.69)</w:t>
            </w:r>
          </w:p>
        </w:tc>
        <w:tc>
          <w:tcPr>
            <w:tcW w:w="550" w:type="pct"/>
            <w:shd w:val="clear" w:color="auto" w:fill="auto"/>
            <w:hideMark/>
          </w:tcPr>
          <w:p w14:paraId="12E89DE7" w14:textId="0934A44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0.758</w:t>
            </w:r>
          </w:p>
        </w:tc>
      </w:tr>
      <w:tr w:rsidR="00867DD3" w:rsidRPr="00993103" w14:paraId="43BE0164" w14:textId="77777777" w:rsidTr="00867DD3">
        <w:trPr>
          <w:trHeight w:val="312"/>
        </w:trPr>
        <w:tc>
          <w:tcPr>
            <w:tcW w:w="987" w:type="pct"/>
            <w:shd w:val="clear" w:color="auto" w:fill="auto"/>
            <w:hideMark/>
          </w:tcPr>
          <w:p w14:paraId="6DA4E88F" w14:textId="5D1B2548"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SLC38A1</w:t>
            </w:r>
          </w:p>
        </w:tc>
        <w:tc>
          <w:tcPr>
            <w:tcW w:w="1312" w:type="pct"/>
            <w:shd w:val="clear" w:color="auto" w:fill="auto"/>
            <w:hideMark/>
          </w:tcPr>
          <w:p w14:paraId="6A7AABCF" w14:textId="344EAFC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0.08(-0.15,0.31)</w:t>
            </w:r>
          </w:p>
        </w:tc>
        <w:tc>
          <w:tcPr>
            <w:tcW w:w="607" w:type="pct"/>
            <w:shd w:val="clear" w:color="auto" w:fill="auto"/>
            <w:hideMark/>
          </w:tcPr>
          <w:p w14:paraId="7F1E19C2" w14:textId="2AF246F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0.514</w:t>
            </w:r>
          </w:p>
        </w:tc>
        <w:tc>
          <w:tcPr>
            <w:tcW w:w="1544" w:type="pct"/>
            <w:shd w:val="clear" w:color="auto" w:fill="auto"/>
            <w:hideMark/>
          </w:tcPr>
          <w:p w14:paraId="40CF2774" w14:textId="4439EACF"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0.97(0.8,1.17)</w:t>
            </w:r>
          </w:p>
        </w:tc>
        <w:tc>
          <w:tcPr>
            <w:tcW w:w="550" w:type="pct"/>
            <w:shd w:val="clear" w:color="auto" w:fill="auto"/>
            <w:hideMark/>
          </w:tcPr>
          <w:p w14:paraId="66297045" w14:textId="65059D4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0.755</w:t>
            </w:r>
          </w:p>
        </w:tc>
      </w:tr>
      <w:tr w:rsidR="00867DD3" w:rsidRPr="00993103" w14:paraId="169E6781" w14:textId="77777777" w:rsidTr="00867DD3">
        <w:trPr>
          <w:trHeight w:val="312"/>
        </w:trPr>
        <w:tc>
          <w:tcPr>
            <w:tcW w:w="987" w:type="pct"/>
            <w:shd w:val="clear" w:color="auto" w:fill="auto"/>
            <w:hideMark/>
          </w:tcPr>
          <w:p w14:paraId="6B482FA5" w14:textId="3365D904"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GABARAPL2</w:t>
            </w:r>
          </w:p>
        </w:tc>
        <w:tc>
          <w:tcPr>
            <w:tcW w:w="1312" w:type="pct"/>
            <w:shd w:val="clear" w:color="auto" w:fill="auto"/>
            <w:hideMark/>
          </w:tcPr>
          <w:p w14:paraId="4B58B05F" w14:textId="619AF28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-0.03(-0.14,0.07)</w:t>
            </w:r>
          </w:p>
        </w:tc>
        <w:tc>
          <w:tcPr>
            <w:tcW w:w="607" w:type="pct"/>
            <w:shd w:val="clear" w:color="auto" w:fill="auto"/>
            <w:hideMark/>
          </w:tcPr>
          <w:p w14:paraId="247307DA" w14:textId="6AEBE3F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0.524</w:t>
            </w:r>
          </w:p>
        </w:tc>
        <w:tc>
          <w:tcPr>
            <w:tcW w:w="1544" w:type="pct"/>
            <w:shd w:val="clear" w:color="auto" w:fill="auto"/>
            <w:hideMark/>
          </w:tcPr>
          <w:p w14:paraId="6C00F9C7" w14:textId="514BD95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1.52(0.98,2.34)</w:t>
            </w:r>
          </w:p>
        </w:tc>
        <w:tc>
          <w:tcPr>
            <w:tcW w:w="550" w:type="pct"/>
            <w:shd w:val="clear" w:color="auto" w:fill="auto"/>
            <w:hideMark/>
          </w:tcPr>
          <w:p w14:paraId="7C7B4159" w14:textId="7AA281B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0.059</w:t>
            </w:r>
          </w:p>
        </w:tc>
      </w:tr>
      <w:tr w:rsidR="00867DD3" w:rsidRPr="00993103" w14:paraId="087DB96E" w14:textId="77777777" w:rsidTr="00867DD3">
        <w:trPr>
          <w:trHeight w:val="312"/>
        </w:trPr>
        <w:tc>
          <w:tcPr>
            <w:tcW w:w="987" w:type="pct"/>
            <w:shd w:val="clear" w:color="auto" w:fill="auto"/>
            <w:hideMark/>
          </w:tcPr>
          <w:p w14:paraId="55F57237" w14:textId="667C791B"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GTF2H4</w:t>
            </w:r>
          </w:p>
        </w:tc>
        <w:tc>
          <w:tcPr>
            <w:tcW w:w="1312" w:type="pct"/>
            <w:shd w:val="clear" w:color="auto" w:fill="auto"/>
            <w:hideMark/>
          </w:tcPr>
          <w:p w14:paraId="442B8438" w14:textId="1961E0EF"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-0.02(-0.09,0.05)</w:t>
            </w:r>
          </w:p>
        </w:tc>
        <w:tc>
          <w:tcPr>
            <w:tcW w:w="607" w:type="pct"/>
            <w:shd w:val="clear" w:color="auto" w:fill="auto"/>
            <w:hideMark/>
          </w:tcPr>
          <w:p w14:paraId="547C22D2" w14:textId="7ED417C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0.535</w:t>
            </w:r>
          </w:p>
        </w:tc>
        <w:tc>
          <w:tcPr>
            <w:tcW w:w="1544" w:type="pct"/>
            <w:shd w:val="clear" w:color="auto" w:fill="auto"/>
            <w:hideMark/>
          </w:tcPr>
          <w:p w14:paraId="3950C142" w14:textId="37331C7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0.82(0.44,1.56)</w:t>
            </w:r>
          </w:p>
        </w:tc>
        <w:tc>
          <w:tcPr>
            <w:tcW w:w="550" w:type="pct"/>
            <w:shd w:val="clear" w:color="auto" w:fill="auto"/>
            <w:hideMark/>
          </w:tcPr>
          <w:p w14:paraId="6A12DB30" w14:textId="0FB638F8"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0.552</w:t>
            </w:r>
          </w:p>
        </w:tc>
      </w:tr>
      <w:tr w:rsidR="00867DD3" w:rsidRPr="00993103" w14:paraId="616EDA6A" w14:textId="77777777" w:rsidTr="00867DD3">
        <w:trPr>
          <w:trHeight w:val="312"/>
        </w:trPr>
        <w:tc>
          <w:tcPr>
            <w:tcW w:w="987" w:type="pct"/>
            <w:shd w:val="clear" w:color="auto" w:fill="auto"/>
            <w:hideMark/>
          </w:tcPr>
          <w:p w14:paraId="5A3F5AD8" w14:textId="0932CB4F"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HAP1</w:t>
            </w:r>
          </w:p>
        </w:tc>
        <w:tc>
          <w:tcPr>
            <w:tcW w:w="1312" w:type="pct"/>
            <w:shd w:val="clear" w:color="auto" w:fill="auto"/>
            <w:hideMark/>
          </w:tcPr>
          <w:p w14:paraId="4B8CFEEA" w14:textId="4542B4A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-0.05(-0.21,0.11)</w:t>
            </w:r>
          </w:p>
        </w:tc>
        <w:tc>
          <w:tcPr>
            <w:tcW w:w="607" w:type="pct"/>
            <w:shd w:val="clear" w:color="auto" w:fill="auto"/>
            <w:hideMark/>
          </w:tcPr>
          <w:p w14:paraId="7B1C26CE" w14:textId="64BEA1F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0.536</w:t>
            </w:r>
          </w:p>
        </w:tc>
        <w:tc>
          <w:tcPr>
            <w:tcW w:w="1544" w:type="pct"/>
            <w:shd w:val="clear" w:color="auto" w:fill="auto"/>
            <w:hideMark/>
          </w:tcPr>
          <w:p w14:paraId="020997D6" w14:textId="4E87D89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0.79(0.6,1.05)</w:t>
            </w:r>
          </w:p>
        </w:tc>
        <w:tc>
          <w:tcPr>
            <w:tcW w:w="550" w:type="pct"/>
            <w:shd w:val="clear" w:color="auto" w:fill="auto"/>
            <w:hideMark/>
          </w:tcPr>
          <w:p w14:paraId="4512AEE7" w14:textId="51E6692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0.105</w:t>
            </w:r>
          </w:p>
        </w:tc>
      </w:tr>
      <w:tr w:rsidR="00867DD3" w:rsidRPr="00993103" w14:paraId="5DA33F43" w14:textId="77777777" w:rsidTr="00867DD3">
        <w:trPr>
          <w:trHeight w:val="312"/>
        </w:trPr>
        <w:tc>
          <w:tcPr>
            <w:tcW w:w="987" w:type="pct"/>
            <w:shd w:val="clear" w:color="auto" w:fill="auto"/>
            <w:hideMark/>
          </w:tcPr>
          <w:p w14:paraId="74BDFCBB" w14:textId="01CC4502"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MAPK14</w:t>
            </w:r>
          </w:p>
        </w:tc>
        <w:tc>
          <w:tcPr>
            <w:tcW w:w="1312" w:type="pct"/>
            <w:shd w:val="clear" w:color="auto" w:fill="auto"/>
            <w:hideMark/>
          </w:tcPr>
          <w:p w14:paraId="3795852D" w14:textId="11E6F52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0.03(-0.06,0.12)</w:t>
            </w:r>
          </w:p>
        </w:tc>
        <w:tc>
          <w:tcPr>
            <w:tcW w:w="607" w:type="pct"/>
            <w:shd w:val="clear" w:color="auto" w:fill="auto"/>
            <w:hideMark/>
          </w:tcPr>
          <w:p w14:paraId="7E22D0E8" w14:textId="748629F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0.554</w:t>
            </w:r>
          </w:p>
        </w:tc>
        <w:tc>
          <w:tcPr>
            <w:tcW w:w="1544" w:type="pct"/>
            <w:shd w:val="clear" w:color="auto" w:fill="auto"/>
            <w:hideMark/>
          </w:tcPr>
          <w:p w14:paraId="18B55203" w14:textId="6D878B9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1.58(0.96,2.59)</w:t>
            </w:r>
          </w:p>
        </w:tc>
        <w:tc>
          <w:tcPr>
            <w:tcW w:w="550" w:type="pct"/>
            <w:shd w:val="clear" w:color="auto" w:fill="auto"/>
            <w:hideMark/>
          </w:tcPr>
          <w:p w14:paraId="7F180F22" w14:textId="220F98F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0.071</w:t>
            </w:r>
          </w:p>
        </w:tc>
      </w:tr>
      <w:tr w:rsidR="00867DD3" w:rsidRPr="00993103" w14:paraId="3C0D1F4A" w14:textId="77777777" w:rsidTr="00867DD3">
        <w:trPr>
          <w:trHeight w:val="312"/>
        </w:trPr>
        <w:tc>
          <w:tcPr>
            <w:tcW w:w="987" w:type="pct"/>
            <w:shd w:val="clear" w:color="auto" w:fill="auto"/>
            <w:hideMark/>
          </w:tcPr>
          <w:p w14:paraId="5ABEC8E7" w14:textId="751B015A"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GTF2F2</w:t>
            </w:r>
          </w:p>
        </w:tc>
        <w:tc>
          <w:tcPr>
            <w:tcW w:w="1312" w:type="pct"/>
            <w:shd w:val="clear" w:color="auto" w:fill="auto"/>
            <w:hideMark/>
          </w:tcPr>
          <w:p w14:paraId="642E1E68" w14:textId="02F080B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-0.03(-0.14,0.08)</w:t>
            </w:r>
          </w:p>
        </w:tc>
        <w:tc>
          <w:tcPr>
            <w:tcW w:w="607" w:type="pct"/>
            <w:shd w:val="clear" w:color="auto" w:fill="auto"/>
            <w:hideMark/>
          </w:tcPr>
          <w:p w14:paraId="5851697A" w14:textId="22A0393F"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0.575</w:t>
            </w:r>
          </w:p>
        </w:tc>
        <w:tc>
          <w:tcPr>
            <w:tcW w:w="1544" w:type="pct"/>
            <w:shd w:val="clear" w:color="auto" w:fill="auto"/>
            <w:hideMark/>
          </w:tcPr>
          <w:p w14:paraId="4648442A" w14:textId="3C3D180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1.6(1.05,2.44)</w:t>
            </w:r>
          </w:p>
        </w:tc>
        <w:tc>
          <w:tcPr>
            <w:tcW w:w="550" w:type="pct"/>
            <w:shd w:val="clear" w:color="auto" w:fill="auto"/>
            <w:hideMark/>
          </w:tcPr>
          <w:p w14:paraId="5D6BC6BD" w14:textId="32DB1FB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0.027</w:t>
            </w:r>
          </w:p>
        </w:tc>
      </w:tr>
      <w:tr w:rsidR="00867DD3" w:rsidRPr="00993103" w14:paraId="3E72CD9D" w14:textId="77777777" w:rsidTr="00867DD3">
        <w:trPr>
          <w:trHeight w:val="312"/>
        </w:trPr>
        <w:tc>
          <w:tcPr>
            <w:tcW w:w="987" w:type="pct"/>
            <w:shd w:val="clear" w:color="auto" w:fill="auto"/>
            <w:hideMark/>
          </w:tcPr>
          <w:p w14:paraId="5E763F69" w14:textId="5688F9A1"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GAD1</w:t>
            </w:r>
          </w:p>
        </w:tc>
        <w:tc>
          <w:tcPr>
            <w:tcW w:w="1312" w:type="pct"/>
            <w:shd w:val="clear" w:color="auto" w:fill="auto"/>
            <w:hideMark/>
          </w:tcPr>
          <w:p w14:paraId="796B7DB3" w14:textId="4F661FC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-0.06(-0.28,0.16)</w:t>
            </w:r>
          </w:p>
        </w:tc>
        <w:tc>
          <w:tcPr>
            <w:tcW w:w="607" w:type="pct"/>
            <w:shd w:val="clear" w:color="auto" w:fill="auto"/>
            <w:hideMark/>
          </w:tcPr>
          <w:p w14:paraId="2BC24513" w14:textId="21E8733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0.580</w:t>
            </w:r>
          </w:p>
        </w:tc>
        <w:tc>
          <w:tcPr>
            <w:tcW w:w="1544" w:type="pct"/>
            <w:shd w:val="clear" w:color="auto" w:fill="auto"/>
            <w:hideMark/>
          </w:tcPr>
          <w:p w14:paraId="56E0A5EB" w14:textId="2EE51DF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0.98(0.81,1.2)</w:t>
            </w:r>
          </w:p>
        </w:tc>
        <w:tc>
          <w:tcPr>
            <w:tcW w:w="550" w:type="pct"/>
            <w:shd w:val="clear" w:color="auto" w:fill="auto"/>
            <w:hideMark/>
          </w:tcPr>
          <w:p w14:paraId="034A152C" w14:textId="53762EB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0.874</w:t>
            </w:r>
          </w:p>
        </w:tc>
      </w:tr>
      <w:tr w:rsidR="00867DD3" w:rsidRPr="00993103" w14:paraId="0B7EFCBE" w14:textId="77777777" w:rsidTr="00867DD3">
        <w:trPr>
          <w:trHeight w:val="312"/>
        </w:trPr>
        <w:tc>
          <w:tcPr>
            <w:tcW w:w="987" w:type="pct"/>
            <w:shd w:val="clear" w:color="auto" w:fill="auto"/>
            <w:hideMark/>
          </w:tcPr>
          <w:p w14:paraId="5546D0F5" w14:textId="2B9185E3"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PRKCA</w:t>
            </w:r>
          </w:p>
        </w:tc>
        <w:tc>
          <w:tcPr>
            <w:tcW w:w="1312" w:type="pct"/>
            <w:shd w:val="clear" w:color="auto" w:fill="auto"/>
            <w:hideMark/>
          </w:tcPr>
          <w:p w14:paraId="18CB2770" w14:textId="4B7AC39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0.05(-0.13,0.24)</w:t>
            </w:r>
          </w:p>
        </w:tc>
        <w:tc>
          <w:tcPr>
            <w:tcW w:w="607" w:type="pct"/>
            <w:shd w:val="clear" w:color="auto" w:fill="auto"/>
            <w:hideMark/>
          </w:tcPr>
          <w:p w14:paraId="44B4C4C3" w14:textId="790E4F2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0.583</w:t>
            </w:r>
          </w:p>
        </w:tc>
        <w:tc>
          <w:tcPr>
            <w:tcW w:w="1544" w:type="pct"/>
            <w:shd w:val="clear" w:color="auto" w:fill="auto"/>
            <w:hideMark/>
          </w:tcPr>
          <w:p w14:paraId="65ED34D8" w14:textId="207CF1F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0.95(0.75,1.21)</w:t>
            </w:r>
          </w:p>
        </w:tc>
        <w:tc>
          <w:tcPr>
            <w:tcW w:w="550" w:type="pct"/>
            <w:shd w:val="clear" w:color="auto" w:fill="auto"/>
            <w:hideMark/>
          </w:tcPr>
          <w:p w14:paraId="581131A9" w14:textId="7C5A5E6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0.679</w:t>
            </w:r>
          </w:p>
        </w:tc>
      </w:tr>
      <w:tr w:rsidR="00867DD3" w:rsidRPr="00993103" w14:paraId="4C9FB2BE" w14:textId="77777777" w:rsidTr="00867DD3">
        <w:trPr>
          <w:trHeight w:val="312"/>
        </w:trPr>
        <w:tc>
          <w:tcPr>
            <w:tcW w:w="987" w:type="pct"/>
            <w:shd w:val="clear" w:color="auto" w:fill="auto"/>
            <w:hideMark/>
          </w:tcPr>
          <w:p w14:paraId="21B2CAEF" w14:textId="7F53E9ED"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GABRP</w:t>
            </w:r>
          </w:p>
        </w:tc>
        <w:tc>
          <w:tcPr>
            <w:tcW w:w="1312" w:type="pct"/>
            <w:shd w:val="clear" w:color="auto" w:fill="auto"/>
            <w:hideMark/>
          </w:tcPr>
          <w:p w14:paraId="631FF85B" w14:textId="7090B3A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0.14(-0.38,0.66)</w:t>
            </w:r>
          </w:p>
        </w:tc>
        <w:tc>
          <w:tcPr>
            <w:tcW w:w="607" w:type="pct"/>
            <w:shd w:val="clear" w:color="auto" w:fill="auto"/>
            <w:hideMark/>
          </w:tcPr>
          <w:p w14:paraId="5C87AA7A" w14:textId="5E61247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0.597</w:t>
            </w:r>
          </w:p>
        </w:tc>
        <w:tc>
          <w:tcPr>
            <w:tcW w:w="1544" w:type="pct"/>
            <w:shd w:val="clear" w:color="auto" w:fill="auto"/>
            <w:hideMark/>
          </w:tcPr>
          <w:p w14:paraId="5BA3E7FB" w14:textId="171E05B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0.96(0.89,1.05)</w:t>
            </w:r>
          </w:p>
        </w:tc>
        <w:tc>
          <w:tcPr>
            <w:tcW w:w="550" w:type="pct"/>
            <w:shd w:val="clear" w:color="auto" w:fill="auto"/>
            <w:hideMark/>
          </w:tcPr>
          <w:p w14:paraId="3A0763F9" w14:textId="612A06F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0.378</w:t>
            </w:r>
          </w:p>
        </w:tc>
      </w:tr>
      <w:tr w:rsidR="00867DD3" w:rsidRPr="00993103" w14:paraId="1E73A267" w14:textId="77777777" w:rsidTr="00867DD3">
        <w:trPr>
          <w:trHeight w:val="312"/>
        </w:trPr>
        <w:tc>
          <w:tcPr>
            <w:tcW w:w="987" w:type="pct"/>
            <w:shd w:val="clear" w:color="auto" w:fill="auto"/>
            <w:hideMark/>
          </w:tcPr>
          <w:p w14:paraId="2598FAFE" w14:textId="305A909B"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GTF2H5</w:t>
            </w:r>
          </w:p>
        </w:tc>
        <w:tc>
          <w:tcPr>
            <w:tcW w:w="1312" w:type="pct"/>
            <w:shd w:val="clear" w:color="auto" w:fill="auto"/>
            <w:hideMark/>
          </w:tcPr>
          <w:p w14:paraId="78E19F30" w14:textId="129FB95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0.03(-0.09,0.15)</w:t>
            </w:r>
          </w:p>
        </w:tc>
        <w:tc>
          <w:tcPr>
            <w:tcW w:w="607" w:type="pct"/>
            <w:shd w:val="clear" w:color="auto" w:fill="auto"/>
            <w:hideMark/>
          </w:tcPr>
          <w:p w14:paraId="02A4E821" w14:textId="7AB6CB3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0.597</w:t>
            </w:r>
          </w:p>
        </w:tc>
        <w:tc>
          <w:tcPr>
            <w:tcW w:w="1544" w:type="pct"/>
            <w:shd w:val="clear" w:color="auto" w:fill="auto"/>
            <w:hideMark/>
          </w:tcPr>
          <w:p w14:paraId="0B69FEDA" w14:textId="59921AC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1.09(0.76,1.56)</w:t>
            </w:r>
          </w:p>
        </w:tc>
        <w:tc>
          <w:tcPr>
            <w:tcW w:w="550" w:type="pct"/>
            <w:shd w:val="clear" w:color="auto" w:fill="auto"/>
            <w:hideMark/>
          </w:tcPr>
          <w:p w14:paraId="7C62A1E6" w14:textId="5DCD8E8F"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0.641</w:t>
            </w:r>
          </w:p>
        </w:tc>
      </w:tr>
      <w:tr w:rsidR="00867DD3" w:rsidRPr="00993103" w14:paraId="67187F6E" w14:textId="77777777" w:rsidTr="00867DD3">
        <w:trPr>
          <w:trHeight w:val="312"/>
        </w:trPr>
        <w:tc>
          <w:tcPr>
            <w:tcW w:w="987" w:type="pct"/>
            <w:shd w:val="clear" w:color="auto" w:fill="auto"/>
            <w:hideMark/>
          </w:tcPr>
          <w:p w14:paraId="552A1685" w14:textId="6A575E0A"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SMAD3</w:t>
            </w:r>
          </w:p>
        </w:tc>
        <w:tc>
          <w:tcPr>
            <w:tcW w:w="1312" w:type="pct"/>
            <w:shd w:val="clear" w:color="auto" w:fill="auto"/>
            <w:hideMark/>
          </w:tcPr>
          <w:p w14:paraId="4AAEC2A2" w14:textId="35C5C5E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-0.03(-0.17,0.1)</w:t>
            </w:r>
          </w:p>
        </w:tc>
        <w:tc>
          <w:tcPr>
            <w:tcW w:w="607" w:type="pct"/>
            <w:shd w:val="clear" w:color="auto" w:fill="auto"/>
            <w:hideMark/>
          </w:tcPr>
          <w:p w14:paraId="2D6DA448" w14:textId="119E5D6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0.601</w:t>
            </w:r>
          </w:p>
        </w:tc>
        <w:tc>
          <w:tcPr>
            <w:tcW w:w="1544" w:type="pct"/>
            <w:shd w:val="clear" w:color="auto" w:fill="auto"/>
            <w:hideMark/>
          </w:tcPr>
          <w:p w14:paraId="6244396B" w14:textId="501B3B9F"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0.9(0.64,1.25)</w:t>
            </w:r>
          </w:p>
        </w:tc>
        <w:tc>
          <w:tcPr>
            <w:tcW w:w="550" w:type="pct"/>
            <w:shd w:val="clear" w:color="auto" w:fill="auto"/>
            <w:hideMark/>
          </w:tcPr>
          <w:p w14:paraId="6E5BA0D9" w14:textId="70DDF18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0.523</w:t>
            </w:r>
          </w:p>
        </w:tc>
      </w:tr>
      <w:tr w:rsidR="00867DD3" w:rsidRPr="00993103" w14:paraId="5CFCEA9E" w14:textId="77777777" w:rsidTr="00867DD3">
        <w:trPr>
          <w:trHeight w:val="312"/>
        </w:trPr>
        <w:tc>
          <w:tcPr>
            <w:tcW w:w="987" w:type="pct"/>
            <w:shd w:val="clear" w:color="auto" w:fill="auto"/>
            <w:hideMark/>
          </w:tcPr>
          <w:p w14:paraId="31DD9AE5" w14:textId="4058CCF8"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GABRE</w:t>
            </w:r>
          </w:p>
        </w:tc>
        <w:tc>
          <w:tcPr>
            <w:tcW w:w="1312" w:type="pct"/>
            <w:shd w:val="clear" w:color="auto" w:fill="auto"/>
            <w:hideMark/>
          </w:tcPr>
          <w:p w14:paraId="1D8C074E" w14:textId="3169C24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-0.09(-0.43,0.25)</w:t>
            </w:r>
          </w:p>
        </w:tc>
        <w:tc>
          <w:tcPr>
            <w:tcW w:w="607" w:type="pct"/>
            <w:shd w:val="clear" w:color="auto" w:fill="auto"/>
            <w:hideMark/>
          </w:tcPr>
          <w:p w14:paraId="2000F316" w14:textId="783D685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0.608</w:t>
            </w:r>
          </w:p>
        </w:tc>
        <w:tc>
          <w:tcPr>
            <w:tcW w:w="1544" w:type="pct"/>
            <w:shd w:val="clear" w:color="auto" w:fill="auto"/>
            <w:hideMark/>
          </w:tcPr>
          <w:p w14:paraId="5F7A4BDC" w14:textId="1D6791E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0.9(0.79,1.03)</w:t>
            </w:r>
          </w:p>
        </w:tc>
        <w:tc>
          <w:tcPr>
            <w:tcW w:w="550" w:type="pct"/>
            <w:shd w:val="clear" w:color="auto" w:fill="auto"/>
            <w:hideMark/>
          </w:tcPr>
          <w:p w14:paraId="71BD31F4" w14:textId="6741701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0.129</w:t>
            </w:r>
          </w:p>
        </w:tc>
      </w:tr>
      <w:tr w:rsidR="00867DD3" w:rsidRPr="00993103" w14:paraId="6752BA6F" w14:textId="77777777" w:rsidTr="00867DD3">
        <w:trPr>
          <w:trHeight w:val="312"/>
        </w:trPr>
        <w:tc>
          <w:tcPr>
            <w:tcW w:w="987" w:type="pct"/>
            <w:shd w:val="clear" w:color="auto" w:fill="auto"/>
            <w:hideMark/>
          </w:tcPr>
          <w:p w14:paraId="6DC1911B" w14:textId="4BEBCC43"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FKBP4</w:t>
            </w:r>
          </w:p>
        </w:tc>
        <w:tc>
          <w:tcPr>
            <w:tcW w:w="1312" w:type="pct"/>
            <w:shd w:val="clear" w:color="auto" w:fill="auto"/>
            <w:hideMark/>
          </w:tcPr>
          <w:p w14:paraId="35E8A442" w14:textId="3BDC6ED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0.05(-0.13,0.22)</w:t>
            </w:r>
          </w:p>
        </w:tc>
        <w:tc>
          <w:tcPr>
            <w:tcW w:w="607" w:type="pct"/>
            <w:shd w:val="clear" w:color="auto" w:fill="auto"/>
            <w:hideMark/>
          </w:tcPr>
          <w:p w14:paraId="38F23DBC" w14:textId="650BF62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0.613</w:t>
            </w:r>
          </w:p>
        </w:tc>
        <w:tc>
          <w:tcPr>
            <w:tcW w:w="1544" w:type="pct"/>
            <w:shd w:val="clear" w:color="auto" w:fill="auto"/>
            <w:hideMark/>
          </w:tcPr>
          <w:p w14:paraId="40373342" w14:textId="0EAA824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1.02(0.8,1.31)</w:t>
            </w:r>
          </w:p>
        </w:tc>
        <w:tc>
          <w:tcPr>
            <w:tcW w:w="550" w:type="pct"/>
            <w:shd w:val="clear" w:color="auto" w:fill="auto"/>
            <w:hideMark/>
          </w:tcPr>
          <w:p w14:paraId="20B63C47" w14:textId="4D13B8B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0.851</w:t>
            </w:r>
          </w:p>
        </w:tc>
      </w:tr>
      <w:tr w:rsidR="00867DD3" w:rsidRPr="00993103" w14:paraId="0977AFC6" w14:textId="77777777" w:rsidTr="00867DD3">
        <w:trPr>
          <w:trHeight w:val="312"/>
        </w:trPr>
        <w:tc>
          <w:tcPr>
            <w:tcW w:w="987" w:type="pct"/>
            <w:shd w:val="clear" w:color="auto" w:fill="auto"/>
            <w:hideMark/>
          </w:tcPr>
          <w:p w14:paraId="6BC72490" w14:textId="4B55C549"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GNAO1</w:t>
            </w:r>
          </w:p>
        </w:tc>
        <w:tc>
          <w:tcPr>
            <w:tcW w:w="1312" w:type="pct"/>
            <w:shd w:val="clear" w:color="auto" w:fill="auto"/>
            <w:hideMark/>
          </w:tcPr>
          <w:p w14:paraId="51D2AC43" w14:textId="6D0B1B08"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-0.05(-0.3,0.19)</w:t>
            </w:r>
          </w:p>
        </w:tc>
        <w:tc>
          <w:tcPr>
            <w:tcW w:w="607" w:type="pct"/>
            <w:shd w:val="clear" w:color="auto" w:fill="auto"/>
            <w:hideMark/>
          </w:tcPr>
          <w:p w14:paraId="1A275B3C" w14:textId="00CBD9F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0.666</w:t>
            </w:r>
          </w:p>
        </w:tc>
        <w:tc>
          <w:tcPr>
            <w:tcW w:w="1544" w:type="pct"/>
            <w:shd w:val="clear" w:color="auto" w:fill="auto"/>
            <w:hideMark/>
          </w:tcPr>
          <w:p w14:paraId="72E3DEEA" w14:textId="062EB038"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0.91(0.77,1.09)</w:t>
            </w:r>
          </w:p>
        </w:tc>
        <w:tc>
          <w:tcPr>
            <w:tcW w:w="550" w:type="pct"/>
            <w:shd w:val="clear" w:color="auto" w:fill="auto"/>
            <w:hideMark/>
          </w:tcPr>
          <w:p w14:paraId="2AEBBA35" w14:textId="36747DE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0.314</w:t>
            </w:r>
          </w:p>
        </w:tc>
      </w:tr>
      <w:tr w:rsidR="00867DD3" w:rsidRPr="00993103" w14:paraId="1885B2DC" w14:textId="77777777" w:rsidTr="00867DD3">
        <w:trPr>
          <w:trHeight w:val="312"/>
        </w:trPr>
        <w:tc>
          <w:tcPr>
            <w:tcW w:w="987" w:type="pct"/>
            <w:shd w:val="clear" w:color="auto" w:fill="auto"/>
            <w:hideMark/>
          </w:tcPr>
          <w:p w14:paraId="4F9EF1A8" w14:textId="1AF6F5B1"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ADCY9</w:t>
            </w:r>
          </w:p>
        </w:tc>
        <w:tc>
          <w:tcPr>
            <w:tcW w:w="1312" w:type="pct"/>
            <w:shd w:val="clear" w:color="auto" w:fill="auto"/>
            <w:hideMark/>
          </w:tcPr>
          <w:p w14:paraId="1FA992C0" w14:textId="1517D0E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-0.03(-0.19,0.13)</w:t>
            </w:r>
          </w:p>
        </w:tc>
        <w:tc>
          <w:tcPr>
            <w:tcW w:w="607" w:type="pct"/>
            <w:shd w:val="clear" w:color="auto" w:fill="auto"/>
            <w:hideMark/>
          </w:tcPr>
          <w:p w14:paraId="476F85A0" w14:textId="76EB116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0.689</w:t>
            </w:r>
          </w:p>
        </w:tc>
        <w:tc>
          <w:tcPr>
            <w:tcW w:w="1544" w:type="pct"/>
            <w:shd w:val="clear" w:color="auto" w:fill="auto"/>
            <w:hideMark/>
          </w:tcPr>
          <w:p w14:paraId="1C66159B" w14:textId="351EB4B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0.95(0.72,1.25)</w:t>
            </w:r>
          </w:p>
        </w:tc>
        <w:tc>
          <w:tcPr>
            <w:tcW w:w="550" w:type="pct"/>
            <w:shd w:val="clear" w:color="auto" w:fill="auto"/>
            <w:hideMark/>
          </w:tcPr>
          <w:p w14:paraId="1357A3EB" w14:textId="3E74948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0.692</w:t>
            </w:r>
          </w:p>
        </w:tc>
      </w:tr>
      <w:tr w:rsidR="00867DD3" w:rsidRPr="00993103" w14:paraId="1728A2E4" w14:textId="77777777" w:rsidTr="00867DD3">
        <w:trPr>
          <w:trHeight w:val="312"/>
        </w:trPr>
        <w:tc>
          <w:tcPr>
            <w:tcW w:w="987" w:type="pct"/>
            <w:shd w:val="clear" w:color="auto" w:fill="auto"/>
            <w:hideMark/>
          </w:tcPr>
          <w:p w14:paraId="5C2B66B4" w14:textId="4FFAE4FE"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GTF2H3</w:t>
            </w:r>
          </w:p>
        </w:tc>
        <w:tc>
          <w:tcPr>
            <w:tcW w:w="1312" w:type="pct"/>
            <w:shd w:val="clear" w:color="auto" w:fill="auto"/>
            <w:hideMark/>
          </w:tcPr>
          <w:p w14:paraId="080FFDDB" w14:textId="2F749B0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0.02(-0.08,0.11)</w:t>
            </w:r>
          </w:p>
        </w:tc>
        <w:tc>
          <w:tcPr>
            <w:tcW w:w="607" w:type="pct"/>
            <w:shd w:val="clear" w:color="auto" w:fill="auto"/>
            <w:hideMark/>
          </w:tcPr>
          <w:p w14:paraId="688A74B3" w14:textId="516CFB6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0.694</w:t>
            </w:r>
          </w:p>
        </w:tc>
        <w:tc>
          <w:tcPr>
            <w:tcW w:w="1544" w:type="pct"/>
            <w:shd w:val="clear" w:color="auto" w:fill="auto"/>
            <w:hideMark/>
          </w:tcPr>
          <w:p w14:paraId="22ABF56F" w14:textId="6A651E8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1.9(1.18,3.05)</w:t>
            </w:r>
          </w:p>
        </w:tc>
        <w:tc>
          <w:tcPr>
            <w:tcW w:w="550" w:type="pct"/>
            <w:shd w:val="clear" w:color="auto" w:fill="auto"/>
            <w:hideMark/>
          </w:tcPr>
          <w:p w14:paraId="39F36736" w14:textId="5610802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0.008</w:t>
            </w:r>
          </w:p>
        </w:tc>
      </w:tr>
      <w:tr w:rsidR="00867DD3" w:rsidRPr="00993103" w14:paraId="1F5CAB18" w14:textId="77777777" w:rsidTr="00867DD3">
        <w:trPr>
          <w:trHeight w:val="312"/>
        </w:trPr>
        <w:tc>
          <w:tcPr>
            <w:tcW w:w="987" w:type="pct"/>
            <w:shd w:val="clear" w:color="auto" w:fill="auto"/>
            <w:hideMark/>
          </w:tcPr>
          <w:p w14:paraId="0CFDB203" w14:textId="181D5ECE"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GNG4</w:t>
            </w:r>
          </w:p>
        </w:tc>
        <w:tc>
          <w:tcPr>
            <w:tcW w:w="1312" w:type="pct"/>
            <w:shd w:val="clear" w:color="auto" w:fill="auto"/>
            <w:hideMark/>
          </w:tcPr>
          <w:p w14:paraId="7BA2E4DE" w14:textId="34B6BC9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0.06(-0.26,0.38)</w:t>
            </w:r>
          </w:p>
        </w:tc>
        <w:tc>
          <w:tcPr>
            <w:tcW w:w="607" w:type="pct"/>
            <w:shd w:val="clear" w:color="auto" w:fill="auto"/>
            <w:hideMark/>
          </w:tcPr>
          <w:p w14:paraId="3333194D" w14:textId="343F774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0.706</w:t>
            </w:r>
          </w:p>
        </w:tc>
        <w:tc>
          <w:tcPr>
            <w:tcW w:w="1544" w:type="pct"/>
            <w:shd w:val="clear" w:color="auto" w:fill="auto"/>
            <w:hideMark/>
          </w:tcPr>
          <w:p w14:paraId="4A5E742A" w14:textId="05FC8A9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0.94(0.82,1.08)</w:t>
            </w:r>
          </w:p>
        </w:tc>
        <w:tc>
          <w:tcPr>
            <w:tcW w:w="550" w:type="pct"/>
            <w:shd w:val="clear" w:color="auto" w:fill="auto"/>
            <w:hideMark/>
          </w:tcPr>
          <w:p w14:paraId="249B5D41" w14:textId="346847E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0.405</w:t>
            </w:r>
          </w:p>
        </w:tc>
      </w:tr>
      <w:tr w:rsidR="00867DD3" w:rsidRPr="00993103" w14:paraId="70968A47" w14:textId="77777777" w:rsidTr="00867DD3">
        <w:trPr>
          <w:trHeight w:val="312"/>
        </w:trPr>
        <w:tc>
          <w:tcPr>
            <w:tcW w:w="987" w:type="pct"/>
            <w:shd w:val="clear" w:color="auto" w:fill="auto"/>
            <w:hideMark/>
          </w:tcPr>
          <w:p w14:paraId="411C77C8" w14:textId="158751F9"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CEBPB</w:t>
            </w:r>
          </w:p>
        </w:tc>
        <w:tc>
          <w:tcPr>
            <w:tcW w:w="1312" w:type="pct"/>
            <w:shd w:val="clear" w:color="auto" w:fill="auto"/>
            <w:hideMark/>
          </w:tcPr>
          <w:p w14:paraId="7C2C191B" w14:textId="248901A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-0.03(-0.21,0.15)</w:t>
            </w:r>
          </w:p>
        </w:tc>
        <w:tc>
          <w:tcPr>
            <w:tcW w:w="607" w:type="pct"/>
            <w:shd w:val="clear" w:color="auto" w:fill="auto"/>
            <w:hideMark/>
          </w:tcPr>
          <w:p w14:paraId="42CC1EC3" w14:textId="0666808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0.714</w:t>
            </w:r>
          </w:p>
        </w:tc>
        <w:tc>
          <w:tcPr>
            <w:tcW w:w="1544" w:type="pct"/>
            <w:shd w:val="clear" w:color="auto" w:fill="auto"/>
            <w:hideMark/>
          </w:tcPr>
          <w:p w14:paraId="2BC505B8" w14:textId="2B49723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0.94(0.74,1.2)</w:t>
            </w:r>
          </w:p>
        </w:tc>
        <w:tc>
          <w:tcPr>
            <w:tcW w:w="550" w:type="pct"/>
            <w:shd w:val="clear" w:color="auto" w:fill="auto"/>
            <w:hideMark/>
          </w:tcPr>
          <w:p w14:paraId="40792661" w14:textId="54092A0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0.644</w:t>
            </w:r>
          </w:p>
        </w:tc>
      </w:tr>
      <w:tr w:rsidR="00867DD3" w:rsidRPr="00993103" w14:paraId="535E4840" w14:textId="77777777" w:rsidTr="00867DD3">
        <w:trPr>
          <w:trHeight w:val="312"/>
        </w:trPr>
        <w:tc>
          <w:tcPr>
            <w:tcW w:w="987" w:type="pct"/>
            <w:shd w:val="clear" w:color="auto" w:fill="auto"/>
            <w:hideMark/>
          </w:tcPr>
          <w:p w14:paraId="5A43B8F5" w14:textId="7853EDC0"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CDKN1A</w:t>
            </w:r>
          </w:p>
        </w:tc>
        <w:tc>
          <w:tcPr>
            <w:tcW w:w="1312" w:type="pct"/>
            <w:shd w:val="clear" w:color="auto" w:fill="auto"/>
            <w:hideMark/>
          </w:tcPr>
          <w:p w14:paraId="731B86D0" w14:textId="6CAB68B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-0.03(-0.22,0.15)</w:t>
            </w:r>
          </w:p>
        </w:tc>
        <w:tc>
          <w:tcPr>
            <w:tcW w:w="607" w:type="pct"/>
            <w:shd w:val="clear" w:color="auto" w:fill="auto"/>
            <w:hideMark/>
          </w:tcPr>
          <w:p w14:paraId="020FC46A" w14:textId="6F604D9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0.733</w:t>
            </w:r>
          </w:p>
        </w:tc>
        <w:tc>
          <w:tcPr>
            <w:tcW w:w="1544" w:type="pct"/>
            <w:shd w:val="clear" w:color="auto" w:fill="auto"/>
            <w:hideMark/>
          </w:tcPr>
          <w:p w14:paraId="31EECAE2" w14:textId="14C50DCF"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1.22(0.96,1.56)</w:t>
            </w:r>
          </w:p>
        </w:tc>
        <w:tc>
          <w:tcPr>
            <w:tcW w:w="550" w:type="pct"/>
            <w:shd w:val="clear" w:color="auto" w:fill="auto"/>
            <w:hideMark/>
          </w:tcPr>
          <w:p w14:paraId="30EA18AC" w14:textId="7286789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0.098</w:t>
            </w:r>
          </w:p>
        </w:tc>
      </w:tr>
      <w:tr w:rsidR="00867DD3" w:rsidRPr="00993103" w14:paraId="20BE1735" w14:textId="77777777" w:rsidTr="00867DD3">
        <w:trPr>
          <w:trHeight w:val="312"/>
        </w:trPr>
        <w:tc>
          <w:tcPr>
            <w:tcW w:w="987" w:type="pct"/>
            <w:shd w:val="clear" w:color="auto" w:fill="auto"/>
            <w:hideMark/>
          </w:tcPr>
          <w:p w14:paraId="6306AE4B" w14:textId="68E4F77F"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NCOA2</w:t>
            </w:r>
          </w:p>
        </w:tc>
        <w:tc>
          <w:tcPr>
            <w:tcW w:w="1312" w:type="pct"/>
            <w:shd w:val="clear" w:color="auto" w:fill="auto"/>
            <w:hideMark/>
          </w:tcPr>
          <w:p w14:paraId="1259546E" w14:textId="6580D89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0.02(-0.13,0.17)</w:t>
            </w:r>
          </w:p>
        </w:tc>
        <w:tc>
          <w:tcPr>
            <w:tcW w:w="607" w:type="pct"/>
            <w:shd w:val="clear" w:color="auto" w:fill="auto"/>
            <w:hideMark/>
          </w:tcPr>
          <w:p w14:paraId="0808C9FE" w14:textId="58B9AA5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0.781</w:t>
            </w:r>
          </w:p>
        </w:tc>
        <w:tc>
          <w:tcPr>
            <w:tcW w:w="1544" w:type="pct"/>
            <w:shd w:val="clear" w:color="auto" w:fill="auto"/>
            <w:hideMark/>
          </w:tcPr>
          <w:p w14:paraId="5439DA6E" w14:textId="00BEE22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1.15(0.86,1.53)</w:t>
            </w:r>
          </w:p>
        </w:tc>
        <w:tc>
          <w:tcPr>
            <w:tcW w:w="550" w:type="pct"/>
            <w:shd w:val="clear" w:color="auto" w:fill="auto"/>
            <w:hideMark/>
          </w:tcPr>
          <w:p w14:paraId="4A7DA0E7" w14:textId="3A0AF35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0.359</w:t>
            </w:r>
          </w:p>
        </w:tc>
      </w:tr>
      <w:tr w:rsidR="00867DD3" w:rsidRPr="00993103" w14:paraId="573AEF09" w14:textId="77777777" w:rsidTr="00867DD3">
        <w:trPr>
          <w:trHeight w:val="312"/>
        </w:trPr>
        <w:tc>
          <w:tcPr>
            <w:tcW w:w="987" w:type="pct"/>
            <w:shd w:val="clear" w:color="auto" w:fill="auto"/>
            <w:hideMark/>
          </w:tcPr>
          <w:p w14:paraId="378CFE88" w14:textId="16B70714"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NFKB1</w:t>
            </w:r>
          </w:p>
        </w:tc>
        <w:tc>
          <w:tcPr>
            <w:tcW w:w="1312" w:type="pct"/>
            <w:shd w:val="clear" w:color="auto" w:fill="auto"/>
            <w:hideMark/>
          </w:tcPr>
          <w:p w14:paraId="370D7CAD" w14:textId="7345326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0.01(-0.09,0.12)</w:t>
            </w:r>
          </w:p>
        </w:tc>
        <w:tc>
          <w:tcPr>
            <w:tcW w:w="607" w:type="pct"/>
            <w:shd w:val="clear" w:color="auto" w:fill="auto"/>
            <w:hideMark/>
          </w:tcPr>
          <w:p w14:paraId="1B74C773" w14:textId="0BF3026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0.800</w:t>
            </w:r>
          </w:p>
        </w:tc>
        <w:tc>
          <w:tcPr>
            <w:tcW w:w="1544" w:type="pct"/>
            <w:shd w:val="clear" w:color="auto" w:fill="auto"/>
            <w:hideMark/>
          </w:tcPr>
          <w:p w14:paraId="6A144F02" w14:textId="0020ACD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1.48(0.97,2.25)</w:t>
            </w:r>
          </w:p>
        </w:tc>
        <w:tc>
          <w:tcPr>
            <w:tcW w:w="550" w:type="pct"/>
            <w:shd w:val="clear" w:color="auto" w:fill="auto"/>
            <w:hideMark/>
          </w:tcPr>
          <w:p w14:paraId="2827DD77" w14:textId="52A37898"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0.069</w:t>
            </w:r>
          </w:p>
        </w:tc>
      </w:tr>
      <w:tr w:rsidR="00867DD3" w:rsidRPr="00993103" w14:paraId="0A623134" w14:textId="77777777" w:rsidTr="00867DD3">
        <w:trPr>
          <w:trHeight w:val="312"/>
        </w:trPr>
        <w:tc>
          <w:tcPr>
            <w:tcW w:w="987" w:type="pct"/>
            <w:shd w:val="clear" w:color="auto" w:fill="auto"/>
            <w:hideMark/>
          </w:tcPr>
          <w:p w14:paraId="0AF10DFB" w14:textId="5A1C700C"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CEBPA</w:t>
            </w:r>
          </w:p>
        </w:tc>
        <w:tc>
          <w:tcPr>
            <w:tcW w:w="1312" w:type="pct"/>
            <w:shd w:val="clear" w:color="auto" w:fill="auto"/>
            <w:hideMark/>
          </w:tcPr>
          <w:p w14:paraId="5CB20443" w14:textId="6D227C4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-0.02(-0.21,0.17)</w:t>
            </w:r>
          </w:p>
        </w:tc>
        <w:tc>
          <w:tcPr>
            <w:tcW w:w="607" w:type="pct"/>
            <w:shd w:val="clear" w:color="auto" w:fill="auto"/>
            <w:hideMark/>
          </w:tcPr>
          <w:p w14:paraId="345A7361" w14:textId="13C4B84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0.804</w:t>
            </w:r>
          </w:p>
        </w:tc>
        <w:tc>
          <w:tcPr>
            <w:tcW w:w="1544" w:type="pct"/>
            <w:shd w:val="clear" w:color="auto" w:fill="auto"/>
            <w:hideMark/>
          </w:tcPr>
          <w:p w14:paraId="0D091F71" w14:textId="5BDD63B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0.89(0.7,1.12)</w:t>
            </w:r>
          </w:p>
        </w:tc>
        <w:tc>
          <w:tcPr>
            <w:tcW w:w="550" w:type="pct"/>
            <w:shd w:val="clear" w:color="auto" w:fill="auto"/>
            <w:hideMark/>
          </w:tcPr>
          <w:p w14:paraId="3207E54E" w14:textId="41E881F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0.321</w:t>
            </w:r>
          </w:p>
        </w:tc>
      </w:tr>
      <w:tr w:rsidR="00867DD3" w:rsidRPr="00993103" w14:paraId="75265936" w14:textId="77777777" w:rsidTr="00867DD3">
        <w:trPr>
          <w:trHeight w:val="312"/>
        </w:trPr>
        <w:tc>
          <w:tcPr>
            <w:tcW w:w="987" w:type="pct"/>
            <w:shd w:val="clear" w:color="auto" w:fill="auto"/>
            <w:hideMark/>
          </w:tcPr>
          <w:p w14:paraId="74063EC7" w14:textId="13AB480B"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GABRB3</w:t>
            </w:r>
          </w:p>
        </w:tc>
        <w:tc>
          <w:tcPr>
            <w:tcW w:w="1312" w:type="pct"/>
            <w:shd w:val="clear" w:color="auto" w:fill="auto"/>
            <w:hideMark/>
          </w:tcPr>
          <w:p w14:paraId="2EA33C8C" w14:textId="30ACF3E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0.03(-0.27,0.34)</w:t>
            </w:r>
          </w:p>
        </w:tc>
        <w:tc>
          <w:tcPr>
            <w:tcW w:w="607" w:type="pct"/>
            <w:shd w:val="clear" w:color="auto" w:fill="auto"/>
            <w:hideMark/>
          </w:tcPr>
          <w:p w14:paraId="4756A232" w14:textId="5311D7F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0.832</w:t>
            </w:r>
          </w:p>
        </w:tc>
        <w:tc>
          <w:tcPr>
            <w:tcW w:w="1544" w:type="pct"/>
            <w:shd w:val="clear" w:color="auto" w:fill="auto"/>
            <w:hideMark/>
          </w:tcPr>
          <w:p w14:paraId="6199421C" w14:textId="438572FF"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1.08(0.94,1.25)</w:t>
            </w:r>
          </w:p>
        </w:tc>
        <w:tc>
          <w:tcPr>
            <w:tcW w:w="550" w:type="pct"/>
            <w:shd w:val="clear" w:color="auto" w:fill="auto"/>
            <w:hideMark/>
          </w:tcPr>
          <w:p w14:paraId="4F8A263B" w14:textId="26E8786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0.291</w:t>
            </w:r>
          </w:p>
        </w:tc>
      </w:tr>
      <w:tr w:rsidR="00867DD3" w:rsidRPr="00993103" w14:paraId="3DB016C0" w14:textId="77777777" w:rsidTr="00867DD3">
        <w:trPr>
          <w:trHeight w:val="312"/>
        </w:trPr>
        <w:tc>
          <w:tcPr>
            <w:tcW w:w="987" w:type="pct"/>
            <w:shd w:val="clear" w:color="auto" w:fill="auto"/>
            <w:hideMark/>
          </w:tcPr>
          <w:p w14:paraId="5B3968D9" w14:textId="63D19C42"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HSPA1B</w:t>
            </w:r>
          </w:p>
        </w:tc>
        <w:tc>
          <w:tcPr>
            <w:tcW w:w="1312" w:type="pct"/>
            <w:shd w:val="clear" w:color="auto" w:fill="auto"/>
            <w:hideMark/>
          </w:tcPr>
          <w:p w14:paraId="447843E5" w14:textId="578F795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0.02(-0.16,0.19)</w:t>
            </w:r>
          </w:p>
        </w:tc>
        <w:tc>
          <w:tcPr>
            <w:tcW w:w="607" w:type="pct"/>
            <w:shd w:val="clear" w:color="auto" w:fill="auto"/>
            <w:hideMark/>
          </w:tcPr>
          <w:p w14:paraId="54D173B8" w14:textId="3A3E8C9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0.837</w:t>
            </w:r>
          </w:p>
        </w:tc>
        <w:tc>
          <w:tcPr>
            <w:tcW w:w="1544" w:type="pct"/>
            <w:shd w:val="clear" w:color="auto" w:fill="auto"/>
            <w:hideMark/>
          </w:tcPr>
          <w:p w14:paraId="02513749" w14:textId="33383E7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1.15(0.9,1.48)</w:t>
            </w:r>
          </w:p>
        </w:tc>
        <w:tc>
          <w:tcPr>
            <w:tcW w:w="550" w:type="pct"/>
            <w:shd w:val="clear" w:color="auto" w:fill="auto"/>
            <w:hideMark/>
          </w:tcPr>
          <w:p w14:paraId="00C28C0B" w14:textId="708E0F7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0.272</w:t>
            </w:r>
          </w:p>
        </w:tc>
      </w:tr>
      <w:tr w:rsidR="00867DD3" w:rsidRPr="00993103" w14:paraId="4A764409" w14:textId="77777777" w:rsidTr="00867DD3">
        <w:trPr>
          <w:trHeight w:val="312"/>
        </w:trPr>
        <w:tc>
          <w:tcPr>
            <w:tcW w:w="987" w:type="pct"/>
            <w:shd w:val="clear" w:color="auto" w:fill="auto"/>
            <w:hideMark/>
          </w:tcPr>
          <w:p w14:paraId="27658A1C" w14:textId="060557E7"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GTF2A2</w:t>
            </w:r>
          </w:p>
        </w:tc>
        <w:tc>
          <w:tcPr>
            <w:tcW w:w="1312" w:type="pct"/>
            <w:shd w:val="clear" w:color="auto" w:fill="auto"/>
            <w:hideMark/>
          </w:tcPr>
          <w:p w14:paraId="7D701D26" w14:textId="17F4F6E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0.01(-0.1,0.12)</w:t>
            </w:r>
          </w:p>
        </w:tc>
        <w:tc>
          <w:tcPr>
            <w:tcW w:w="607" w:type="pct"/>
            <w:shd w:val="clear" w:color="auto" w:fill="auto"/>
            <w:hideMark/>
          </w:tcPr>
          <w:p w14:paraId="511B37DC" w14:textId="2206798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0.846</w:t>
            </w:r>
          </w:p>
        </w:tc>
        <w:tc>
          <w:tcPr>
            <w:tcW w:w="1544" w:type="pct"/>
            <w:shd w:val="clear" w:color="auto" w:fill="auto"/>
            <w:hideMark/>
          </w:tcPr>
          <w:p w14:paraId="1C3AD2E8" w14:textId="167D771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0.94(0.63,1.4)</w:t>
            </w:r>
          </w:p>
        </w:tc>
        <w:tc>
          <w:tcPr>
            <w:tcW w:w="550" w:type="pct"/>
            <w:shd w:val="clear" w:color="auto" w:fill="auto"/>
            <w:hideMark/>
          </w:tcPr>
          <w:p w14:paraId="17B9DBE9" w14:textId="5B46AE6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0.754</w:t>
            </w:r>
          </w:p>
        </w:tc>
      </w:tr>
      <w:tr w:rsidR="00867DD3" w:rsidRPr="00993103" w14:paraId="485BC231" w14:textId="77777777" w:rsidTr="00867DD3">
        <w:trPr>
          <w:trHeight w:val="312"/>
        </w:trPr>
        <w:tc>
          <w:tcPr>
            <w:tcW w:w="987" w:type="pct"/>
            <w:shd w:val="clear" w:color="auto" w:fill="auto"/>
            <w:hideMark/>
          </w:tcPr>
          <w:p w14:paraId="361CEB28" w14:textId="61DA63D9"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SERPINE1</w:t>
            </w:r>
          </w:p>
        </w:tc>
        <w:tc>
          <w:tcPr>
            <w:tcW w:w="1312" w:type="pct"/>
            <w:shd w:val="clear" w:color="auto" w:fill="auto"/>
            <w:hideMark/>
          </w:tcPr>
          <w:p w14:paraId="0E7627DD" w14:textId="27D0435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-0.03(-0.29,0.24)</w:t>
            </w:r>
          </w:p>
        </w:tc>
        <w:tc>
          <w:tcPr>
            <w:tcW w:w="607" w:type="pct"/>
            <w:shd w:val="clear" w:color="auto" w:fill="auto"/>
            <w:hideMark/>
          </w:tcPr>
          <w:p w14:paraId="65E403F4" w14:textId="64EC9C4F"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0.850</w:t>
            </w:r>
          </w:p>
        </w:tc>
        <w:tc>
          <w:tcPr>
            <w:tcW w:w="1544" w:type="pct"/>
            <w:shd w:val="clear" w:color="auto" w:fill="auto"/>
            <w:hideMark/>
          </w:tcPr>
          <w:p w14:paraId="77788A18" w14:textId="70BB4E5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1.22(1.03,1.44)</w:t>
            </w:r>
          </w:p>
        </w:tc>
        <w:tc>
          <w:tcPr>
            <w:tcW w:w="550" w:type="pct"/>
            <w:shd w:val="clear" w:color="auto" w:fill="auto"/>
            <w:hideMark/>
          </w:tcPr>
          <w:p w14:paraId="6656AE7B" w14:textId="2939489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0.024</w:t>
            </w:r>
          </w:p>
        </w:tc>
      </w:tr>
      <w:tr w:rsidR="00867DD3" w:rsidRPr="00993103" w14:paraId="36F2370A" w14:textId="77777777" w:rsidTr="00867DD3">
        <w:trPr>
          <w:trHeight w:val="312"/>
        </w:trPr>
        <w:tc>
          <w:tcPr>
            <w:tcW w:w="987" w:type="pct"/>
            <w:shd w:val="clear" w:color="auto" w:fill="auto"/>
            <w:hideMark/>
          </w:tcPr>
          <w:p w14:paraId="0335AA72" w14:textId="2BDDF953"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NSF</w:t>
            </w:r>
          </w:p>
        </w:tc>
        <w:tc>
          <w:tcPr>
            <w:tcW w:w="1312" w:type="pct"/>
            <w:shd w:val="clear" w:color="auto" w:fill="auto"/>
            <w:hideMark/>
          </w:tcPr>
          <w:p w14:paraId="3CD88652" w14:textId="4976349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-0.01(-0.13,0.11)</w:t>
            </w:r>
          </w:p>
        </w:tc>
        <w:tc>
          <w:tcPr>
            <w:tcW w:w="607" w:type="pct"/>
            <w:shd w:val="clear" w:color="auto" w:fill="auto"/>
            <w:hideMark/>
          </w:tcPr>
          <w:p w14:paraId="59A5C664" w14:textId="5166307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0.879</w:t>
            </w:r>
          </w:p>
        </w:tc>
        <w:tc>
          <w:tcPr>
            <w:tcW w:w="1544" w:type="pct"/>
            <w:shd w:val="clear" w:color="auto" w:fill="auto"/>
            <w:hideMark/>
          </w:tcPr>
          <w:p w14:paraId="47B8C990" w14:textId="403973A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1.05(0.73,1.53)</w:t>
            </w:r>
          </w:p>
        </w:tc>
        <w:tc>
          <w:tcPr>
            <w:tcW w:w="550" w:type="pct"/>
            <w:shd w:val="clear" w:color="auto" w:fill="auto"/>
            <w:hideMark/>
          </w:tcPr>
          <w:p w14:paraId="17196DFC" w14:textId="1FD072A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0.781</w:t>
            </w:r>
          </w:p>
        </w:tc>
      </w:tr>
      <w:tr w:rsidR="00867DD3" w:rsidRPr="00993103" w14:paraId="669999EA" w14:textId="77777777" w:rsidTr="00867DD3">
        <w:trPr>
          <w:trHeight w:val="312"/>
        </w:trPr>
        <w:tc>
          <w:tcPr>
            <w:tcW w:w="987" w:type="pct"/>
            <w:shd w:val="clear" w:color="auto" w:fill="auto"/>
            <w:hideMark/>
          </w:tcPr>
          <w:p w14:paraId="05365560" w14:textId="290F839C"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TGFB1</w:t>
            </w:r>
          </w:p>
        </w:tc>
        <w:tc>
          <w:tcPr>
            <w:tcW w:w="1312" w:type="pct"/>
            <w:shd w:val="clear" w:color="auto" w:fill="auto"/>
            <w:hideMark/>
          </w:tcPr>
          <w:p w14:paraId="1075F615" w14:textId="406C5E1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0.01(-0.13,0.14)</w:t>
            </w:r>
          </w:p>
        </w:tc>
        <w:tc>
          <w:tcPr>
            <w:tcW w:w="607" w:type="pct"/>
            <w:shd w:val="clear" w:color="auto" w:fill="auto"/>
            <w:hideMark/>
          </w:tcPr>
          <w:p w14:paraId="186E2B92" w14:textId="0472EA3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0.911</w:t>
            </w:r>
          </w:p>
        </w:tc>
        <w:tc>
          <w:tcPr>
            <w:tcW w:w="1544" w:type="pct"/>
            <w:shd w:val="clear" w:color="auto" w:fill="auto"/>
            <w:hideMark/>
          </w:tcPr>
          <w:p w14:paraId="558A2C65" w14:textId="1DEB3201"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0.95(0.69,1.31)</w:t>
            </w:r>
          </w:p>
        </w:tc>
        <w:tc>
          <w:tcPr>
            <w:tcW w:w="550" w:type="pct"/>
            <w:shd w:val="clear" w:color="auto" w:fill="auto"/>
            <w:hideMark/>
          </w:tcPr>
          <w:p w14:paraId="30D60CEA" w14:textId="4B7BE8E8"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0.742</w:t>
            </w:r>
          </w:p>
        </w:tc>
      </w:tr>
      <w:tr w:rsidR="00867DD3" w:rsidRPr="00993103" w14:paraId="078AB066" w14:textId="77777777" w:rsidTr="00867DD3">
        <w:trPr>
          <w:trHeight w:val="312"/>
        </w:trPr>
        <w:tc>
          <w:tcPr>
            <w:tcW w:w="987" w:type="pct"/>
            <w:shd w:val="clear" w:color="auto" w:fill="auto"/>
            <w:hideMark/>
          </w:tcPr>
          <w:p w14:paraId="2DB28D69" w14:textId="66BB9E64"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GTF2B</w:t>
            </w:r>
          </w:p>
        </w:tc>
        <w:tc>
          <w:tcPr>
            <w:tcW w:w="1312" w:type="pct"/>
            <w:shd w:val="clear" w:color="auto" w:fill="auto"/>
            <w:hideMark/>
          </w:tcPr>
          <w:p w14:paraId="35E7C219" w14:textId="2A864EA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0(-0.07,0.08)</w:t>
            </w:r>
          </w:p>
        </w:tc>
        <w:tc>
          <w:tcPr>
            <w:tcW w:w="607" w:type="pct"/>
            <w:shd w:val="clear" w:color="auto" w:fill="auto"/>
            <w:hideMark/>
          </w:tcPr>
          <w:p w14:paraId="170E0177" w14:textId="3345A5D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0.914</w:t>
            </w:r>
          </w:p>
        </w:tc>
        <w:tc>
          <w:tcPr>
            <w:tcW w:w="1544" w:type="pct"/>
            <w:shd w:val="clear" w:color="auto" w:fill="auto"/>
            <w:hideMark/>
          </w:tcPr>
          <w:p w14:paraId="0F5AF78B" w14:textId="5A0FEA08"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1.57(0.89,2.77)</w:t>
            </w:r>
          </w:p>
        </w:tc>
        <w:tc>
          <w:tcPr>
            <w:tcW w:w="550" w:type="pct"/>
            <w:shd w:val="clear" w:color="auto" w:fill="auto"/>
            <w:hideMark/>
          </w:tcPr>
          <w:p w14:paraId="2FD743A6" w14:textId="14BC1F7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0.123</w:t>
            </w:r>
          </w:p>
        </w:tc>
      </w:tr>
      <w:tr w:rsidR="00867DD3" w:rsidRPr="00993103" w14:paraId="2C963F96" w14:textId="77777777" w:rsidTr="00867DD3">
        <w:trPr>
          <w:trHeight w:val="312"/>
        </w:trPr>
        <w:tc>
          <w:tcPr>
            <w:tcW w:w="987" w:type="pct"/>
            <w:shd w:val="clear" w:color="auto" w:fill="auto"/>
            <w:hideMark/>
          </w:tcPr>
          <w:p w14:paraId="6E9DE470" w14:textId="6C319B60"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ADCY2</w:t>
            </w:r>
          </w:p>
        </w:tc>
        <w:tc>
          <w:tcPr>
            <w:tcW w:w="1312" w:type="pct"/>
            <w:shd w:val="clear" w:color="auto" w:fill="auto"/>
            <w:hideMark/>
          </w:tcPr>
          <w:p w14:paraId="3A517D0C" w14:textId="3975D946"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-0.02(-0.32,0.28)</w:t>
            </w:r>
          </w:p>
        </w:tc>
        <w:tc>
          <w:tcPr>
            <w:tcW w:w="607" w:type="pct"/>
            <w:shd w:val="clear" w:color="auto" w:fill="auto"/>
            <w:hideMark/>
          </w:tcPr>
          <w:p w14:paraId="6336FF9D" w14:textId="70FB706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0.915</w:t>
            </w:r>
          </w:p>
        </w:tc>
        <w:tc>
          <w:tcPr>
            <w:tcW w:w="1544" w:type="pct"/>
            <w:shd w:val="clear" w:color="auto" w:fill="auto"/>
            <w:hideMark/>
          </w:tcPr>
          <w:p w14:paraId="4FF90419" w14:textId="3D0410B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1(0.86,1.15)</w:t>
            </w:r>
          </w:p>
        </w:tc>
        <w:tc>
          <w:tcPr>
            <w:tcW w:w="550" w:type="pct"/>
            <w:shd w:val="clear" w:color="auto" w:fill="auto"/>
            <w:hideMark/>
          </w:tcPr>
          <w:p w14:paraId="1F1F19A9" w14:textId="5E133F28"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0.947</w:t>
            </w:r>
          </w:p>
        </w:tc>
      </w:tr>
      <w:tr w:rsidR="00867DD3" w:rsidRPr="00993103" w14:paraId="6B134C78" w14:textId="77777777" w:rsidTr="00867DD3">
        <w:trPr>
          <w:trHeight w:val="312"/>
        </w:trPr>
        <w:tc>
          <w:tcPr>
            <w:tcW w:w="987" w:type="pct"/>
            <w:shd w:val="clear" w:color="auto" w:fill="auto"/>
            <w:hideMark/>
          </w:tcPr>
          <w:p w14:paraId="1B121EAF" w14:textId="546E9178"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lastRenderedPageBreak/>
              <w:t>GABRQ</w:t>
            </w:r>
          </w:p>
        </w:tc>
        <w:tc>
          <w:tcPr>
            <w:tcW w:w="1312" w:type="pct"/>
            <w:shd w:val="clear" w:color="auto" w:fill="auto"/>
            <w:hideMark/>
          </w:tcPr>
          <w:p w14:paraId="212FD41A" w14:textId="27B400F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0.01(-0.26,0.29)</w:t>
            </w:r>
          </w:p>
        </w:tc>
        <w:tc>
          <w:tcPr>
            <w:tcW w:w="607" w:type="pct"/>
            <w:shd w:val="clear" w:color="auto" w:fill="auto"/>
            <w:hideMark/>
          </w:tcPr>
          <w:p w14:paraId="42E8A996" w14:textId="195B865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0.928</w:t>
            </w:r>
          </w:p>
        </w:tc>
        <w:tc>
          <w:tcPr>
            <w:tcW w:w="1544" w:type="pct"/>
            <w:shd w:val="clear" w:color="auto" w:fill="auto"/>
            <w:hideMark/>
          </w:tcPr>
          <w:p w14:paraId="72BEA58C" w14:textId="32B62D3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0.93(0.8,1.09)</w:t>
            </w:r>
          </w:p>
        </w:tc>
        <w:tc>
          <w:tcPr>
            <w:tcW w:w="550" w:type="pct"/>
            <w:shd w:val="clear" w:color="auto" w:fill="auto"/>
            <w:hideMark/>
          </w:tcPr>
          <w:p w14:paraId="16E1E5B2" w14:textId="6C0532C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0.391</w:t>
            </w:r>
          </w:p>
        </w:tc>
      </w:tr>
      <w:tr w:rsidR="00867DD3" w:rsidRPr="00993103" w14:paraId="4696C2E4" w14:textId="77777777" w:rsidTr="00867DD3">
        <w:trPr>
          <w:trHeight w:val="312"/>
        </w:trPr>
        <w:tc>
          <w:tcPr>
            <w:tcW w:w="987" w:type="pct"/>
            <w:shd w:val="clear" w:color="auto" w:fill="auto"/>
            <w:hideMark/>
          </w:tcPr>
          <w:p w14:paraId="5E698A9B" w14:textId="1CB1E265"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GTF2H2</w:t>
            </w:r>
          </w:p>
        </w:tc>
        <w:tc>
          <w:tcPr>
            <w:tcW w:w="1312" w:type="pct"/>
            <w:shd w:val="clear" w:color="auto" w:fill="auto"/>
            <w:hideMark/>
          </w:tcPr>
          <w:p w14:paraId="11F7559F" w14:textId="12A5EEB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-0.01(-0.16,0.15)</w:t>
            </w:r>
          </w:p>
        </w:tc>
        <w:tc>
          <w:tcPr>
            <w:tcW w:w="607" w:type="pct"/>
            <w:shd w:val="clear" w:color="auto" w:fill="auto"/>
            <w:hideMark/>
          </w:tcPr>
          <w:p w14:paraId="589C6B29" w14:textId="0B020DB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0.933</w:t>
            </w:r>
          </w:p>
        </w:tc>
        <w:tc>
          <w:tcPr>
            <w:tcW w:w="1544" w:type="pct"/>
            <w:shd w:val="clear" w:color="auto" w:fill="auto"/>
            <w:hideMark/>
          </w:tcPr>
          <w:p w14:paraId="03C7D8CB" w14:textId="2EFA3E8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1.08(0.81,1.43)</w:t>
            </w:r>
          </w:p>
        </w:tc>
        <w:tc>
          <w:tcPr>
            <w:tcW w:w="550" w:type="pct"/>
            <w:shd w:val="clear" w:color="auto" w:fill="auto"/>
            <w:hideMark/>
          </w:tcPr>
          <w:p w14:paraId="24D48F82" w14:textId="4AC0AD5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0.594</w:t>
            </w:r>
          </w:p>
        </w:tc>
      </w:tr>
      <w:tr w:rsidR="00867DD3" w:rsidRPr="00993103" w14:paraId="14CBCE7D" w14:textId="77777777" w:rsidTr="00867DD3">
        <w:trPr>
          <w:trHeight w:val="312"/>
        </w:trPr>
        <w:tc>
          <w:tcPr>
            <w:tcW w:w="987" w:type="pct"/>
            <w:shd w:val="clear" w:color="auto" w:fill="auto"/>
            <w:hideMark/>
          </w:tcPr>
          <w:p w14:paraId="20BF72D5" w14:textId="3750666C"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GNAI1</w:t>
            </w:r>
          </w:p>
        </w:tc>
        <w:tc>
          <w:tcPr>
            <w:tcW w:w="1312" w:type="pct"/>
            <w:shd w:val="clear" w:color="auto" w:fill="auto"/>
            <w:hideMark/>
          </w:tcPr>
          <w:p w14:paraId="6BA50C39" w14:textId="2596FA2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-0.01(-0.22,0.2)</w:t>
            </w:r>
          </w:p>
        </w:tc>
        <w:tc>
          <w:tcPr>
            <w:tcW w:w="607" w:type="pct"/>
            <w:shd w:val="clear" w:color="auto" w:fill="auto"/>
            <w:hideMark/>
          </w:tcPr>
          <w:p w14:paraId="35D2E569" w14:textId="20C5B6BC"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0.937</w:t>
            </w:r>
          </w:p>
        </w:tc>
        <w:tc>
          <w:tcPr>
            <w:tcW w:w="1544" w:type="pct"/>
            <w:shd w:val="clear" w:color="auto" w:fill="auto"/>
            <w:hideMark/>
          </w:tcPr>
          <w:p w14:paraId="76B7CCFA" w14:textId="0807B77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0.87(0.71,1.07)</w:t>
            </w:r>
          </w:p>
        </w:tc>
        <w:tc>
          <w:tcPr>
            <w:tcW w:w="550" w:type="pct"/>
            <w:shd w:val="clear" w:color="auto" w:fill="auto"/>
            <w:hideMark/>
          </w:tcPr>
          <w:p w14:paraId="043F78E0" w14:textId="1482883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0.198</w:t>
            </w:r>
          </w:p>
        </w:tc>
      </w:tr>
      <w:tr w:rsidR="00867DD3" w:rsidRPr="00993103" w14:paraId="3A4AB849" w14:textId="77777777" w:rsidTr="00867DD3">
        <w:trPr>
          <w:trHeight w:val="312"/>
        </w:trPr>
        <w:tc>
          <w:tcPr>
            <w:tcW w:w="987" w:type="pct"/>
            <w:shd w:val="clear" w:color="auto" w:fill="auto"/>
            <w:hideMark/>
          </w:tcPr>
          <w:p w14:paraId="69BD47BB" w14:textId="6107E15C"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GABRR2</w:t>
            </w:r>
          </w:p>
        </w:tc>
        <w:tc>
          <w:tcPr>
            <w:tcW w:w="1312" w:type="pct"/>
            <w:shd w:val="clear" w:color="auto" w:fill="auto"/>
            <w:hideMark/>
          </w:tcPr>
          <w:p w14:paraId="1D75C53A" w14:textId="4C6D008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0(-0.08,0.08)</w:t>
            </w:r>
          </w:p>
        </w:tc>
        <w:tc>
          <w:tcPr>
            <w:tcW w:w="607" w:type="pct"/>
            <w:shd w:val="clear" w:color="auto" w:fill="auto"/>
            <w:hideMark/>
          </w:tcPr>
          <w:p w14:paraId="4A1BF1F3" w14:textId="518D922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0.943</w:t>
            </w:r>
          </w:p>
        </w:tc>
        <w:tc>
          <w:tcPr>
            <w:tcW w:w="1544" w:type="pct"/>
            <w:shd w:val="clear" w:color="auto" w:fill="auto"/>
            <w:hideMark/>
          </w:tcPr>
          <w:p w14:paraId="2D1DD3BE" w14:textId="5CC97FF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1.08(0.63,1.84)</w:t>
            </w:r>
          </w:p>
        </w:tc>
        <w:tc>
          <w:tcPr>
            <w:tcW w:w="550" w:type="pct"/>
            <w:shd w:val="clear" w:color="auto" w:fill="auto"/>
            <w:hideMark/>
          </w:tcPr>
          <w:p w14:paraId="6C50D90B" w14:textId="6CF8788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0.779</w:t>
            </w:r>
          </w:p>
        </w:tc>
      </w:tr>
      <w:tr w:rsidR="00867DD3" w:rsidRPr="00993103" w14:paraId="1E477583" w14:textId="77777777" w:rsidTr="00867DD3">
        <w:trPr>
          <w:trHeight w:val="312"/>
        </w:trPr>
        <w:tc>
          <w:tcPr>
            <w:tcW w:w="987" w:type="pct"/>
            <w:shd w:val="clear" w:color="auto" w:fill="auto"/>
            <w:hideMark/>
          </w:tcPr>
          <w:p w14:paraId="5F8C8C2E" w14:textId="69F28827"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ADCY6</w:t>
            </w:r>
          </w:p>
        </w:tc>
        <w:tc>
          <w:tcPr>
            <w:tcW w:w="1312" w:type="pct"/>
            <w:shd w:val="clear" w:color="auto" w:fill="auto"/>
            <w:hideMark/>
          </w:tcPr>
          <w:p w14:paraId="2DEA9B60" w14:textId="70180DDE"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0(-0.15,0.14)</w:t>
            </w:r>
          </w:p>
        </w:tc>
        <w:tc>
          <w:tcPr>
            <w:tcW w:w="607" w:type="pct"/>
            <w:shd w:val="clear" w:color="auto" w:fill="auto"/>
            <w:hideMark/>
          </w:tcPr>
          <w:p w14:paraId="1C578379" w14:textId="4C92F3C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0.959</w:t>
            </w:r>
          </w:p>
        </w:tc>
        <w:tc>
          <w:tcPr>
            <w:tcW w:w="1544" w:type="pct"/>
            <w:shd w:val="clear" w:color="auto" w:fill="auto"/>
            <w:hideMark/>
          </w:tcPr>
          <w:p w14:paraId="645B8B60" w14:textId="399748E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1.01(0.74,1.38)</w:t>
            </w:r>
          </w:p>
        </w:tc>
        <w:tc>
          <w:tcPr>
            <w:tcW w:w="550" w:type="pct"/>
            <w:shd w:val="clear" w:color="auto" w:fill="auto"/>
            <w:hideMark/>
          </w:tcPr>
          <w:p w14:paraId="26FEDA96" w14:textId="0008480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0.953</w:t>
            </w:r>
          </w:p>
        </w:tc>
      </w:tr>
      <w:tr w:rsidR="00867DD3" w:rsidRPr="00993103" w14:paraId="46CEB8E6" w14:textId="77777777" w:rsidTr="00867DD3">
        <w:trPr>
          <w:trHeight w:val="312"/>
        </w:trPr>
        <w:tc>
          <w:tcPr>
            <w:tcW w:w="987" w:type="pct"/>
            <w:shd w:val="clear" w:color="auto" w:fill="auto"/>
            <w:hideMark/>
          </w:tcPr>
          <w:p w14:paraId="3673F1B7" w14:textId="6B595A75"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GMEB1</w:t>
            </w:r>
          </w:p>
        </w:tc>
        <w:tc>
          <w:tcPr>
            <w:tcW w:w="1312" w:type="pct"/>
            <w:shd w:val="clear" w:color="auto" w:fill="auto"/>
            <w:hideMark/>
          </w:tcPr>
          <w:p w14:paraId="190CCC21" w14:textId="6134A41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0(-0.07,0.07)</w:t>
            </w:r>
          </w:p>
        </w:tc>
        <w:tc>
          <w:tcPr>
            <w:tcW w:w="607" w:type="pct"/>
            <w:shd w:val="clear" w:color="auto" w:fill="auto"/>
            <w:hideMark/>
          </w:tcPr>
          <w:p w14:paraId="1AFFCEE1" w14:textId="68123FE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0.965</w:t>
            </w:r>
          </w:p>
        </w:tc>
        <w:tc>
          <w:tcPr>
            <w:tcW w:w="1544" w:type="pct"/>
            <w:shd w:val="clear" w:color="auto" w:fill="auto"/>
            <w:hideMark/>
          </w:tcPr>
          <w:p w14:paraId="62B04CC0" w14:textId="5DDC3584"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1.74(0.91,3.34)</w:t>
            </w:r>
          </w:p>
        </w:tc>
        <w:tc>
          <w:tcPr>
            <w:tcW w:w="550" w:type="pct"/>
            <w:shd w:val="clear" w:color="auto" w:fill="auto"/>
            <w:hideMark/>
          </w:tcPr>
          <w:p w14:paraId="207D58BD" w14:textId="1FE960C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0.095</w:t>
            </w:r>
          </w:p>
        </w:tc>
      </w:tr>
      <w:tr w:rsidR="00867DD3" w:rsidRPr="00993103" w14:paraId="01D1C6C7" w14:textId="77777777" w:rsidTr="00867DD3">
        <w:trPr>
          <w:trHeight w:val="312"/>
        </w:trPr>
        <w:tc>
          <w:tcPr>
            <w:tcW w:w="987" w:type="pct"/>
            <w:shd w:val="clear" w:color="auto" w:fill="auto"/>
            <w:hideMark/>
          </w:tcPr>
          <w:p w14:paraId="03983C6E" w14:textId="55CD150C"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SLC6A1</w:t>
            </w:r>
          </w:p>
        </w:tc>
        <w:tc>
          <w:tcPr>
            <w:tcW w:w="1312" w:type="pct"/>
            <w:shd w:val="clear" w:color="auto" w:fill="auto"/>
            <w:hideMark/>
          </w:tcPr>
          <w:p w14:paraId="0252F885" w14:textId="10D5BB92"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0(-0.13,0.14)</w:t>
            </w:r>
          </w:p>
        </w:tc>
        <w:tc>
          <w:tcPr>
            <w:tcW w:w="607" w:type="pct"/>
            <w:shd w:val="clear" w:color="auto" w:fill="auto"/>
            <w:hideMark/>
          </w:tcPr>
          <w:p w14:paraId="4414AE67" w14:textId="1EF7A29B"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0.977</w:t>
            </w:r>
          </w:p>
        </w:tc>
        <w:tc>
          <w:tcPr>
            <w:tcW w:w="1544" w:type="pct"/>
            <w:shd w:val="clear" w:color="auto" w:fill="auto"/>
            <w:hideMark/>
          </w:tcPr>
          <w:p w14:paraId="68738613" w14:textId="4CFB40D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1.29(0.93,1.78)</w:t>
            </w:r>
          </w:p>
        </w:tc>
        <w:tc>
          <w:tcPr>
            <w:tcW w:w="550" w:type="pct"/>
            <w:shd w:val="clear" w:color="auto" w:fill="auto"/>
            <w:hideMark/>
          </w:tcPr>
          <w:p w14:paraId="32EB83E2" w14:textId="7EBDA269"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0.130</w:t>
            </w:r>
          </w:p>
        </w:tc>
      </w:tr>
      <w:tr w:rsidR="00867DD3" w:rsidRPr="00993103" w14:paraId="63FDAC96" w14:textId="77777777" w:rsidTr="00867DD3">
        <w:trPr>
          <w:trHeight w:val="312"/>
        </w:trPr>
        <w:tc>
          <w:tcPr>
            <w:tcW w:w="987" w:type="pct"/>
            <w:shd w:val="clear" w:color="auto" w:fill="auto"/>
            <w:hideMark/>
          </w:tcPr>
          <w:p w14:paraId="67C37E68" w14:textId="1BB111E8"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GTF2H1</w:t>
            </w:r>
          </w:p>
        </w:tc>
        <w:tc>
          <w:tcPr>
            <w:tcW w:w="1312" w:type="pct"/>
            <w:shd w:val="clear" w:color="auto" w:fill="auto"/>
            <w:hideMark/>
          </w:tcPr>
          <w:p w14:paraId="51D54BE0" w14:textId="3003FCDD"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0(-0.09,0.08)</w:t>
            </w:r>
          </w:p>
        </w:tc>
        <w:tc>
          <w:tcPr>
            <w:tcW w:w="607" w:type="pct"/>
            <w:shd w:val="clear" w:color="auto" w:fill="auto"/>
            <w:hideMark/>
          </w:tcPr>
          <w:p w14:paraId="7ECCB706" w14:textId="71DEFE0A"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0.980</w:t>
            </w:r>
          </w:p>
        </w:tc>
        <w:tc>
          <w:tcPr>
            <w:tcW w:w="1544" w:type="pct"/>
            <w:shd w:val="clear" w:color="auto" w:fill="auto"/>
            <w:hideMark/>
          </w:tcPr>
          <w:p w14:paraId="0E965B8A" w14:textId="22CC6A25"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1.58(0.92,2.69)</w:t>
            </w:r>
          </w:p>
        </w:tc>
        <w:tc>
          <w:tcPr>
            <w:tcW w:w="550" w:type="pct"/>
            <w:shd w:val="clear" w:color="auto" w:fill="auto"/>
            <w:hideMark/>
          </w:tcPr>
          <w:p w14:paraId="39428870" w14:textId="7C15C2E3"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0.095</w:t>
            </w:r>
          </w:p>
        </w:tc>
      </w:tr>
      <w:tr w:rsidR="00867DD3" w:rsidRPr="00993103" w14:paraId="292DAFC5" w14:textId="77777777" w:rsidTr="00867DD3">
        <w:trPr>
          <w:trHeight w:val="312"/>
        </w:trPr>
        <w:tc>
          <w:tcPr>
            <w:tcW w:w="987" w:type="pct"/>
            <w:shd w:val="clear" w:color="auto" w:fill="auto"/>
            <w:hideMark/>
          </w:tcPr>
          <w:p w14:paraId="15D2EF21" w14:textId="32DA0402" w:rsidR="00867DD3" w:rsidRPr="00867DD3" w:rsidRDefault="00867DD3" w:rsidP="00867DD3">
            <w:pPr>
              <w:spacing w:after="0"/>
              <w:jc w:val="center"/>
              <w:rPr>
                <w:rFonts w:ascii="Times New Roman" w:eastAsia="Times New Roman" w:hAnsi="Times New Roman" w:cs="Times New Roman"/>
                <w:i/>
                <w:iCs/>
                <w:color w:val="000000"/>
                <w:sz w:val="20"/>
                <w:szCs w:val="20"/>
                <w:lang w:val="sv-SE" w:eastAsia="zh-CN"/>
              </w:rPr>
            </w:pPr>
            <w:r w:rsidRPr="00867DD3">
              <w:rPr>
                <w:rFonts w:ascii="Times New Roman" w:hAnsi="Times New Roman" w:cs="Times New Roman"/>
                <w:i/>
                <w:iCs/>
                <w:sz w:val="20"/>
                <w:szCs w:val="20"/>
              </w:rPr>
              <w:t>NFKBIA</w:t>
            </w:r>
          </w:p>
        </w:tc>
        <w:tc>
          <w:tcPr>
            <w:tcW w:w="1312" w:type="pct"/>
            <w:shd w:val="clear" w:color="auto" w:fill="auto"/>
            <w:hideMark/>
          </w:tcPr>
          <w:p w14:paraId="582C8966" w14:textId="3E1C3BF7"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0(-0.12,0.12)</w:t>
            </w:r>
          </w:p>
        </w:tc>
        <w:tc>
          <w:tcPr>
            <w:tcW w:w="607" w:type="pct"/>
            <w:shd w:val="clear" w:color="auto" w:fill="auto"/>
            <w:hideMark/>
          </w:tcPr>
          <w:p w14:paraId="3F9FE1AD" w14:textId="016BA9E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0.987</w:t>
            </w:r>
          </w:p>
        </w:tc>
        <w:tc>
          <w:tcPr>
            <w:tcW w:w="1544" w:type="pct"/>
            <w:shd w:val="clear" w:color="auto" w:fill="auto"/>
            <w:hideMark/>
          </w:tcPr>
          <w:p w14:paraId="73A17898" w14:textId="06C5FFE0"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0.56(0.38,0.82)</w:t>
            </w:r>
          </w:p>
        </w:tc>
        <w:tc>
          <w:tcPr>
            <w:tcW w:w="550" w:type="pct"/>
            <w:shd w:val="clear" w:color="auto" w:fill="auto"/>
            <w:hideMark/>
          </w:tcPr>
          <w:p w14:paraId="149C5BC1" w14:textId="1A0169F8" w:rsidR="00867DD3" w:rsidRPr="00867DD3" w:rsidRDefault="00867DD3" w:rsidP="00867DD3">
            <w:pPr>
              <w:spacing w:after="0"/>
              <w:jc w:val="center"/>
              <w:rPr>
                <w:rFonts w:ascii="Times New Roman" w:eastAsia="Times New Roman" w:hAnsi="Times New Roman" w:cs="Times New Roman"/>
                <w:color w:val="000000"/>
                <w:sz w:val="20"/>
                <w:szCs w:val="20"/>
                <w:lang w:val="sv-SE" w:eastAsia="zh-CN"/>
              </w:rPr>
            </w:pPr>
            <w:r w:rsidRPr="00867DD3">
              <w:rPr>
                <w:rFonts w:ascii="Times New Roman" w:hAnsi="Times New Roman" w:cs="Times New Roman"/>
                <w:sz w:val="20"/>
                <w:szCs w:val="20"/>
              </w:rPr>
              <w:t>0.003</w:t>
            </w:r>
          </w:p>
        </w:tc>
      </w:tr>
    </w:tbl>
    <w:p w14:paraId="56DE971E" w14:textId="37A0A4FC" w:rsidR="00EE03CE" w:rsidRDefault="00EE03CE" w:rsidP="00993103">
      <w:pPr>
        <w:pStyle w:val="BodyText"/>
        <w:rPr>
          <w:rFonts w:ascii="Times New Roman" w:hAnsi="Times New Roman" w:cs="Times New Roman"/>
          <w:sz w:val="20"/>
          <w:szCs w:val="20"/>
        </w:rPr>
      </w:pPr>
    </w:p>
    <w:p w14:paraId="28E6160A" w14:textId="1DE843D8" w:rsidR="00381521" w:rsidRDefault="00381521" w:rsidP="00993103">
      <w:pPr>
        <w:pStyle w:val="BodyText"/>
        <w:rPr>
          <w:rFonts w:ascii="Times New Roman" w:hAnsi="Times New Roman" w:cs="Times New Roman"/>
          <w:sz w:val="20"/>
          <w:szCs w:val="20"/>
        </w:rPr>
      </w:pPr>
    </w:p>
    <w:p w14:paraId="1E0C3087" w14:textId="77777777" w:rsidR="00381521" w:rsidRPr="00381521" w:rsidRDefault="00381521" w:rsidP="00381521">
      <w:pPr>
        <w:pStyle w:val="Heading1"/>
        <w:spacing w:line="360" w:lineRule="auto"/>
        <w:rPr>
          <w:rFonts w:cs="Times New Roman"/>
        </w:rPr>
      </w:pPr>
      <w:bookmarkStart w:id="23" w:name="_Toc103166756"/>
      <w:r w:rsidRPr="00381521">
        <w:rPr>
          <w:rFonts w:cs="Times New Roman"/>
        </w:rPr>
        <w:t>Supplementary Methods</w:t>
      </w:r>
      <w:bookmarkEnd w:id="23"/>
    </w:p>
    <w:p w14:paraId="54AE63EA" w14:textId="77777777" w:rsidR="00381521" w:rsidRPr="00381521" w:rsidRDefault="00381521" w:rsidP="00381521">
      <w:pPr>
        <w:spacing w:line="360" w:lineRule="auto"/>
        <w:rPr>
          <w:rFonts w:ascii="Times New Roman" w:hAnsi="Times New Roman" w:cs="Times New Roman"/>
          <w:bCs/>
        </w:rPr>
      </w:pPr>
    </w:p>
    <w:p w14:paraId="413BDCAD" w14:textId="77777777" w:rsidR="00381521" w:rsidRPr="00381521" w:rsidRDefault="00381521" w:rsidP="00381521">
      <w:pPr>
        <w:spacing w:line="360" w:lineRule="auto"/>
        <w:rPr>
          <w:rFonts w:ascii="Times New Roman" w:hAnsi="Times New Roman" w:cs="Times New Roman"/>
          <w:bCs/>
        </w:rPr>
      </w:pPr>
      <w:r w:rsidRPr="00381521">
        <w:rPr>
          <w:rFonts w:ascii="Times New Roman" w:hAnsi="Times New Roman" w:cs="Times New Roman"/>
          <w:bCs/>
        </w:rPr>
        <w:t xml:space="preserve">Abbreviation: ER, </w:t>
      </w:r>
      <w:r w:rsidRPr="00381521">
        <w:rPr>
          <w:rFonts w:ascii="Times New Roman" w:hAnsi="Times New Roman" w:cs="Times New Roman"/>
        </w:rPr>
        <w:t xml:space="preserve">estrogen receptor; PR, progesterone receptor; HER2, human epidermal growth factor receptor 2; </w:t>
      </w:r>
      <w:r w:rsidRPr="00381521">
        <w:rPr>
          <w:rFonts w:ascii="Times New Roman" w:hAnsi="Times New Roman" w:cs="Times New Roman"/>
          <w:bCs/>
        </w:rPr>
        <w:t>IHC, immunohistochemistry; FISH, fluorescence in situ hybridization</w:t>
      </w:r>
    </w:p>
    <w:p w14:paraId="308DBC6E" w14:textId="77777777" w:rsidR="00381521" w:rsidRPr="00381521" w:rsidRDefault="00381521" w:rsidP="00381521">
      <w:pPr>
        <w:spacing w:line="360" w:lineRule="auto"/>
        <w:rPr>
          <w:rFonts w:ascii="Times New Roman" w:hAnsi="Times New Roman" w:cs="Times New Roman"/>
        </w:rPr>
      </w:pPr>
    </w:p>
    <w:p w14:paraId="48828ACC" w14:textId="77777777" w:rsidR="00381521" w:rsidRPr="00381521" w:rsidRDefault="00381521" w:rsidP="00381521">
      <w:pPr>
        <w:pStyle w:val="Heading1"/>
        <w:spacing w:line="360" w:lineRule="auto"/>
        <w:rPr>
          <w:rFonts w:cs="Times New Roman"/>
        </w:rPr>
      </w:pPr>
      <w:bookmarkStart w:id="24" w:name="_Toc103166757"/>
      <w:r w:rsidRPr="00381521">
        <w:rPr>
          <w:rFonts w:cs="Times New Roman"/>
        </w:rPr>
        <w:t>Matching of cases and controls</w:t>
      </w:r>
      <w:bookmarkEnd w:id="24"/>
    </w:p>
    <w:p w14:paraId="53138ED9" w14:textId="77777777" w:rsidR="00381521" w:rsidRPr="00381521" w:rsidRDefault="00381521" w:rsidP="00381521">
      <w:pPr>
        <w:spacing w:line="360" w:lineRule="auto"/>
        <w:rPr>
          <w:rFonts w:ascii="Times New Roman" w:hAnsi="Times New Roman" w:cs="Times New Roman"/>
        </w:rPr>
      </w:pPr>
      <w:r w:rsidRPr="00381521">
        <w:rPr>
          <w:rFonts w:ascii="Times New Roman" w:hAnsi="Times New Roman" w:cs="Times New Roman"/>
        </w:rPr>
        <w:t xml:space="preserve">First, we classified molecular subtype using a surrogate definition of intrinsic subtypes based on the IHC and FISH results of tumor pathology, formulated in St.Gallen consensus in 2013 </w:t>
      </w:r>
      <w:r w:rsidRPr="00381521">
        <w:rPr>
          <w:rFonts w:ascii="Times New Roman" w:hAnsi="Times New Roman" w:cs="Times New Roman"/>
        </w:rPr>
        <w:fldChar w:fldCharType="begin" w:fldLock="1"/>
      </w:r>
      <w:r w:rsidRPr="00381521">
        <w:rPr>
          <w:rFonts w:ascii="Times New Roman" w:hAnsi="Times New Roman" w:cs="Times New Roman"/>
        </w:rPr>
        <w:instrText>ADDIN CSL_CITATION {"citationItems":[{"id":"ITEM-1","itemData":{"DOI":"10.1093/ANNONC/MDT303","PMID":"23917950","abstract":"The 13th St Gallen International Breast Cancer Conference (2013) Expert Panel reviewed and endorsed substantial new evidence on aspects of the local and regional therapies for early breast cancer, supporting less extensive surgery to the axilla and shorter durations of radiation therapy. It refined its earlier approach to the classification and management of luminal disease in the absence of amplification or overexpression of the Human Epidermal growth factor Receptor 2 (HER2) oncogene, while retaining essentially unchanged recommendations for the systemic adjuvant therapy of HER2-positive and 'triple-negative' disease. The Panel again accepted that conventional clinico-pathological factors provided a surrogate subtype classification, while noting that in those areas of the world where multi-gene molecular assays are readily available many clinicians prefer to base chemotherapy decisions for patients with luminal disease on these genomic results rather than the surrogate subtype definitions. Several multi-gene molecular assays were recognized as providing accurate and reproducible prognostic information, and in some cases prediction of response to chemotherapy. Cost and availability preclude their application in many environments at the present time. Broad treatment recommendations are presented. Such recommendations do not imply that each Panel member agrees: indeed, among more than 100 questions, only one (trastuzumab duration) commanded 100% agreement. The various recommendations in fact carried differing degrees of support, as reflected in the nuanced wording of the text below and in the votes recorded in supplementary Appendix S1, available at Annals of Oncology online. Detailed decisions on treatment will as always involve clinical consideration of disease extent, host factors, patient preferences and social and economic constraints. © The Author 2013. Published by Oxford University Press on behalf of the European Society for Medical Oncology. All rights reserved.","author":[{"dropping-particle":"","family":"Goldhirsch","given":"A.","non-dropping-particle":"","parse-names":false,"suffix":""},{"dropping-particle":"","family":"Winer","given":"E. P.","non-dropping-particle":"","parse-names":false,"suffix":""},{"dropping-particle":"","family":"Coates","given":"A. S.","non-dropping-particle":"","parse-names":false,"suffix":""},{"dropping-particle":"","family":"Gelber","given":"R. D.","non-dropping-particle":"","parse-names":false,"suffix":""},{"dropping-particle":"","family":"Piccart-Gebhart","given":"M.","non-dropping-particle":"","parse-names":false,"suffix":""},{"dropping-particle":"","family":"Thürlimann","given":"B.","non-dropping-particle":"","parse-names":false,"suffix":""},{"dropping-particle":"","family":"Senn","given":"H.-J.","non-dropping-particle":"","parse-names":false,"suffix":""},{"dropping-particle":"","family":"members","given":"Panel","non-dropping-particle":"","parse-names":false,"suffix":""},{"dropping-particle":"","family":"Albain","given":"Kathy S.","non-dropping-particle":"","parse-names":false,"suffix":""},{"dropping-particle":"","family":"André","given":"Fabrice","non-dropping-particle":"","parse-names":false,"suffix":""},{"dropping-particle":"","family":"Bergh","given":"Jonas","non-dropping-particle":"","parse-names":false,"suffix":""},{"dropping-particle":"","family":"Bonnefoi","given":"Hervé","non-dropping-particle":"","parse-names":false,"suffix":""},{"dropping-particle":"","family":"Bretel-Morales","given":"Denisse","non-dropping-particle":"","parse-names":false,"suffix":""},{"dropping-particle":"","family":"Burstein","given":"Harold","non-dropping-particle":"","parse-names":false,"suffix":""},{"dropping-particle":"","family":"Cardoso","given":"Fatima","non-dropping-particle":"","parse-names":false,"suffix":""},{"dropping-particle":"","family":"Castiglione-Gertsch","given":"Monica","non-dropping-particle":"","parse-names":false,"suffix":""},{"dropping-particle":"","family":"Coates","given":"Alan S.","non-dropping-particle":"","parse-names":false,"suffix":""},{"dropping-particle":"","family":"Colleoni","given":"Marco","non-dropping-particle":"","parse-names":false,"suffix":""},{"dropping-particle":"","family":"Costa","given":"Alberto","non-dropping-particle":"","parse-names":false,"suffix":""},{"dropping-particle":"","family":"Curigliano","given":"Giuseppe","non-dropping-particle":"","parse-names":false,"suffix":""},{"dropping-particle":"","family":"Davidson","given":"Nancy E.","non-dropping-particle":"","parse-names":false,"suffix":""},{"dropping-particle":"Di","family":"Leo","given":"Angelo","non-dropping-particle":"","parse-names":false,"suffix":""},{"dropping-particle":"","family":"Ejlertsen","given":"Bent","non-dropping-particle":"","parse-names":false,"suffix":""},{"dropping-particle":"","family":"Forbes","given":"John F.","non-dropping-particle":"","parse-names":false,"suffix":""},{"dropping-particle":"","family":"Gelber","given":"Richard D.","non-dropping-particle":"","parse-names":false,"suffix":""},{"dropping-particle":"","family":"Gnant","given":"Michael","non-dropping-particle":"","parse-names":false,"suffix":""},{"dropping-particle":"","family":"Goldhirsch","given":"Aron","non-dropping-particle":"","parse-names":false,"suffix":""},{"dropping-particle":"","family":"Goodwin","given":"Pamela","non-dropping-particle":"","parse-names":false,"suffix":""},{"dropping-particle":"","family":"Goss","given":"Paul E.","non-dropping-particle":"","parse-names":false,"suffix":""},{"dropping-particle":"","family":"Harris","given":"Jay R.","non-dropping-particle":"","parse-names":false,"suffix":""},{"dropping-particle":"","family":"Hayes","given":"Daniel F.","non-dropping-particle":"","parse-names":false,"suffix":""},{"dropping-particle":"","family":"Hudis","given":"Clifford A.","non-dropping-particle":"","parse-names":false,"suffix":""},{"dropping-particle":"","family":"Ingle","given":"James N.","non-dropping-particle":"","parse-names":false,"suffix":""},{"dropping-particle":"","family":"Jassem","given":"Jacek","non-dropping-particle":"","parse-names":false,"suffix":""},{"dropping-particle":"","family":"Jiang","given":"Zefei","non-dropping-particle":"","parse-names":false,"suffix":""},{"dropping-particle":"","family":"Karlsson","given":"Per","non-dropping-particle":"","parse-names":false,"suffix":""},{"dropping-particle":"","family":"Loibl","given":"Sibylle","non-dropping-particle":"","parse-names":false,"suffix":""},{"dropping-particle":"","family":"Morrow","given":"Monica","non-dropping-particle":"","parse-names":false,"suffix":""},{"dropping-particle":"","family":"Namer","given":"Moise","non-dropping-particle":"","parse-names":false,"suffix":""},{"dropping-particle":"","family":"Osborne","given":"C. Kent","non-dropping-particle":"","parse-names":false,"suffix":""},{"dropping-particle":"","family":"Partridge","given":"Ann H.","non-dropping-particle":"","parse-names":false,"suffix":""},{"dropping-particle":"","family":"Penault-Llorca","given":"Frédérique","non-dropping-particle":"","parse-names":false,"suffix":""},{"dropping-particle":"","family":"Perou","given":"Charles M.","non-dropping-particle":"","parse-names":false,"suffix":""},{"dropping-particle":"","family":"Piccart-Gebhart","given":"Martine J.","non-dropping-particle":"","parse-names":false,"suffix":""},{"dropping-particle":"","family":"Pritchard","given":"Kathleen I.","non-dropping-particle":"","parse-names":false,"suffix":""},{"dropping-particle":"","family":"Rutgers","given":"Emiel J.T.","non-dropping-particle":"","parse-names":false,"suffix":""},{"dropping-particle":"","family":"Sedlmayer","given":"Felix","non-dropping-particle":"","parse-names":false,"suffix":""},{"dropping-particle":"","family":"Semiglazov","given":"Vladimir","non-dropping-particle":"","parse-names":false,"suffix":""},{"dropping-particle":"","family":"Shao","given":"Zhi-Ming","non-dropping-particle":"","parse-names":false,"suffix":""},{"dropping-particle":"","family":"Smith","given":"Ian","non-dropping-particle":"","parse-names":false,"suffix":""},{"dropping-particle":"","family":"Thürlimann","given":"Beat","non-dropping-particle":"","parse-names":false,"suffix":""},{"dropping-particle":"","family":"Toi","given":"Masakazu","non-dropping-particle":"","parse-names":false,"suffix":""},{"dropping-particle":"","family":"Tutt","given":"Andrew","non-dropping-particle":"","parse-names":false,"suffix":""},{"dropping-particle":"","family":"Untch","given":"Michael","non-dropping-particle":"","parse-names":false,"suffix":""},{"dropping-particle":"","family":"Viale","given":"Giuseppe","non-dropping-particle":"","parse-names":false,"suffix":""},{"dropping-particle":"","family":"Watanabe","given":"Toru","non-dropping-particle":"","parse-names":false,"suffix":""},{"dropping-particle":"","family":"Wilcken","given":"Nicholas","non-dropping-particle":"","parse-names":false,"suffix":""},{"dropping-particle":"","family":"Winer","given":"Eric P.","non-dropping-particle":"","parse-names":false,"suffix":""},{"dropping-particle":"","family":"Wood","given":"William C.","non-dropping-particle":"","parse-names":false,"suffix":""}],"container-title":"Annals of Oncology","id":"ITEM-1","issue":"9","issued":{"date-parts":[["2013","9","1"]]},"page":"2206","publisher":"Oxford University Press","title":"Personalizing the treatment of women with early breast cancer: highlights of the St Gallen International Expert Consensus on the Primary Therapy of Early Breast Cancer 2013","type":"article-journal","volume":"24"},"uris":["http://www.mendeley.com/documents/?uuid=f0b5cce9-c7be-3152-9836-d056e004e2ad"]}],"mendeley":{"formattedCitation":"[1]","plainTextFormattedCitation":"[1]","previouslyFormattedCitation":"[1]"},"properties":{"noteIndex":0},"schema":"https://github.com/citation-style-language/schema/raw/master/csl-citation.json"}</w:instrText>
      </w:r>
      <w:r w:rsidRPr="00381521">
        <w:rPr>
          <w:rFonts w:ascii="Times New Roman" w:hAnsi="Times New Roman" w:cs="Times New Roman"/>
        </w:rPr>
        <w:fldChar w:fldCharType="separate"/>
      </w:r>
      <w:r w:rsidRPr="00381521">
        <w:rPr>
          <w:rFonts w:ascii="Times New Roman" w:hAnsi="Times New Roman" w:cs="Times New Roman"/>
          <w:noProof/>
        </w:rPr>
        <w:t>[1]</w:t>
      </w:r>
      <w:r w:rsidRPr="00381521">
        <w:rPr>
          <w:rFonts w:ascii="Times New Roman" w:hAnsi="Times New Roman" w:cs="Times New Roman"/>
        </w:rPr>
        <w:fldChar w:fldCharType="end"/>
      </w:r>
      <w:r w:rsidRPr="00381521">
        <w:rPr>
          <w:rFonts w:ascii="Times New Roman" w:hAnsi="Times New Roman" w:cs="Times New Roman"/>
        </w:rPr>
        <w:t xml:space="preserve"> as follows:</w:t>
      </w:r>
    </w:p>
    <w:p w14:paraId="305BF366" w14:textId="77777777" w:rsidR="00381521" w:rsidRPr="00381521" w:rsidRDefault="00381521" w:rsidP="00381521">
      <w:pPr>
        <w:spacing w:line="360" w:lineRule="auto"/>
        <w:rPr>
          <w:rFonts w:ascii="Times New Roman" w:hAnsi="Times New Roman" w:cs="Times New Roman"/>
          <w:bCs/>
        </w:rPr>
      </w:pPr>
      <w:r w:rsidRPr="00381521">
        <w:rPr>
          <w:rFonts w:ascii="Times New Roman" w:hAnsi="Times New Roman" w:cs="Times New Roman"/>
          <w:bCs/>
        </w:rPr>
        <w:t>1) Luminal A: ER and PR positive, HER2 negative, and Ki-67 ‘low’.</w:t>
      </w:r>
    </w:p>
    <w:p w14:paraId="52955E5B" w14:textId="77777777" w:rsidR="00381521" w:rsidRPr="00381521" w:rsidRDefault="00381521" w:rsidP="00381521">
      <w:pPr>
        <w:spacing w:line="360" w:lineRule="auto"/>
        <w:rPr>
          <w:rFonts w:ascii="Times New Roman" w:hAnsi="Times New Roman" w:cs="Times New Roman"/>
          <w:bCs/>
        </w:rPr>
      </w:pPr>
      <w:r w:rsidRPr="00381521">
        <w:rPr>
          <w:rFonts w:ascii="Times New Roman" w:hAnsi="Times New Roman" w:cs="Times New Roman"/>
          <w:bCs/>
        </w:rPr>
        <w:t>2) Luminal B</w:t>
      </w:r>
      <w:r w:rsidRPr="00381521">
        <w:rPr>
          <w:rFonts w:ascii="Times New Roman" w:hAnsi="Times New Roman" w:cs="Times New Roman"/>
          <w:bCs/>
        </w:rPr>
        <w:tab/>
      </w:r>
    </w:p>
    <w:p w14:paraId="47519BC8" w14:textId="77777777" w:rsidR="00381521" w:rsidRPr="00381521" w:rsidRDefault="00381521" w:rsidP="00381521">
      <w:pPr>
        <w:spacing w:line="360" w:lineRule="auto"/>
        <w:rPr>
          <w:rFonts w:ascii="Times New Roman" w:hAnsi="Times New Roman" w:cs="Times New Roman"/>
          <w:bCs/>
        </w:rPr>
      </w:pPr>
      <w:r w:rsidRPr="00381521">
        <w:rPr>
          <w:rFonts w:ascii="Cambria Math" w:eastAsiaTheme="minorHAnsi" w:hAnsi="Cambria Math" w:cs="Cambria Math"/>
          <w:bCs/>
        </w:rPr>
        <w:t>①</w:t>
      </w:r>
      <w:r w:rsidRPr="00381521">
        <w:rPr>
          <w:rFonts w:ascii="Times New Roman" w:hAnsi="Times New Roman" w:cs="Times New Roman"/>
          <w:bCs/>
        </w:rPr>
        <w:t xml:space="preserve"> Luminal B1 (HER2 negative): ER-positive, HER2 negative, and at least one of: Ki-67 ‘high’ or PR ‘negative or low’.</w:t>
      </w:r>
    </w:p>
    <w:p w14:paraId="20D20F84" w14:textId="77777777" w:rsidR="00381521" w:rsidRPr="00381521" w:rsidRDefault="00381521" w:rsidP="00381521">
      <w:pPr>
        <w:spacing w:line="360" w:lineRule="auto"/>
        <w:rPr>
          <w:rFonts w:ascii="Times New Roman" w:hAnsi="Times New Roman" w:cs="Times New Roman"/>
          <w:bCs/>
        </w:rPr>
      </w:pPr>
      <w:r w:rsidRPr="00381521">
        <w:rPr>
          <w:rFonts w:ascii="Cambria Math" w:eastAsiaTheme="minorHAnsi" w:hAnsi="Cambria Math" w:cs="Cambria Math"/>
          <w:bCs/>
        </w:rPr>
        <w:t>②</w:t>
      </w:r>
      <w:r w:rsidRPr="00381521">
        <w:rPr>
          <w:rFonts w:ascii="Times New Roman" w:eastAsiaTheme="minorHAnsi" w:hAnsi="Times New Roman" w:cs="Times New Roman"/>
          <w:bCs/>
        </w:rPr>
        <w:t xml:space="preserve"> </w:t>
      </w:r>
      <w:r w:rsidRPr="00381521">
        <w:rPr>
          <w:rFonts w:ascii="Times New Roman" w:hAnsi="Times New Roman" w:cs="Times New Roman"/>
          <w:bCs/>
        </w:rPr>
        <w:t>Luminal B2 (HER2 positive): ER-positive, HER2 over-expressed or amplified, any Ki-67, and any PR.</w:t>
      </w:r>
    </w:p>
    <w:p w14:paraId="35A9F5D9" w14:textId="77777777" w:rsidR="00381521" w:rsidRPr="00381521" w:rsidRDefault="00381521" w:rsidP="00381521">
      <w:pPr>
        <w:spacing w:line="360" w:lineRule="auto"/>
        <w:rPr>
          <w:rFonts w:ascii="Times New Roman" w:hAnsi="Times New Roman" w:cs="Times New Roman"/>
          <w:bCs/>
        </w:rPr>
      </w:pPr>
      <w:r w:rsidRPr="00381521">
        <w:rPr>
          <w:rFonts w:ascii="Times New Roman" w:hAnsi="Times New Roman" w:cs="Times New Roman"/>
          <w:bCs/>
        </w:rPr>
        <w:t xml:space="preserve">3) </w:t>
      </w:r>
      <w:r w:rsidRPr="00381521">
        <w:rPr>
          <w:rFonts w:ascii="Times New Roman" w:hAnsi="Times New Roman" w:cs="Times New Roman"/>
          <w:bCs/>
          <w:lang w:val="fr-FR"/>
        </w:rPr>
        <w:t xml:space="preserve">HER2-enriched: </w:t>
      </w:r>
      <w:r w:rsidRPr="00381521">
        <w:rPr>
          <w:rFonts w:ascii="Times New Roman" w:hAnsi="Times New Roman" w:cs="Times New Roman"/>
          <w:bCs/>
        </w:rPr>
        <w:t>HER2 over-expressed or amplified, ER and PR absent.</w:t>
      </w:r>
    </w:p>
    <w:p w14:paraId="544956D4" w14:textId="77777777" w:rsidR="00381521" w:rsidRPr="00381521" w:rsidRDefault="00381521" w:rsidP="00381521">
      <w:pPr>
        <w:spacing w:line="360" w:lineRule="auto"/>
        <w:rPr>
          <w:rFonts w:ascii="Times New Roman" w:hAnsi="Times New Roman" w:cs="Times New Roman"/>
          <w:bCs/>
        </w:rPr>
      </w:pPr>
      <w:r w:rsidRPr="00381521">
        <w:rPr>
          <w:rFonts w:ascii="Times New Roman" w:hAnsi="Times New Roman" w:cs="Times New Roman"/>
          <w:bCs/>
        </w:rPr>
        <w:lastRenderedPageBreak/>
        <w:t>4) Triple-negative: ER and PR absent, and HER2 negative.</w:t>
      </w:r>
    </w:p>
    <w:p w14:paraId="17F1D7D3" w14:textId="48CB4856" w:rsidR="00381521" w:rsidRPr="00381521" w:rsidRDefault="00381521" w:rsidP="00381521">
      <w:pPr>
        <w:spacing w:line="360" w:lineRule="auto"/>
        <w:rPr>
          <w:rFonts w:ascii="Times New Roman" w:hAnsi="Times New Roman" w:cs="Times New Roman"/>
        </w:rPr>
      </w:pPr>
      <w:r w:rsidRPr="00381521">
        <w:rPr>
          <w:rFonts w:ascii="Times New Roman" w:hAnsi="Times New Roman" w:cs="Times New Roman"/>
          <w:bCs/>
        </w:rPr>
        <w:t>In the WCH cohort, t</w:t>
      </w:r>
      <w:r w:rsidRPr="00381521">
        <w:rPr>
          <w:rFonts w:ascii="Times New Roman" w:hAnsi="Times New Roman" w:cs="Times New Roman"/>
        </w:rPr>
        <w:t xml:space="preserve">he cut-off is 14% for Ki-67 </w:t>
      </w:r>
      <w:r w:rsidRPr="00381521">
        <w:rPr>
          <w:rFonts w:ascii="Times New Roman" w:hAnsi="Times New Roman" w:cs="Times New Roman"/>
          <w:bCs/>
        </w:rPr>
        <w:t xml:space="preserve">‘high’ </w:t>
      </w:r>
      <w:r w:rsidRPr="00381521">
        <w:rPr>
          <w:rFonts w:ascii="Times New Roman" w:hAnsi="Times New Roman" w:cs="Times New Roman"/>
        </w:rPr>
        <w:t>and</w:t>
      </w:r>
      <w:r w:rsidRPr="00381521">
        <w:rPr>
          <w:rFonts w:ascii="Times New Roman" w:hAnsi="Times New Roman" w:cs="Times New Roman"/>
          <w:bCs/>
        </w:rPr>
        <w:t xml:space="preserve"> 20% for PR positive; HER2 status was determined based on combined information of IHC and FISH.</w:t>
      </w:r>
    </w:p>
    <w:p w14:paraId="33F18209" w14:textId="77777777" w:rsidR="00381521" w:rsidRPr="00381521" w:rsidRDefault="00381521" w:rsidP="00381521">
      <w:pPr>
        <w:pStyle w:val="CommentText"/>
        <w:spacing w:line="360" w:lineRule="auto"/>
        <w:rPr>
          <w:rFonts w:ascii="Times New Roman" w:hAnsi="Times New Roman" w:cs="Times New Roman"/>
          <w:sz w:val="24"/>
          <w:szCs w:val="24"/>
        </w:rPr>
      </w:pPr>
      <w:r w:rsidRPr="00381521">
        <w:rPr>
          <w:rFonts w:ascii="Times New Roman" w:hAnsi="Times New Roman" w:cs="Times New Roman"/>
          <w:sz w:val="24"/>
          <w:szCs w:val="24"/>
        </w:rPr>
        <w:t xml:space="preserve">Next, cases and controls were matched on molecular subtypes defined above in each cohort separately. For the cases with unknown status of HER2, we matched on ER and PR status. Patients with unknown HER2 status were removed from the controls due to incompleteness. One control per case was randomly selected based on these matching criteria. </w:t>
      </w:r>
    </w:p>
    <w:p w14:paraId="53165894" w14:textId="77777777" w:rsidR="00381521" w:rsidRPr="00381521" w:rsidRDefault="00381521" w:rsidP="00381521">
      <w:pPr>
        <w:pStyle w:val="CommentText"/>
        <w:spacing w:line="360" w:lineRule="auto"/>
        <w:rPr>
          <w:rFonts w:ascii="Times New Roman" w:hAnsi="Times New Roman" w:cs="Times New Roman"/>
          <w:sz w:val="24"/>
          <w:szCs w:val="24"/>
        </w:rPr>
      </w:pPr>
    </w:p>
    <w:p w14:paraId="1B510048" w14:textId="77777777" w:rsidR="00381521" w:rsidRPr="00381521" w:rsidRDefault="00381521" w:rsidP="00381521">
      <w:pPr>
        <w:pStyle w:val="Heading1"/>
      </w:pPr>
      <w:bookmarkStart w:id="25" w:name="_Toc103166758"/>
      <w:bookmarkStart w:id="26" w:name="_Hlk84715292"/>
      <w:r w:rsidRPr="00381521">
        <w:t>Whole exome sequencing and data processing</w:t>
      </w:r>
      <w:bookmarkEnd w:id="25"/>
    </w:p>
    <w:bookmarkEnd w:id="26"/>
    <w:p w14:paraId="0D848DD2" w14:textId="77777777" w:rsidR="00381521" w:rsidRPr="00381521" w:rsidRDefault="00381521" w:rsidP="00381521">
      <w:pPr>
        <w:pStyle w:val="Default"/>
        <w:spacing w:after="240" w:line="360" w:lineRule="auto"/>
        <w:jc w:val="both"/>
        <w:rPr>
          <w:color w:val="auto"/>
          <w:shd w:val="clear" w:color="auto" w:fill="FFFFFF"/>
        </w:rPr>
      </w:pPr>
      <w:r w:rsidRPr="00381521">
        <w:rPr>
          <w:color w:val="auto"/>
        </w:rPr>
        <w:t xml:space="preserve">In TCGA cohort, DNA from tumor tissue was extracted using AllPrep kit (Qiagen). WES was performed using Agilent SureSelect All Exome v2.0 kit or Nimblegen SeqCap EZ Human Exome v2.0 on Illumina Hi-Seq 2000 platform at the Washington University Genome Institute. Somatic mutation data were downloaded from GDC </w:t>
      </w:r>
      <w:hyperlink r:id="rId10" w:history="1">
        <w:r w:rsidRPr="00381521">
          <w:rPr>
            <w:rStyle w:val="Hyperlink"/>
            <w:color w:val="auto"/>
          </w:rPr>
          <w:t>https://portal.gdc.cancer.gov/files/995c0111-d90b-4140-bee7-3845436c3b42</w:t>
        </w:r>
      </w:hyperlink>
      <w:r w:rsidRPr="00381521">
        <w:rPr>
          <w:color w:val="auto"/>
        </w:rPr>
        <w:t xml:space="preserve"> and a detailed pipeline of variant calling can be found at:</w:t>
      </w:r>
      <w:r w:rsidRPr="00381521">
        <w:rPr>
          <w:color w:val="auto"/>
          <w:shd w:val="clear" w:color="auto" w:fill="FFFFFF"/>
        </w:rPr>
        <w:t xml:space="preserve">  </w:t>
      </w:r>
      <w:hyperlink r:id="rId11" w:history="1">
        <w:r w:rsidRPr="00381521">
          <w:rPr>
            <w:rStyle w:val="Hyperlink"/>
            <w:color w:val="auto"/>
            <w:shd w:val="clear" w:color="auto" w:fill="FFFFFF"/>
          </w:rPr>
          <w:t>https://docs.gdc.cancer.gov/Data/Bioinformatics_Pipelines/DNA_Seq_Variant_Calling_Pipeline/</w:t>
        </w:r>
      </w:hyperlink>
      <w:r w:rsidRPr="00381521">
        <w:rPr>
          <w:color w:val="auto"/>
          <w:shd w:val="clear" w:color="auto" w:fill="FFFFFF"/>
        </w:rPr>
        <w:t xml:space="preserve">. </w:t>
      </w:r>
    </w:p>
    <w:p w14:paraId="31416597" w14:textId="77777777" w:rsidR="00381521" w:rsidRPr="00381521" w:rsidRDefault="00381521" w:rsidP="00381521">
      <w:pPr>
        <w:pStyle w:val="Default"/>
        <w:spacing w:after="240" w:line="360" w:lineRule="auto"/>
        <w:jc w:val="both"/>
        <w:rPr>
          <w:color w:val="auto"/>
        </w:rPr>
      </w:pPr>
      <w:r w:rsidRPr="00381521">
        <w:rPr>
          <w:color w:val="auto"/>
        </w:rPr>
        <w:t xml:space="preserve">In the WCH cohort, DNA was extracted from the tumor tissue and germline-derived samples (normal breast tissue, whole blood, or white blood cells) using a Sodium Dodecyl Sulfate (SDS)-based method. We used Agilent Sure Select Human All Exon V6 to prepare sequencing libraries. Whole Exome Sequencing (WES) was performed on Illumina Novaseq S6000 platform, Paired-end 150 in Tianjin Sequencing Center &amp; Clinical Lab of Novogene Co., Ltd.. After quality control, reads were mapped to the reference genome (UCSC hg38) using Burrows-Wheeler Aligner (BWA) software </w:t>
      </w:r>
      <w:r w:rsidRPr="00381521">
        <w:rPr>
          <w:color w:val="auto"/>
        </w:rPr>
        <w:fldChar w:fldCharType="begin" w:fldLock="1"/>
      </w:r>
      <w:r w:rsidRPr="00381521">
        <w:rPr>
          <w:color w:val="auto"/>
        </w:rPr>
        <w:instrText xml:space="preserve">ADDIN CSL_CITATION {"citationItems":[{"id":"ITEM-1","itemData":{"DOI":"10.1093/BIOINFORMATICS/BTP324","ISSN":"1367-4803","abstract":"Motivation: The enormous amount of short reads generated by the new DNA sequencing technologies call for the development of fast and accurate read alignment programs. A first generation of hash table-based methods has been developed, including MAQ, which is accurate, feature rich and fast enough to align short reads from a single individual. However, MAQ does not support gapped alignment for single-end reads, which makes it unsuitable for alignment of longer reads where indels may occur frequently. The speed of MAQ is also a concern when the alignment is scaled up to the resequencing of hundreds of individuals. Results: We implemented Burrows-Wheeler Alignment tool (BWA), a new read alignment package that is based on backward search with Burrows-Wheeler Transform (BWT), to efficiently align short sequencing reads against a large reference sequence such as the human genome, allowing mismatches and gaps. BWA supports both base space reads, e.g. from Illumina sequencing machines, and color space reads from AB SOLiD machines. Evaluations on both simulated and real data suggest that BWA is </w:instrText>
      </w:r>
      <w:r w:rsidRPr="00381521">
        <w:rPr>
          <w:rFonts w:ascii="Cambria Math" w:hAnsi="Cambria Math" w:cs="Cambria Math"/>
          <w:color w:val="auto"/>
        </w:rPr>
        <w:instrText>∼</w:instrText>
      </w:r>
      <w:r w:rsidRPr="00381521">
        <w:rPr>
          <w:color w:val="auto"/>
        </w:rPr>
        <w:instrText>10-20× faster than MAQ, while achieving similar accuracy. In addition, BWA outputs alignment in the new standard SAM (Sequence Alignment/Map) format. Variant calling and other downstream analyses after the alignment can be achieved with the open source SAMtools software package. © 2009 The Author(s).","author":[{"dropping-particle":"","family":"Li","given":"Heng","non-dropping-particle":"","parse-names":false,"suffix":""},{"dropping-particle":"","family":"Durbin","given":"Richard","non-dropping-particle":"","parse-names":false,"suffix":""}],"container-title":"Bioinformatics","id":"ITEM-1","issue":"14","issued":{"date-parts":[["2009","7","15"]]},"page":"1754-1760","publisher":"Oxford Academic","title":"Fast and accurate short read alignment with Burrows–Wheeler transform","type":"article-journal","volume":"25"},"uris":["http://www.mendeley.com/documents/?uuid=4427878b-a2d5-31ec-9a63-37037130546b"]}],"mendeley":{"formattedCitation":"&lt;sup&gt;29&lt;/sup&gt;","plainTextFormattedCitation":"29","previouslyFormattedCitation":"[29]"},"properties":{"noteIndex":0},"schema":"https://github.com/citation-style-language/schema/raw/master/csl-citation.json"}</w:instrText>
      </w:r>
      <w:r w:rsidRPr="00381521">
        <w:rPr>
          <w:color w:val="auto"/>
        </w:rPr>
        <w:fldChar w:fldCharType="separate"/>
      </w:r>
      <w:r w:rsidRPr="00381521">
        <w:rPr>
          <w:noProof/>
          <w:color w:val="auto"/>
          <w:vertAlign w:val="superscript"/>
        </w:rPr>
        <w:t>29</w:t>
      </w:r>
      <w:r w:rsidRPr="00381521">
        <w:rPr>
          <w:color w:val="auto"/>
        </w:rPr>
        <w:fldChar w:fldCharType="end"/>
      </w:r>
      <w:r w:rsidRPr="00381521">
        <w:rPr>
          <w:color w:val="auto"/>
        </w:rPr>
        <w:t>. Somatic mutations were then called following GATK Best Practices of somatic short variant discovery (SNVs + Indels) (</w:t>
      </w:r>
      <w:hyperlink r:id="rId12" w:history="1">
        <w:r w:rsidRPr="00381521">
          <w:rPr>
            <w:rStyle w:val="Hyperlink"/>
            <w:color w:val="auto"/>
          </w:rPr>
          <w:t>https://gatk.broadinstitute.org/hc/en-us</w:t>
        </w:r>
      </w:hyperlink>
      <w:r w:rsidRPr="00381521">
        <w:rPr>
          <w:color w:val="auto"/>
        </w:rPr>
        <w:t xml:space="preserve">). </w:t>
      </w:r>
      <w:bookmarkStart w:id="27" w:name="_Hlk84799778"/>
      <w:r w:rsidRPr="00381521">
        <w:rPr>
          <w:color w:val="auto"/>
        </w:rPr>
        <w:t xml:space="preserve">A detailed description of the sample preparation and bioinformatics pipeline for WCH data were available </w:t>
      </w:r>
      <w:bookmarkEnd w:id="27"/>
      <w:r w:rsidRPr="00381521">
        <w:rPr>
          <w:color w:val="auto"/>
        </w:rPr>
        <w:t>below.</w:t>
      </w:r>
    </w:p>
    <w:p w14:paraId="34E32374" w14:textId="77777777" w:rsidR="00381521" w:rsidRPr="00381521" w:rsidRDefault="00381521" w:rsidP="00381521">
      <w:pPr>
        <w:pStyle w:val="CommentText"/>
        <w:spacing w:line="360" w:lineRule="auto"/>
        <w:rPr>
          <w:rFonts w:ascii="Times New Roman" w:hAnsi="Times New Roman" w:cs="Times New Roman"/>
          <w:sz w:val="24"/>
          <w:szCs w:val="24"/>
        </w:rPr>
      </w:pPr>
    </w:p>
    <w:p w14:paraId="08D3EB91"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1 Experimental Procedure</w:t>
      </w:r>
    </w:p>
    <w:p w14:paraId="4500C5A9"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 xml:space="preserve">1.1 DNA Quantification &amp; Qualification </w:t>
      </w:r>
    </w:p>
    <w:p w14:paraId="49ABAFC6"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lastRenderedPageBreak/>
        <w:t>The quality of isolated genomic DNA was verified by using these two methods in combination:</w:t>
      </w:r>
    </w:p>
    <w:p w14:paraId="5A830E6D"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 xml:space="preserve">(1) DNA degradation and contamination were monitored on 1% agarose gels. </w:t>
      </w:r>
    </w:p>
    <w:p w14:paraId="70CD6115"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 xml:space="preserve">(2) DNA concentration was measured by Qubit® DNA Assay Kit in Qubit® 2.0 Flurometer (Invitrogen, USA). </w:t>
      </w:r>
    </w:p>
    <w:p w14:paraId="12125BA4"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 xml:space="preserve">1.2 Library preparation </w:t>
      </w:r>
    </w:p>
    <w:p w14:paraId="6552638A"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 xml:space="preserve">A total amount of 0.6 μg genomic DNA per sample was used as input material for the DNA sample preparation. Sequencing libraries were generated using </w:t>
      </w:r>
      <w:r w:rsidRPr="00381521">
        <w:rPr>
          <w:rFonts w:ascii="Times New Roman" w:hAnsi="Times New Roman" w:cs="Times New Roman"/>
          <w:i/>
          <w:iCs/>
        </w:rPr>
        <w:t>Agilent SureSelect Human All Exon V6</w:t>
      </w:r>
      <w:r w:rsidRPr="00381521">
        <w:rPr>
          <w:rFonts w:ascii="Times New Roman" w:hAnsi="Times New Roman" w:cs="Times New Roman"/>
        </w:rPr>
        <w:t xml:space="preserve"> kit (Agilent Technologies, CA, USA) following the manufacturer’s recommendations and index codes were added to each sample. </w:t>
      </w:r>
    </w:p>
    <w:p w14:paraId="24C1917B"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 xml:space="preserve">Briefly, fragmentation was carried out by a hydrodynamic shearing system (Covaris, Massachusetts, USA) to generate 180-280 bp fragments. The remaining overhangs were converted into blunt ends via exonuclease/polymerase activities. After adenylation of 3’ ends of DNA fragments, adapter oligonucleotides were ligated. DNA fragments with ligated adapter molecules on both ends were selectively enriched in a PCR reaction. After PCR reaction, libraries were hybridized with liquid phase with biotin-labelled probes, then magnetic beads with streptomycin were used to capture the exons of genes. Captured libraries were enriched in a PCR reaction to add index tags. Products were purified using the AMPure XP system (Beckman Coulter, Beverly, USA) and quantified using the Agilent high sensitivity DNA assay on the Agilent Bioanalyzer 2100 system. </w:t>
      </w:r>
    </w:p>
    <w:p w14:paraId="30F6E830"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 xml:space="preserve">1.3 Clustering &amp; Sequencing </w:t>
      </w:r>
    </w:p>
    <w:p w14:paraId="0B363E60"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The clustering of the index-coded samples was performed on a cBot Cluster Generation System using Hiseq PE Cluster Kit (Illumina) according to the manufacturer’s instructions. After cluster generation, the DNA libraries were sequenced on Illumina Novaseq S6000 platform and 150 bp paired-end reads were generated.</w:t>
      </w:r>
    </w:p>
    <w:p w14:paraId="3B03A08C"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 xml:space="preserve">2 Bioinformatics Analysis Pipeline </w:t>
      </w:r>
    </w:p>
    <w:p w14:paraId="1532F321"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2.1 Quality Control</w:t>
      </w:r>
    </w:p>
    <w:p w14:paraId="5EA5EB6A"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lastRenderedPageBreak/>
        <w:t xml:space="preserve">The original fluorescence image files are transformed to short reads (Raw data) by base calling and these short reads are recorded in FASTQ format, which contains sequence information and corresponding sequencing quality information. </w:t>
      </w:r>
    </w:p>
    <w:p w14:paraId="1E4524B7"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 xml:space="preserve">The steps of data processing using trim_galore were as follows: </w:t>
      </w:r>
    </w:p>
    <w:p w14:paraId="5D9E46D6"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(1) Trim low-quality ends (&lt;28 Phred score) from reads in addition to adapter removal;</w:t>
      </w:r>
    </w:p>
    <w:p w14:paraId="1C106F17"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(2) Instructs Cutadapt to use ASCII+33 quality scores as Phred scores (Sanger/Illumina 1.9+ encoding) for quality trimming;</w:t>
      </w:r>
    </w:p>
    <w:p w14:paraId="3D8275AF"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(3) Discard reads that became shorter than length 30 because of either quality or adapter trimming;</w:t>
      </w:r>
    </w:p>
    <w:p w14:paraId="50E99A7B"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(4) Set the tolerable number of bases (equal to 3) that overlap with adapter sequence required to trim a sequence.</w:t>
      </w:r>
    </w:p>
    <w:p w14:paraId="2CD84DB5"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All the downstream bioinformatics analyses were based on high-quality clean data, which were retained after these steps. At the same time, QC statistics including total reads number, raw data, raw depth, sequencing error rate and percentage of reads with Q28 (the percent of bases with Phred-scaled quality scores greater than 28) were calculated and summarized.</w:t>
      </w:r>
    </w:p>
    <w:p w14:paraId="0129D740"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2.2</w:t>
      </w:r>
      <w:r w:rsidRPr="00381521">
        <w:rPr>
          <w:rFonts w:ascii="Times New Roman" w:hAnsi="Times New Roman" w:cs="Times New Roman"/>
        </w:rPr>
        <w:tab/>
        <w:t>Reads Mapping to Reference Sequence</w:t>
      </w:r>
    </w:p>
    <w:p w14:paraId="3D335218"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 xml:space="preserve">Valid sequencing data were mapped to the reference human genome (UCSC hg38) using Burrows-Wheeler Aligner (BWA) software </w:t>
      </w:r>
      <w:r w:rsidRPr="00381521">
        <w:rPr>
          <w:rFonts w:ascii="Times New Roman" w:hAnsi="Times New Roman" w:cs="Times New Roman"/>
        </w:rPr>
        <w:fldChar w:fldCharType="begin" w:fldLock="1"/>
      </w:r>
      <w:r w:rsidRPr="00381521">
        <w:rPr>
          <w:rFonts w:ascii="Times New Roman" w:hAnsi="Times New Roman" w:cs="Times New Roman"/>
        </w:rPr>
        <w:instrText xml:space="preserve">ADDIN CSL_CITATION {"citationItems":[{"id":"ITEM-1","itemData":{"DOI":"10.1093/BIOINFORMATICS/BTP324","ISSN":"1367-4803","abstract":"Motivation: The enormous amount of short reads generated by the new DNA sequencing technologies call for the development of fast and accurate read alignment programs. A first generation of hash table-based methods has been developed, including MAQ, which is accurate, feature rich and fast enough to align short reads from a single individual. However, MAQ does not support gapped alignment for single-end reads, which makes it unsuitable for alignment of longer reads where indels may occur frequently. The speed of MAQ is also a concern when the alignment is scaled up to the resequencing of hundreds of individuals. Results: We implemented Burrows-Wheeler Alignment tool (BWA), a new read alignment package that is based on backward search with Burrows-Wheeler Transform (BWT), to efficiently align short sequencing reads against a large reference sequence such as the human genome, allowing mismatches and gaps. BWA supports both base space reads, e.g. from Illumina sequencing machines, and color space reads from AB SOLiD machines. Evaluations on both simulated and real data suggest that BWA is </w:instrText>
      </w:r>
      <w:r w:rsidRPr="00381521">
        <w:rPr>
          <w:rFonts w:ascii="Cambria Math" w:hAnsi="Cambria Math" w:cs="Cambria Math"/>
        </w:rPr>
        <w:instrText>∼</w:instrText>
      </w:r>
      <w:r w:rsidRPr="00381521">
        <w:rPr>
          <w:rFonts w:ascii="Times New Roman" w:hAnsi="Times New Roman" w:cs="Times New Roman"/>
        </w:rPr>
        <w:instrText>10-20× faster than MAQ, while achieving similar accuracy. In addition, BWA outputs alignment in the new standard SAM (Sequence Alignment/Map) format. Variant calling and other downstream analyses after the alignment can be achieved with the open source SAMtools software package. © 2009 The Author(s).","author":[{"dropping-particle":"","family":"Li","given":"Heng","non-dropping-particle":"","parse-names":false,"suffix":""},{"dropping-particle":"","family":"Durbin","given":"Richard","non-dropping-particle":"","parse-names":false,"suffix":""}],"container-title":"Bioinformatics","id":"ITEM-1","issue":"14","issued":{"date-parts":[["2009","7","15"]]},"page":"1754-1760","publisher":"Oxford Academic","title":"Fast and accurate short read alignment with Burrows–Wheeler transform","type":"article-journal","volume":"25"},"uris":["http://www.mendeley.com/documents/?uuid=4427878b-a2d5-31ec-9a63-37037130546b"]}],"mendeley":{"formattedCitation":"[2]","plainTextFormattedCitation":"[2]","previouslyFormattedCitation":"[2]"},"properties":{"noteIndex":0},"schema":"https://github.com/citation-style-language/schema/raw/master/csl-citation.json"}</w:instrText>
      </w:r>
      <w:r w:rsidRPr="00381521">
        <w:rPr>
          <w:rFonts w:ascii="Times New Roman" w:hAnsi="Times New Roman" w:cs="Times New Roman"/>
        </w:rPr>
        <w:fldChar w:fldCharType="separate"/>
      </w:r>
      <w:r w:rsidRPr="00381521">
        <w:rPr>
          <w:rFonts w:ascii="Times New Roman" w:hAnsi="Times New Roman" w:cs="Times New Roman"/>
          <w:noProof/>
        </w:rPr>
        <w:t>[2]</w:t>
      </w:r>
      <w:r w:rsidRPr="00381521">
        <w:rPr>
          <w:rFonts w:ascii="Times New Roman" w:hAnsi="Times New Roman" w:cs="Times New Roman"/>
        </w:rPr>
        <w:fldChar w:fldCharType="end"/>
      </w:r>
      <w:r w:rsidRPr="00381521">
        <w:rPr>
          <w:rFonts w:ascii="Times New Roman" w:hAnsi="Times New Roman" w:cs="Times New Roman"/>
        </w:rPr>
        <w:t xml:space="preserve"> to get the original mapping results stored in BAM format. If one or one paired read(s) were mapped to multiple positions, the strategy adopted by BWA was to choose the most likely placement. If two or more most likely placements were presented, BWA picked one randomly. Then, using samtools </w:t>
      </w:r>
      <w:r w:rsidRPr="00381521">
        <w:rPr>
          <w:rFonts w:ascii="Times New Roman" w:hAnsi="Times New Roman" w:cs="Times New Roman"/>
        </w:rPr>
        <w:fldChar w:fldCharType="begin" w:fldLock="1"/>
      </w:r>
      <w:r w:rsidRPr="00381521">
        <w:rPr>
          <w:rFonts w:ascii="Times New Roman" w:hAnsi="Times New Roman" w:cs="Times New Roman"/>
        </w:rPr>
        <w:instrText>ADDIN CSL_CITATION {"citationItems":[{"id":"ITEM-1","itemData":{"DOI":"10.1093/BIOINFORMATICS/BTP352","ISSN":"1367-4803","abstract":"Summary: The Sequence Alignment/Map (SAM) format is a generic alignment format for storing read alignments against reference sequences, supporting short and long reads (up to 128 Mbp) produced by different sequencing platforms. It is flexible in style, compact in size, efficient in random access and is the format in which alignments from the 1000 Genomes Project are released. SAM tools implements various utilities for post-processing alignments in the SAM format, such as indexing, variant caller and alignment viewer, and thus provides universal tools for processing read alignments. © 2009 The Author(s).","author":[{"dropping-particle":"","family":"Li","given":"Heng","non-dropping-particle":"","parse-names":false,"suffix":""},{"dropping-particle":"","family":"Handsaker","given":"Bob","non-dropping-particle":"","parse-names":false,"suffix":""},{"dropping-particle":"","family":"Wysoker","given":"Alec","non-dropping-particle":"","parse-names":false,"suffix":""},{"dropping-particle":"","family":"Fennell","given":"Tim","non-dropping-particle":"","parse-names":false,"suffix":""},{"dropping-particle":"","family":"Ruan","given":"Jue","non-dropping-particle":"","parse-names":false,"suffix":""},{"dropping-particle":"","family":"Homer","given":"Nils","non-dropping-particle":"","parse-names":false,"suffix":""},{"dropping-particle":"","family":"Marth","given":"Gabor","non-dropping-particle":"","parse-names":false,"suffix":""},{"dropping-particle":"","family":"Abecasis","given":"Goncalo","non-dropping-particle":"","parse-names":false,"suffix":""},{"dropping-particle":"","family":"Durbin","given":"Richard","non-dropping-particle":"","parse-names":false,"suffix":""},{"dropping-particle":"","family":"Subgroup","given":"1000 Genome Project Data Processing","non-dropping-particle":"","parse-names":false,"suffix":""}],"container-title":"Bioinformatics","id":"ITEM-1","issue":"16","issued":{"date-parts":[["2009","8","15"]]},"page":"2078-2079","publisher":"Oxford Academic","title":"The Sequence Alignment/Map format and SAMtools","type":"article-journal","volume":"25"},"uris":["http://www.mendeley.com/documents/?uuid=1871f9e3-91e9-31ed-bccc-e644c28ceb9f"]}],"mendeley":{"formattedCitation":"[3]","plainTextFormattedCitation":"[3]"},"properties":{"noteIndex":0},"schema":"https://github.com/citation-style-language/schema/raw/master/csl-citation.json"}</w:instrText>
      </w:r>
      <w:r w:rsidRPr="00381521">
        <w:rPr>
          <w:rFonts w:ascii="Times New Roman" w:hAnsi="Times New Roman" w:cs="Times New Roman"/>
        </w:rPr>
        <w:fldChar w:fldCharType="separate"/>
      </w:r>
      <w:r w:rsidRPr="00381521">
        <w:rPr>
          <w:rFonts w:ascii="Times New Roman" w:hAnsi="Times New Roman" w:cs="Times New Roman"/>
          <w:noProof/>
        </w:rPr>
        <w:t>[3]</w:t>
      </w:r>
      <w:r w:rsidRPr="00381521">
        <w:rPr>
          <w:rFonts w:ascii="Times New Roman" w:hAnsi="Times New Roman" w:cs="Times New Roman"/>
        </w:rPr>
        <w:fldChar w:fldCharType="end"/>
      </w:r>
      <w:r w:rsidRPr="00381521">
        <w:rPr>
          <w:rFonts w:ascii="Times New Roman" w:hAnsi="Times New Roman" w:cs="Times New Roman"/>
        </w:rPr>
        <w:t xml:space="preserve"> and following GATK practice (https://github.com/broadinstitute/gatk) we transformed SAM files to BAM files, sorted BAM files, marked duplicates, and recalibrated base quality score, generating final BAM file for computation of the sequence coverage and depth. </w:t>
      </w:r>
    </w:p>
    <w:p w14:paraId="74E14420"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2.3</w:t>
      </w:r>
      <w:r w:rsidRPr="00381521">
        <w:rPr>
          <w:rFonts w:ascii="Times New Roman" w:hAnsi="Times New Roman" w:cs="Times New Roman"/>
        </w:rPr>
        <w:tab/>
        <w:t>Somatic mutation Calling</w:t>
      </w:r>
    </w:p>
    <w:p w14:paraId="00FF6A07"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lastRenderedPageBreak/>
        <w:t>GATK mutect2 was used to call somatic mutation and identify SNP, InDels. Then we used GATK filtermutectcalls to filter the raw output of Mutect2 in VCF (Variant Call Format).</w:t>
      </w:r>
    </w:p>
    <w:p w14:paraId="61933F52"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2.4</w:t>
      </w:r>
      <w:r w:rsidRPr="00381521">
        <w:rPr>
          <w:rFonts w:ascii="Times New Roman" w:hAnsi="Times New Roman" w:cs="Times New Roman"/>
        </w:rPr>
        <w:tab/>
        <w:t>Functional Annotation and VCF to MAF</w:t>
      </w:r>
    </w:p>
    <w:p w14:paraId="68F11025"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 xml:space="preserve">Variant Effect Predictor (VEP) was performed to annotate the VCF file obtained in the previous step. 1000 Genome (https://www.internationalgenome.org/) was applied to characterize the detected variants. Annotation content contained the variant position, variant type, conservative prediction, etc. These annotation results help to locate disease causal mutant. VCF files were then transformed into Mutation Annotation Format (MAF) using vcf2maf </w:t>
      </w:r>
      <w:r w:rsidRPr="00381521">
        <w:rPr>
          <w:rFonts w:ascii="Times New Roman" w:hAnsi="Times New Roman" w:cs="Times New Roman"/>
        </w:rPr>
        <w:fldChar w:fldCharType="begin" w:fldLock="1"/>
      </w:r>
      <w:r w:rsidRPr="00381521">
        <w:rPr>
          <w:rFonts w:ascii="Times New Roman" w:hAnsi="Times New Roman" w:cs="Times New Roman"/>
        </w:rPr>
        <w:instrText>ADDIN CSL_CITATION {"citationItems":[{"id":"ITEM-1","itemData":{"DOI":"10.5281/zenodo.593251","author":[{"dropping-particle":"","family":"Kandoth","given":"Cyriac","non-dropping-particle":"","parse-names":false,"suffix":""}],"id":"ITEM-1","issued":{"date-parts":[["0"]]},"title":"mskcc/vcf2maf: vcf2maf v1.6.19","type":"article","volume":"2020"},"uris":["http://www.mendeley.com/documents/?uuid=ab8d003d-ee7a-4dc7-904c-906082af65a6"]}],"mendeley":{"formattedCitation":"[4]","plainTextFormattedCitation":"[4]","previouslyFormattedCitation":"[3]"},"properties":{"noteIndex":0},"schema":"https://github.com/citation-style-language/schema/raw/master/csl-citation.json"}</w:instrText>
      </w:r>
      <w:r w:rsidRPr="00381521">
        <w:rPr>
          <w:rFonts w:ascii="Times New Roman" w:hAnsi="Times New Roman" w:cs="Times New Roman"/>
        </w:rPr>
        <w:fldChar w:fldCharType="separate"/>
      </w:r>
      <w:r w:rsidRPr="00381521">
        <w:rPr>
          <w:rFonts w:ascii="Times New Roman" w:hAnsi="Times New Roman" w:cs="Times New Roman"/>
          <w:noProof/>
        </w:rPr>
        <w:t>[4]</w:t>
      </w:r>
      <w:r w:rsidRPr="00381521">
        <w:rPr>
          <w:rFonts w:ascii="Times New Roman" w:hAnsi="Times New Roman" w:cs="Times New Roman"/>
        </w:rPr>
        <w:fldChar w:fldCharType="end"/>
      </w:r>
      <w:r w:rsidRPr="00381521">
        <w:rPr>
          <w:rFonts w:ascii="Times New Roman" w:hAnsi="Times New Roman" w:cs="Times New Roman"/>
        </w:rPr>
        <w:t>.</w:t>
      </w:r>
    </w:p>
    <w:p w14:paraId="03053B34" w14:textId="77777777" w:rsidR="00381521" w:rsidRPr="00381521" w:rsidRDefault="00381521" w:rsidP="00381521">
      <w:pPr>
        <w:pStyle w:val="CommentText"/>
        <w:spacing w:line="360" w:lineRule="auto"/>
        <w:rPr>
          <w:rFonts w:ascii="Times New Roman" w:hAnsi="Times New Roman" w:cs="Times New Roman"/>
          <w:sz w:val="24"/>
          <w:szCs w:val="24"/>
        </w:rPr>
      </w:pPr>
    </w:p>
    <w:p w14:paraId="7ABCF29C" w14:textId="77777777" w:rsidR="00381521" w:rsidRPr="00381521" w:rsidRDefault="00381521" w:rsidP="00381521">
      <w:pPr>
        <w:pStyle w:val="Default"/>
        <w:spacing w:after="240" w:line="360" w:lineRule="auto"/>
        <w:jc w:val="both"/>
        <w:rPr>
          <w:color w:val="auto"/>
        </w:rPr>
      </w:pPr>
    </w:p>
    <w:p w14:paraId="3DB437C5" w14:textId="77777777" w:rsidR="00381521" w:rsidRPr="00381521" w:rsidRDefault="00381521" w:rsidP="00381521">
      <w:pPr>
        <w:pStyle w:val="Heading1"/>
      </w:pPr>
      <w:bookmarkStart w:id="28" w:name="_Toc103166759"/>
      <w:bookmarkStart w:id="29" w:name="_Hlk84716235"/>
      <w:r w:rsidRPr="00381521">
        <w:t>RNA-sequencing and data processing</w:t>
      </w:r>
      <w:bookmarkEnd w:id="28"/>
    </w:p>
    <w:bookmarkEnd w:id="29"/>
    <w:p w14:paraId="45CC5D1A" w14:textId="77777777" w:rsidR="00381521" w:rsidRPr="00381521" w:rsidRDefault="00381521" w:rsidP="00381521">
      <w:pPr>
        <w:autoSpaceDE w:val="0"/>
        <w:autoSpaceDN w:val="0"/>
        <w:adjustRightInd w:val="0"/>
        <w:spacing w:after="240" w:line="360" w:lineRule="auto"/>
        <w:rPr>
          <w:rFonts w:ascii="Times New Roman" w:hAnsi="Times New Roman" w:cs="Times New Roman"/>
        </w:rPr>
      </w:pPr>
      <w:r w:rsidRPr="00381521">
        <w:rPr>
          <w:rFonts w:ascii="Times New Roman" w:hAnsi="Times New Roman" w:cs="Times New Roman"/>
        </w:rPr>
        <w:t xml:space="preserve">In TCGA, RNA from frozen tumor tissue was extracted using AllPrep kit (Qiagen). RNA was analyzed via the RNA6000 nano assay (Agilent) for determination of an RNA Integrity Number (RIN), and only the cases with RIN &gt;7.0 were included in the analysis. Raw read counts produced by </w:t>
      </w:r>
      <w:r w:rsidRPr="00381521">
        <w:rPr>
          <w:rFonts w:ascii="Times New Roman" w:hAnsi="Times New Roman" w:cs="Times New Roman"/>
          <w:shd w:val="clear" w:color="auto" w:fill="FAFAFA"/>
        </w:rPr>
        <w:t xml:space="preserve">HT-Seq were </w:t>
      </w:r>
      <w:r w:rsidRPr="00381521">
        <w:rPr>
          <w:rFonts w:ascii="Times New Roman" w:hAnsi="Times New Roman" w:cs="Times New Roman"/>
        </w:rPr>
        <w:t xml:space="preserve">downloaded from the GDC portal. The pipeline was described in detail at: </w:t>
      </w:r>
      <w:hyperlink r:id="rId13" w:history="1">
        <w:r w:rsidRPr="00381521">
          <w:rPr>
            <w:rStyle w:val="Hyperlink"/>
            <w:rFonts w:ascii="Times New Roman" w:hAnsi="Times New Roman" w:cs="Times New Roman"/>
          </w:rPr>
          <w:t>https://docs.gdc.cancer.gov/Data/Bioinformatics_Pipelines/Expression_mRNA_Pipeline/</w:t>
        </w:r>
      </w:hyperlink>
      <w:r w:rsidRPr="00381521">
        <w:rPr>
          <w:rFonts w:ascii="Times New Roman" w:hAnsi="Times New Roman" w:cs="Times New Roman"/>
        </w:rPr>
        <w:t>.</w:t>
      </w:r>
    </w:p>
    <w:p w14:paraId="4C1C94CC"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 xml:space="preserve">In the WCH cohort, RNA from frozen tumor and normal breast tissue was extracted using TRIzol Reagent. RNA integrity was assessed using the RNA Nano 6000 Assay Kit of the Agilent Bioanalyzer 2100 system and RIN &gt; 6.0 was required to pass the quality control. RNA sequencing was performed on the Illumina Novaseq S6000 platform, Paired-end 150. After quality control, reads were mapped to reference genome using Hisat2 v2.0.5 </w:t>
      </w:r>
      <w:r w:rsidRPr="00381521">
        <w:rPr>
          <w:rFonts w:ascii="Times New Roman" w:hAnsi="Times New Roman" w:cs="Times New Roman"/>
        </w:rPr>
        <w:fldChar w:fldCharType="begin" w:fldLock="1"/>
      </w:r>
      <w:r w:rsidRPr="00381521">
        <w:rPr>
          <w:rFonts w:ascii="Times New Roman" w:hAnsi="Times New Roman" w:cs="Times New Roman"/>
        </w:rPr>
        <w:instrText>ADDIN CSL_CITATION {"citationItems":[{"id":"ITEM-1","itemData":{"DOI":"10.1038/s41587-019-0201-4","ISSN":"1546-1696","abstract":"The human reference genome represents only a small number of individuals, which limits its usefulness for genotyping. We present a method named HISAT2 (hierarchical indexing for spliced alignment of transcripts 2) that can align both DNA and RNA sequences using a graph Ferragina Manzini index. We use HISAT2 to represent and search an expanded model of the human reference genome in which over 14.5 million genomic variants in combination with haplotypes are incorporated into the data structure used for searching and alignment. We benchmark HISAT2 using simulated and real datasets to demonstrate that our strategy of representing a population of genomes, together with a fast, memory-efficient search algorithm, provides more detailed and accurate variant analyses than other methods. We apply HISAT2 for HLA typing and DNA fingerprinting; both applications form part of the HISAT-genotype software that enables analysis of haplotype-resolved genes or genomic regions. HISAT-genotype outperforms other computational methods and matches or exceeds the performance of laboratory-based assays. A graph-based genome indexing scheme enables variant-aware alignment of sequences with very low memory requirements.","author":[{"dropping-particle":"","family":"Kim","given":"Daehwan","non-dropping-particle":"","parse-names":false,"suffix":""},{"dropping-particle":"","family":"Paggi","given":"Joseph M.","non-dropping-particle":"","parse-names":false,"suffix":""},{"dropping-particle":"","family":"Park","given":"Chanhee","non-dropping-particle":"","parse-names":false,"suffix":""},{"dropping-particle":"","family":"Bennett","given":"Christopher","non-dropping-particle":"","parse-names":false,"suffix":""},{"dropping-particle":"","family":"Salzberg","given":"Steven L.","non-dropping-particle":"","parse-names":false,"suffix":""}],"container-title":"Nature Biotechnology 2019 37:8","id":"ITEM-1","issue":"8","issued":{"date-parts":[["2019","8","2"]]},"page":"907-915","publisher":"Nature Publishing Group","title":"Graph-based genome alignment and genotyping with HISAT2 and HISAT-genotype","type":"article-journal","volume":"37"},"uris":["http://www.mendeley.com/documents/?uuid=8331ecb5-eb92-38ed-9d6b-d8dd5ede4c8b"]}],"mendeley":{"formattedCitation":"&lt;sup&gt;30&lt;/sup&gt;","plainTextFormattedCitation":"30","previouslyFormattedCitation":"[30]"},"properties":{"noteIndex":0},"schema":"https://github.com/citation-style-language/schema/raw/master/csl-citation.json"}</w:instrText>
      </w:r>
      <w:r w:rsidRPr="00381521">
        <w:rPr>
          <w:rFonts w:ascii="Times New Roman" w:hAnsi="Times New Roman" w:cs="Times New Roman"/>
        </w:rPr>
        <w:fldChar w:fldCharType="separate"/>
      </w:r>
      <w:r w:rsidRPr="00381521">
        <w:rPr>
          <w:rFonts w:ascii="Times New Roman" w:hAnsi="Times New Roman" w:cs="Times New Roman"/>
          <w:noProof/>
          <w:vertAlign w:val="superscript"/>
        </w:rPr>
        <w:t>30</w:t>
      </w:r>
      <w:r w:rsidRPr="00381521">
        <w:rPr>
          <w:rFonts w:ascii="Times New Roman" w:hAnsi="Times New Roman" w:cs="Times New Roman"/>
        </w:rPr>
        <w:fldChar w:fldCharType="end"/>
      </w:r>
      <w:r w:rsidRPr="00381521">
        <w:rPr>
          <w:rFonts w:ascii="Times New Roman" w:hAnsi="Times New Roman" w:cs="Times New Roman"/>
        </w:rPr>
        <w:t xml:space="preserve">. featureCounts </w:t>
      </w:r>
      <w:r w:rsidRPr="00381521">
        <w:rPr>
          <w:rFonts w:ascii="Times New Roman" w:hAnsi="Times New Roman" w:cs="Times New Roman"/>
        </w:rPr>
        <w:fldChar w:fldCharType="begin" w:fldLock="1"/>
      </w:r>
      <w:r w:rsidRPr="00381521">
        <w:rPr>
          <w:rFonts w:ascii="Times New Roman" w:hAnsi="Times New Roman" w:cs="Times New Roman"/>
        </w:rPr>
        <w:instrText>ADDIN CSL_CITATION {"citationItems":[{"id":"ITEM-1","itemData":{"DOI":"10.1093/BIOINFORMATICS/BTT656","ISSN":"1367-4803","abstract":"Motivation: Next-generation sequencing technologies generate millions of short sequence reads, which are usually aligned to a reference genome. In many applications, the key information required for downstream analysis is the number of reads mapping to each genomic feature, for example to each exon or each gene. The process of counting reads is called read summarization. Read summarization is required for a great variety of genomic analyses but has so far received relatively little attention in the literature.Results: We present featureCounts, a read summarization program suitable for counting reads generated from either RNA or genomic DNA sequencing experiments. featureCounts implements highly efficient chromosome hashing and feature blocking techniques. It is considerably faster than existing methods (by an order of magnitude for gene-level summarization) and requires far less computer memory. It works with either single or paired-end reads and provides a wide range of options appropriate for different sequencing applications. © 2013 The Author 2013. Published by Oxford University Press. All rights reserved.","author":[{"dropping-particle":"","family":"Liao","given":"Yang","non-dropping-particle":"","parse-names":false,"suffix":""},{"dropping-particle":"","family":"Smyth","given":"Gordon K.","non-dropping-particle":"","parse-names":false,"suffix":""},{"dropping-particle":"","family":"Shi","given":"Wei","non-dropping-particle":"","parse-names":false,"suffix":""}],"container-title":"Bioinformatics","id":"ITEM-1","issue":"7","issued":{"date-parts":[["2014","4","1"]]},"page":"923-930","publisher":"Oxford Academic","title":"featureCounts: an efficient general purpose program for assigning sequence reads to genomic features","type":"article-journal","volume":"30"},"uris":["http://www.mendeley.com/documents/?uuid=be2b1625-b6c1-35ca-96d0-eaff0efe8596"]}],"mendeley":{"formattedCitation":"&lt;sup&gt;31&lt;/sup&gt;","plainTextFormattedCitation":"31","previouslyFormattedCitation":"[31]"},"properties":{"noteIndex":0},"schema":"https://github.com/citation-style-language/schema/raw/master/csl-citation.json"}</w:instrText>
      </w:r>
      <w:r w:rsidRPr="00381521">
        <w:rPr>
          <w:rFonts w:ascii="Times New Roman" w:hAnsi="Times New Roman" w:cs="Times New Roman"/>
        </w:rPr>
        <w:fldChar w:fldCharType="separate"/>
      </w:r>
      <w:r w:rsidRPr="00381521">
        <w:rPr>
          <w:rFonts w:ascii="Times New Roman" w:hAnsi="Times New Roman" w:cs="Times New Roman"/>
          <w:noProof/>
          <w:vertAlign w:val="superscript"/>
        </w:rPr>
        <w:t>31</w:t>
      </w:r>
      <w:r w:rsidRPr="00381521">
        <w:rPr>
          <w:rFonts w:ascii="Times New Roman" w:hAnsi="Times New Roman" w:cs="Times New Roman"/>
        </w:rPr>
        <w:fldChar w:fldCharType="end"/>
      </w:r>
      <w:r w:rsidRPr="00381521">
        <w:rPr>
          <w:rFonts w:ascii="Times New Roman" w:hAnsi="Times New Roman" w:cs="Times New Roman"/>
        </w:rPr>
        <w:t xml:space="preserve"> was used to count the reads mapped to each gene. A detailed description of the sample preparation and bioinformatic pipeline for WCH data were available below.</w:t>
      </w:r>
    </w:p>
    <w:p w14:paraId="7F853497"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 xml:space="preserve">1. Sample collection and preparation </w:t>
      </w:r>
    </w:p>
    <w:p w14:paraId="343F86EF"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1.1 RNA quantification and qualification</w:t>
      </w:r>
    </w:p>
    <w:p w14:paraId="04283EE4"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lastRenderedPageBreak/>
        <w:t xml:space="preserve">RNA degradation and contamination were monitored on 1% agarose gels. RNA purity was checked using the NanoPhotometer® spectrophotometer (IMPLEN, CA, USA). RNA concentration was measured using Qubit® RNA Assay Kit in Qubit® 2.0 Fluorometer (Life Technologies, CA, USA). RNA integrity was assessed using the RNA Nano 6000 Assay Kit of the Bioanalyzer 2100 system (Agilent Technologies, CA, USA). </w:t>
      </w:r>
    </w:p>
    <w:p w14:paraId="17016FEC"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1.2 Library preparation for Transcriptome sequencing</w:t>
      </w:r>
    </w:p>
    <w:p w14:paraId="2D2F61F7"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 xml:space="preserve">A total amount of 2 μg RNA per sample was used as input material for the RNA sample preparations. Sequencing libraries were generated using NEBNext® UltraTM RNA Library Prep Kit for Illumina® (NEB, USA) following the manufacturer’s recommendations and index codes were added to attribute sequences to each sample. Briefly, mRNA was purified from total RNA using poly-T oligo-attached magnetic beads. Fragmentation was carried out using divalent cations under elevated temperature in NEBNext First Strand Synthesis Reaction Buffer(5X). The first strand of cDNA was synthesized using random hexamer primer and M-MuLV Reverse Transcriptase (RNase H-). The second strand of cDNA synthesis was subsequently performed using DNA Polymerase I and RNase H. Remaining overhangs were converted into blunt ends via exonuclease/polymerase activities. After adenylation of 3’ ends of DNA fragments, NEBNext Adaptor with hairpin loop structure was ligated to prepare for hybridization. To select cDNA fragments of preferentially 150~200 bp in length, the library fragments were purified with AMPure XP system (Beckman Coulter, Beverly, USA). Then adaptor-ligated cDNA at 37°C for 15 min followed by 5 min at 95 °C before PCR. Then PCR was performed with Phusion High-Fidelity DNA polymerase, Universal PCR primers and Index (X) Primer. At last, PCR products were purified (AMPure XP system) and library quality was assessed on the Agilent Bioanalyzer 2100 system. </w:t>
      </w:r>
    </w:p>
    <w:p w14:paraId="0DCE012C"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1.3 Clustering and sequencing</w:t>
      </w:r>
    </w:p>
    <w:p w14:paraId="330FB08E"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 xml:space="preserve">The clustering of the index-coded samples was performed on a cBot Cluster Generation System using TruSeq PE Cluster Kit v3-cBot-HS (Illumina) according to the manufacturer’s instructions. After cluster generation, the library preparations were sequenced on an Illumina Novaseq S6000 platform and 150 bp paired-end reads were generated. </w:t>
      </w:r>
    </w:p>
    <w:p w14:paraId="7BF4FA92" w14:textId="77777777" w:rsidR="00381521" w:rsidRPr="00381521" w:rsidRDefault="00381521" w:rsidP="00381521">
      <w:pPr>
        <w:spacing w:after="240" w:line="360" w:lineRule="auto"/>
        <w:rPr>
          <w:rFonts w:ascii="Times New Roman" w:hAnsi="Times New Roman" w:cs="Times New Roman"/>
        </w:rPr>
      </w:pPr>
    </w:p>
    <w:p w14:paraId="003D9BB8"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 xml:space="preserve">2. Data Analysis </w:t>
      </w:r>
    </w:p>
    <w:p w14:paraId="568B8BE1"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2.1 Quality control</w:t>
      </w:r>
    </w:p>
    <w:p w14:paraId="42820CC2"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Raw data (raw reads) of fastq format were firstly processed using trim_galore. In this step, clean data (clean reads) were obtained by removing reads containing adapter, reads containing ploy-N and low quality reads from raw data. At the same time, Q20, Q30 and GC content in the clean data were calculated. All the downstream analyses were based on the clean data with high quality.</w:t>
      </w:r>
    </w:p>
    <w:p w14:paraId="1230446C"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 xml:space="preserve">2.2 Reads mapping to the reference genome </w:t>
      </w:r>
    </w:p>
    <w:p w14:paraId="60BDA3D2"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 xml:space="preserve">Reference genome and gene model annotation files were downloaded from the genome website directly. Index of the reference genome was built and paired-end clean reads were aligned to the reference genome using Hisat2 v2.0.5 </w:t>
      </w:r>
      <w:r w:rsidRPr="00381521">
        <w:rPr>
          <w:rFonts w:ascii="Times New Roman" w:hAnsi="Times New Roman" w:cs="Times New Roman"/>
        </w:rPr>
        <w:fldChar w:fldCharType="begin" w:fldLock="1"/>
      </w:r>
      <w:r w:rsidRPr="00381521">
        <w:rPr>
          <w:rFonts w:ascii="Times New Roman" w:hAnsi="Times New Roman" w:cs="Times New Roman"/>
        </w:rPr>
        <w:instrText>ADDIN CSL_CITATION {"citationItems":[{"id":"ITEM-1","itemData":{"DOI":"10.1038/s41587-019-0201-4","ISSN":"1546-1696","abstract":"The human reference genome represents only a small number of individuals, which limits its usefulness for genotyping. We present a method named HISAT2 (hierarchical indexing for spliced alignment of transcripts 2) that can align both DNA and RNA sequences using a graph Ferragina Manzini index. We use HISAT2 to represent and search an expanded model of the human reference genome in which over 14.5 million genomic variants in combination with haplotypes are incorporated into the data structure used for searching and alignment. We benchmark HISAT2 using simulated and real datasets to demonstrate that our strategy of representing a population of genomes, together with a fast, memory-efficient search algorithm, provides more detailed and accurate variant analyses than other methods. We apply HISAT2 for HLA typing and DNA fingerprinting; both applications form part of the HISAT-genotype software that enables analysis of haplotype-resolved genes or genomic regions. HISAT-genotype outperforms other computational methods and matches or exceeds the performance of laboratory-based assays. A graph-based genome indexing scheme enables variant-aware alignment of sequences with very low memory requirements.","author":[{"dropping-particle":"","family":"Kim","given":"Daehwan","non-dropping-particle":"","parse-names":false,"suffix":""},{"dropping-particle":"","family":"Paggi","given":"Joseph M.","non-dropping-particle":"","parse-names":false,"suffix":""},{"dropping-particle":"","family":"Park","given":"Chanhee","non-dropping-particle":"","parse-names":false,"suffix":""},{"dropping-particle":"","family":"Bennett","given":"Christopher","non-dropping-particle":"","parse-names":false,"suffix":""},{"dropping-particle":"","family":"Salzberg","given":"Steven L.","non-dropping-particle":"","parse-names":false,"suffix":""}],"container-title":"Nature Biotechnology 2019 37:8","id":"ITEM-1","issue":"8","issued":{"date-parts":[["2019","8","2"]]},"page":"907-915","publisher":"Nature Publishing Group","title":"Graph-based genome alignment and genotyping with HISAT2 and HISAT-genotype","type":"article-journal","volume":"37"},"uris":["http://www.mendeley.com/documents/?uuid=8331ecb5-eb92-38ed-9d6b-d8dd5ede4c8b"]}],"mendeley":{"formattedCitation":"[5]","plainTextFormattedCitation":"[5]","previouslyFormattedCitation":"[4]"},"properties":{"noteIndex":0},"schema":"https://github.com/citation-style-language/schema/raw/master/csl-citation.json"}</w:instrText>
      </w:r>
      <w:r w:rsidRPr="00381521">
        <w:rPr>
          <w:rFonts w:ascii="Times New Roman" w:hAnsi="Times New Roman" w:cs="Times New Roman"/>
        </w:rPr>
        <w:fldChar w:fldCharType="separate"/>
      </w:r>
      <w:r w:rsidRPr="00381521">
        <w:rPr>
          <w:rFonts w:ascii="Times New Roman" w:hAnsi="Times New Roman" w:cs="Times New Roman"/>
          <w:noProof/>
        </w:rPr>
        <w:t>[5]</w:t>
      </w:r>
      <w:r w:rsidRPr="00381521">
        <w:rPr>
          <w:rFonts w:ascii="Times New Roman" w:hAnsi="Times New Roman" w:cs="Times New Roman"/>
        </w:rPr>
        <w:fldChar w:fldCharType="end"/>
      </w:r>
      <w:r w:rsidRPr="00381521">
        <w:rPr>
          <w:rFonts w:ascii="Times New Roman" w:hAnsi="Times New Roman" w:cs="Times New Roman"/>
        </w:rPr>
        <w:t>, which can generate a database of splice sets based on the gene model annotation file.</w:t>
      </w:r>
    </w:p>
    <w:p w14:paraId="66429F28"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2.3 Quantification of gene expression level</w:t>
      </w:r>
    </w:p>
    <w:p w14:paraId="24E0A2A4" w14:textId="77777777" w:rsidR="00381521" w:rsidRPr="00381521" w:rsidRDefault="00381521" w:rsidP="00381521">
      <w:pPr>
        <w:spacing w:after="240" w:line="360" w:lineRule="auto"/>
        <w:rPr>
          <w:rFonts w:ascii="Times New Roman" w:hAnsi="Times New Roman" w:cs="Times New Roman"/>
        </w:rPr>
      </w:pPr>
      <w:r w:rsidRPr="00381521">
        <w:rPr>
          <w:rFonts w:ascii="Times New Roman" w:hAnsi="Times New Roman" w:cs="Times New Roman"/>
        </w:rPr>
        <w:t xml:space="preserve">featureCounts </w:t>
      </w:r>
      <w:r w:rsidRPr="00381521">
        <w:rPr>
          <w:rFonts w:ascii="Times New Roman" w:hAnsi="Times New Roman" w:cs="Times New Roman"/>
        </w:rPr>
        <w:fldChar w:fldCharType="begin" w:fldLock="1"/>
      </w:r>
      <w:r w:rsidRPr="00381521">
        <w:rPr>
          <w:rFonts w:ascii="Times New Roman" w:hAnsi="Times New Roman" w:cs="Times New Roman"/>
        </w:rPr>
        <w:instrText>ADDIN CSL_CITATION {"citationItems":[{"id":"ITEM-1","itemData":{"DOI":"10.1093/BIOINFORMATICS/BTT656","ISSN":"1367-4803","abstract":"Motivation: Next-generation sequencing technologies generate millions of short sequence reads, which are usually aligned to a reference genome. In many applications, the key information required for downstream analysis is the number of reads mapping to each genomic feature, for example to each exon or each gene. The process of counting reads is called read summarization. Read summarization is required for a great variety of genomic analyses but has so far received relatively little attention in the literature.Results: We present featureCounts, a read summarization program suitable for counting reads generated from either RNA or genomic DNA sequencing experiments. featureCounts implements highly efficient chromosome hashing and feature blocking techniques. It is considerably faster than existing methods (by an order of magnitude for gene-level summarization) and requires far less computer memory. It works with either single or paired-end reads and provides a wide range of options appropriate for different sequencing applications. © 2013 The Author 2013. Published by Oxford University Press. All rights reserved.","author":[{"dropping-particle":"","family":"Liao","given":"Yang","non-dropping-particle":"","parse-names":false,"suffix":""},{"dropping-particle":"","family":"Smyth","given":"Gordon K.","non-dropping-particle":"","parse-names":false,"suffix":""},{"dropping-particle":"","family":"Shi","given":"Wei","non-dropping-particle":"","parse-names":false,"suffix":""}],"container-title":"Bioinformatics","id":"ITEM-1","issue":"7","issued":{"date-parts":[["2014","4","1"]]},"page":"923-930","publisher":"Oxford Academic","title":"featureCounts: an efficient general purpose program for assigning sequence reads to genomic features","type":"article-journal","volume":"30"},"uris":["http://www.mendeley.com/documents/?uuid=be2b1625-b6c1-35ca-96d0-eaff0efe8596"]}],"mendeley":{"formattedCitation":"[6]","plainTextFormattedCitation":"[6]","previouslyFormattedCitation":"[5]"},"properties":{"noteIndex":0},"schema":"https://github.com/citation-style-language/schema/raw/master/csl-citation.json"}</w:instrText>
      </w:r>
      <w:r w:rsidRPr="00381521">
        <w:rPr>
          <w:rFonts w:ascii="Times New Roman" w:hAnsi="Times New Roman" w:cs="Times New Roman"/>
        </w:rPr>
        <w:fldChar w:fldCharType="separate"/>
      </w:r>
      <w:r w:rsidRPr="00381521">
        <w:rPr>
          <w:rFonts w:ascii="Times New Roman" w:hAnsi="Times New Roman" w:cs="Times New Roman"/>
          <w:noProof/>
        </w:rPr>
        <w:t>[6]</w:t>
      </w:r>
      <w:r w:rsidRPr="00381521">
        <w:rPr>
          <w:rFonts w:ascii="Times New Roman" w:hAnsi="Times New Roman" w:cs="Times New Roman"/>
        </w:rPr>
        <w:fldChar w:fldCharType="end"/>
      </w:r>
      <w:r w:rsidRPr="00381521">
        <w:rPr>
          <w:rFonts w:ascii="Times New Roman" w:hAnsi="Times New Roman" w:cs="Times New Roman"/>
        </w:rPr>
        <w:t xml:space="preserve"> was used to count the reads mapped to each gene. featureCounts implements highly efficient chromosome hashing and feature blocking techniques. It is considerably faster than existing methods (by an order of magnitude for gene-level summarization) and requires far less computer memory. It works with paired-end reads and provides a wide range of options appropriate for different sequencing applications.</w:t>
      </w:r>
    </w:p>
    <w:p w14:paraId="58CC30A3" w14:textId="77777777" w:rsidR="00381521" w:rsidRPr="00381521" w:rsidRDefault="00381521" w:rsidP="00381521">
      <w:pPr>
        <w:pStyle w:val="CommentText"/>
        <w:spacing w:line="360" w:lineRule="auto"/>
        <w:rPr>
          <w:rFonts w:ascii="Times New Roman" w:hAnsi="Times New Roman" w:cs="Times New Roman"/>
          <w:sz w:val="24"/>
          <w:szCs w:val="24"/>
        </w:rPr>
      </w:pPr>
    </w:p>
    <w:p w14:paraId="2C72CCDC" w14:textId="77777777" w:rsidR="00381521" w:rsidRPr="00381521" w:rsidRDefault="00381521" w:rsidP="00381521">
      <w:pPr>
        <w:pStyle w:val="CommentText"/>
        <w:spacing w:line="360" w:lineRule="auto"/>
        <w:rPr>
          <w:rFonts w:ascii="Times New Roman" w:hAnsi="Times New Roman" w:cs="Times New Roman"/>
          <w:sz w:val="24"/>
          <w:szCs w:val="24"/>
        </w:rPr>
      </w:pPr>
    </w:p>
    <w:p w14:paraId="4B29E020" w14:textId="77777777" w:rsidR="00381521" w:rsidRPr="00381521" w:rsidRDefault="00381521" w:rsidP="00381521">
      <w:pPr>
        <w:pStyle w:val="CommentText"/>
        <w:spacing w:line="360" w:lineRule="auto"/>
        <w:rPr>
          <w:rFonts w:ascii="Times New Roman" w:hAnsi="Times New Roman" w:cs="Times New Roman"/>
          <w:b/>
          <w:bCs/>
          <w:sz w:val="24"/>
          <w:szCs w:val="24"/>
        </w:rPr>
      </w:pPr>
      <w:r w:rsidRPr="00381521">
        <w:rPr>
          <w:rFonts w:ascii="Times New Roman" w:hAnsi="Times New Roman" w:cs="Times New Roman"/>
          <w:b/>
          <w:bCs/>
          <w:sz w:val="24"/>
          <w:szCs w:val="24"/>
        </w:rPr>
        <w:t>Reference</w:t>
      </w:r>
    </w:p>
    <w:p w14:paraId="2087FB0D" w14:textId="77777777" w:rsidR="00381521" w:rsidRPr="00381521" w:rsidRDefault="00381521" w:rsidP="00381521">
      <w:pPr>
        <w:autoSpaceDE w:val="0"/>
        <w:autoSpaceDN w:val="0"/>
        <w:adjustRightInd w:val="0"/>
        <w:spacing w:line="360" w:lineRule="auto"/>
        <w:rPr>
          <w:rFonts w:ascii="Times New Roman" w:hAnsi="Times New Roman" w:cs="Times New Roman"/>
          <w:noProof/>
        </w:rPr>
      </w:pPr>
      <w:r w:rsidRPr="00381521">
        <w:rPr>
          <w:rFonts w:ascii="Times New Roman" w:eastAsiaTheme="minorEastAsia" w:hAnsi="Times New Roman" w:cs="Times New Roman"/>
        </w:rPr>
        <w:fldChar w:fldCharType="begin" w:fldLock="1"/>
      </w:r>
      <w:r w:rsidRPr="00381521">
        <w:rPr>
          <w:rFonts w:ascii="Times New Roman" w:hAnsi="Times New Roman" w:cs="Times New Roman"/>
        </w:rPr>
        <w:instrText xml:space="preserve">ADDIN Mendeley Bibliography CSL_BIBLIOGRAPHY </w:instrText>
      </w:r>
      <w:r w:rsidRPr="00381521">
        <w:rPr>
          <w:rFonts w:ascii="Times New Roman" w:eastAsiaTheme="minorEastAsia" w:hAnsi="Times New Roman" w:cs="Times New Roman"/>
        </w:rPr>
        <w:fldChar w:fldCharType="separate"/>
      </w:r>
      <w:r w:rsidRPr="00381521">
        <w:rPr>
          <w:rFonts w:ascii="Times New Roman" w:hAnsi="Times New Roman" w:cs="Times New Roman"/>
          <w:noProof/>
        </w:rPr>
        <w:t xml:space="preserve">1. </w:t>
      </w:r>
      <w:r w:rsidRPr="00381521">
        <w:rPr>
          <w:rFonts w:ascii="Times New Roman" w:hAnsi="Times New Roman" w:cs="Times New Roman"/>
          <w:noProof/>
        </w:rPr>
        <w:tab/>
        <w:t xml:space="preserve">Goldhirsch A, Winer EP, Coates AS, Gelber RD, Piccart-Gebhart M, Thürlimann B, et al. Personalizing the treatment of women with early breast cancer: highlights of the St Gallen </w:t>
      </w:r>
      <w:r w:rsidRPr="00381521">
        <w:rPr>
          <w:rFonts w:ascii="Times New Roman" w:hAnsi="Times New Roman" w:cs="Times New Roman"/>
          <w:noProof/>
        </w:rPr>
        <w:lastRenderedPageBreak/>
        <w:t xml:space="preserve">International Expert Consensus on the Primary Therapy of Early Breast Cancer 2013. Ann Oncol. 2013;24(9):2206. </w:t>
      </w:r>
    </w:p>
    <w:p w14:paraId="1BB6E9E2" w14:textId="77777777" w:rsidR="00381521" w:rsidRPr="00381521" w:rsidRDefault="00381521" w:rsidP="00381521">
      <w:pPr>
        <w:autoSpaceDE w:val="0"/>
        <w:autoSpaceDN w:val="0"/>
        <w:adjustRightInd w:val="0"/>
        <w:spacing w:line="360" w:lineRule="auto"/>
        <w:rPr>
          <w:rFonts w:ascii="Times New Roman" w:hAnsi="Times New Roman" w:cs="Times New Roman"/>
          <w:noProof/>
        </w:rPr>
      </w:pPr>
      <w:r w:rsidRPr="00381521">
        <w:rPr>
          <w:rFonts w:ascii="Times New Roman" w:hAnsi="Times New Roman" w:cs="Times New Roman"/>
          <w:noProof/>
        </w:rPr>
        <w:t xml:space="preserve">2. </w:t>
      </w:r>
      <w:r w:rsidRPr="00381521">
        <w:rPr>
          <w:rFonts w:ascii="Times New Roman" w:hAnsi="Times New Roman" w:cs="Times New Roman"/>
          <w:noProof/>
        </w:rPr>
        <w:tab/>
        <w:t xml:space="preserve">Li H, Durbin R. Fast and accurate short read alignment with Burrows–Wheeler transform. Bioinformatics. 2009;25(14):1754–60. </w:t>
      </w:r>
    </w:p>
    <w:p w14:paraId="53373381" w14:textId="77777777" w:rsidR="00381521" w:rsidRPr="00381521" w:rsidRDefault="00381521" w:rsidP="00381521">
      <w:pPr>
        <w:autoSpaceDE w:val="0"/>
        <w:autoSpaceDN w:val="0"/>
        <w:adjustRightInd w:val="0"/>
        <w:spacing w:line="360" w:lineRule="auto"/>
        <w:rPr>
          <w:rFonts w:ascii="Times New Roman" w:hAnsi="Times New Roman" w:cs="Times New Roman"/>
          <w:noProof/>
        </w:rPr>
      </w:pPr>
      <w:r w:rsidRPr="00381521">
        <w:rPr>
          <w:rFonts w:ascii="Times New Roman" w:hAnsi="Times New Roman" w:cs="Times New Roman"/>
          <w:noProof/>
        </w:rPr>
        <w:t xml:space="preserve">3. </w:t>
      </w:r>
      <w:r w:rsidRPr="00381521">
        <w:rPr>
          <w:rFonts w:ascii="Times New Roman" w:hAnsi="Times New Roman" w:cs="Times New Roman"/>
          <w:noProof/>
        </w:rPr>
        <w:tab/>
        <w:t xml:space="preserve">Li H, Handsaker B, Wysoker A, Fennell T, Ruan J, Homer N, et al. The Sequence Alignment/Map format and SAMtools. Bioinformatics. 2009;25(16):2078–9. </w:t>
      </w:r>
    </w:p>
    <w:p w14:paraId="07BFC2BE" w14:textId="77777777" w:rsidR="00381521" w:rsidRPr="00381521" w:rsidRDefault="00381521" w:rsidP="00381521">
      <w:pPr>
        <w:autoSpaceDE w:val="0"/>
        <w:autoSpaceDN w:val="0"/>
        <w:adjustRightInd w:val="0"/>
        <w:spacing w:line="360" w:lineRule="auto"/>
        <w:rPr>
          <w:rFonts w:ascii="Times New Roman" w:hAnsi="Times New Roman" w:cs="Times New Roman"/>
          <w:noProof/>
        </w:rPr>
      </w:pPr>
      <w:r w:rsidRPr="00381521">
        <w:rPr>
          <w:rFonts w:ascii="Times New Roman" w:hAnsi="Times New Roman" w:cs="Times New Roman"/>
          <w:noProof/>
        </w:rPr>
        <w:t xml:space="preserve">4. </w:t>
      </w:r>
      <w:r w:rsidRPr="00381521">
        <w:rPr>
          <w:rFonts w:ascii="Times New Roman" w:hAnsi="Times New Roman" w:cs="Times New Roman"/>
          <w:noProof/>
        </w:rPr>
        <w:tab/>
        <w:t xml:space="preserve">Kandoth C. mskcc/vcf2maf: vcf2maf v1.6.19. Vol. 2020. </w:t>
      </w:r>
    </w:p>
    <w:p w14:paraId="629EB58F" w14:textId="77777777" w:rsidR="00381521" w:rsidRPr="00381521" w:rsidRDefault="00381521" w:rsidP="00381521">
      <w:pPr>
        <w:autoSpaceDE w:val="0"/>
        <w:autoSpaceDN w:val="0"/>
        <w:adjustRightInd w:val="0"/>
        <w:spacing w:line="360" w:lineRule="auto"/>
        <w:rPr>
          <w:rFonts w:ascii="Times New Roman" w:hAnsi="Times New Roman" w:cs="Times New Roman"/>
          <w:noProof/>
        </w:rPr>
      </w:pPr>
      <w:r w:rsidRPr="00381521">
        <w:rPr>
          <w:rFonts w:ascii="Times New Roman" w:hAnsi="Times New Roman" w:cs="Times New Roman"/>
          <w:noProof/>
        </w:rPr>
        <w:t xml:space="preserve">5. </w:t>
      </w:r>
      <w:r w:rsidRPr="00381521">
        <w:rPr>
          <w:rFonts w:ascii="Times New Roman" w:hAnsi="Times New Roman" w:cs="Times New Roman"/>
          <w:noProof/>
        </w:rPr>
        <w:tab/>
        <w:t xml:space="preserve">Kim D, Paggi JM, Park C, Bennett C, Salzberg SL. Graph-based genome alignment and genotyping with HISAT2 and HISAT-genotype. Nat Biotechnol 2019 378. 2019;37(8):907–15. </w:t>
      </w:r>
    </w:p>
    <w:p w14:paraId="7DA8142D" w14:textId="77777777" w:rsidR="00381521" w:rsidRPr="00381521" w:rsidRDefault="00381521" w:rsidP="00381521">
      <w:pPr>
        <w:autoSpaceDE w:val="0"/>
        <w:autoSpaceDN w:val="0"/>
        <w:adjustRightInd w:val="0"/>
        <w:spacing w:line="360" w:lineRule="auto"/>
        <w:rPr>
          <w:rFonts w:ascii="Times New Roman" w:hAnsi="Times New Roman" w:cs="Times New Roman"/>
          <w:noProof/>
        </w:rPr>
      </w:pPr>
      <w:r w:rsidRPr="00381521">
        <w:rPr>
          <w:rFonts w:ascii="Times New Roman" w:hAnsi="Times New Roman" w:cs="Times New Roman"/>
          <w:noProof/>
        </w:rPr>
        <w:t xml:space="preserve">6. </w:t>
      </w:r>
      <w:r w:rsidRPr="00381521">
        <w:rPr>
          <w:rFonts w:ascii="Times New Roman" w:hAnsi="Times New Roman" w:cs="Times New Roman"/>
          <w:noProof/>
        </w:rPr>
        <w:tab/>
        <w:t xml:space="preserve">Liao Y, Smyth GK, Shi W. featureCounts: an efficient general purpose program for assigning sequence reads to genomic features. Bioinformatics. 2014;30(7):923–30. </w:t>
      </w:r>
    </w:p>
    <w:p w14:paraId="341AEB66" w14:textId="77777777" w:rsidR="00381521" w:rsidRPr="00381521" w:rsidRDefault="00381521" w:rsidP="00381521">
      <w:pPr>
        <w:pStyle w:val="CommentText"/>
        <w:spacing w:line="360" w:lineRule="auto"/>
        <w:rPr>
          <w:rFonts w:ascii="Times New Roman" w:hAnsi="Times New Roman" w:cs="Times New Roman"/>
          <w:sz w:val="24"/>
          <w:szCs w:val="24"/>
        </w:rPr>
      </w:pPr>
      <w:r w:rsidRPr="00381521">
        <w:rPr>
          <w:rFonts w:ascii="Times New Roman" w:hAnsi="Times New Roman" w:cs="Times New Roman"/>
          <w:sz w:val="24"/>
          <w:szCs w:val="24"/>
        </w:rPr>
        <w:fldChar w:fldCharType="end"/>
      </w:r>
    </w:p>
    <w:p w14:paraId="727F7082" w14:textId="0AF03DBE" w:rsidR="00381521" w:rsidRPr="008F7511" w:rsidRDefault="00381521" w:rsidP="00993103">
      <w:pPr>
        <w:pStyle w:val="BodyText"/>
        <w:rPr>
          <w:rFonts w:ascii="Times New Roman" w:hAnsi="Times New Roman" w:cs="Times New Roman"/>
          <w:sz w:val="20"/>
          <w:szCs w:val="20"/>
        </w:rPr>
      </w:pPr>
    </w:p>
    <w:sectPr w:rsidR="00381521" w:rsidRPr="008F7511" w:rsidSect="00682E05">
      <w:pgSz w:w="12240" w:h="15840"/>
      <w:pgMar w:top="1418" w:right="1418" w:bottom="1418" w:left="141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6D681" w14:textId="77777777" w:rsidR="000E3E24" w:rsidRDefault="000E3E24">
      <w:pPr>
        <w:spacing w:after="0"/>
      </w:pPr>
      <w:r>
        <w:separator/>
      </w:r>
    </w:p>
  </w:endnote>
  <w:endnote w:type="continuationSeparator" w:id="0">
    <w:p w14:paraId="01F7523F" w14:textId="77777777" w:rsidR="000E3E24" w:rsidRDefault="000E3E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9797844"/>
      <w:docPartObj>
        <w:docPartGallery w:val="Page Numbers (Bottom of Page)"/>
        <w:docPartUnique/>
      </w:docPartObj>
    </w:sdtPr>
    <w:sdtEndPr/>
    <w:sdtContent>
      <w:p w14:paraId="2EA2D699" w14:textId="46E2ED61" w:rsidR="002935B2" w:rsidRDefault="002935B2">
        <w:pPr>
          <w:pStyle w:val="Footer"/>
          <w:jc w:val="center"/>
        </w:pPr>
        <w:r>
          <w:fldChar w:fldCharType="begin"/>
        </w:r>
        <w:r>
          <w:instrText>PAGE   \* MERGEFORMAT</w:instrText>
        </w:r>
        <w:r>
          <w:fldChar w:fldCharType="separate"/>
        </w:r>
        <w:r>
          <w:rPr>
            <w:lang w:val="sv-SE"/>
          </w:rPr>
          <w:t>2</w:t>
        </w:r>
        <w:r>
          <w:fldChar w:fldCharType="end"/>
        </w:r>
      </w:p>
    </w:sdtContent>
  </w:sdt>
  <w:p w14:paraId="5408015D" w14:textId="77777777" w:rsidR="002935B2" w:rsidRDefault="002935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0179314"/>
      <w:docPartObj>
        <w:docPartGallery w:val="Page Numbers (Bottom of Page)"/>
        <w:docPartUnique/>
      </w:docPartObj>
    </w:sdtPr>
    <w:sdtEndPr/>
    <w:sdtContent>
      <w:p w14:paraId="35E5E216" w14:textId="77777777" w:rsidR="008674F2" w:rsidRDefault="008674F2">
        <w:pPr>
          <w:pStyle w:val="Footer"/>
          <w:jc w:val="center"/>
        </w:pPr>
        <w:r>
          <w:fldChar w:fldCharType="begin"/>
        </w:r>
        <w:r>
          <w:instrText>PAGE   \* MERGEFORMAT</w:instrText>
        </w:r>
        <w:r>
          <w:fldChar w:fldCharType="separate"/>
        </w:r>
        <w:r>
          <w:rPr>
            <w:lang w:val="sv-SE"/>
          </w:rPr>
          <w:t>2</w:t>
        </w:r>
        <w:r>
          <w:fldChar w:fldCharType="end"/>
        </w:r>
      </w:p>
    </w:sdtContent>
  </w:sdt>
  <w:p w14:paraId="4F1F3634" w14:textId="77777777" w:rsidR="008674F2" w:rsidRDefault="008674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D6A4C" w14:textId="77777777" w:rsidR="000E3E24" w:rsidRDefault="000E3E24">
      <w:r>
        <w:separator/>
      </w:r>
    </w:p>
  </w:footnote>
  <w:footnote w:type="continuationSeparator" w:id="0">
    <w:p w14:paraId="3801D70C" w14:textId="77777777" w:rsidR="000E3E24" w:rsidRDefault="000E3E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A454B4C"/>
    <w:multiLevelType w:val="multilevel"/>
    <w:tmpl w:val="B704BCF4"/>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1" w15:restartNumberingAfterBreak="0">
    <w:nsid w:val="FFFFFF7C"/>
    <w:multiLevelType w:val="singleLevel"/>
    <w:tmpl w:val="53AC44D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5DCF2B2"/>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7A8E09CC"/>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883CEAF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BC72D80C"/>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4634B4D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F1D4EF34"/>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F72268E0"/>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CAB61E6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DE68AA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9752E83"/>
    <w:multiLevelType w:val="hybridMultilevel"/>
    <w:tmpl w:val="47C81D86"/>
    <w:lvl w:ilvl="0" w:tplc="AAE6BA9A">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1AE401"/>
    <w:multiLevelType w:val="multilevel"/>
    <w:tmpl w:val="FF3C641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3" w15:restartNumberingAfterBreak="0">
    <w:nsid w:val="55770552"/>
    <w:multiLevelType w:val="multilevel"/>
    <w:tmpl w:val="A0B0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0B4A0D"/>
    <w:multiLevelType w:val="hybridMultilevel"/>
    <w:tmpl w:val="22C4411C"/>
    <w:lvl w:ilvl="0" w:tplc="92B25938">
      <w:start w:val="36"/>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9F5B16"/>
    <w:multiLevelType w:val="hybridMultilevel"/>
    <w:tmpl w:val="876CAD9C"/>
    <w:lvl w:ilvl="0" w:tplc="E9B8D060">
      <w:start w:val="4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6696085">
    <w:abstractNumId w:val="12"/>
  </w:num>
  <w:num w:numId="2" w16cid:durableId="9064579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9299848">
    <w:abstractNumId w:val="10"/>
  </w:num>
  <w:num w:numId="4" w16cid:durableId="1049644195">
    <w:abstractNumId w:val="8"/>
  </w:num>
  <w:num w:numId="5" w16cid:durableId="549155028">
    <w:abstractNumId w:val="7"/>
  </w:num>
  <w:num w:numId="6" w16cid:durableId="1998147148">
    <w:abstractNumId w:val="6"/>
  </w:num>
  <w:num w:numId="7" w16cid:durableId="1920676048">
    <w:abstractNumId w:val="5"/>
  </w:num>
  <w:num w:numId="8" w16cid:durableId="1831210710">
    <w:abstractNumId w:val="9"/>
  </w:num>
  <w:num w:numId="9" w16cid:durableId="620915297">
    <w:abstractNumId w:val="4"/>
  </w:num>
  <w:num w:numId="10" w16cid:durableId="1090926340">
    <w:abstractNumId w:val="3"/>
  </w:num>
  <w:num w:numId="11" w16cid:durableId="642854373">
    <w:abstractNumId w:val="2"/>
  </w:num>
  <w:num w:numId="12" w16cid:durableId="773593122">
    <w:abstractNumId w:val="1"/>
  </w:num>
  <w:num w:numId="13" w16cid:durableId="1988703184">
    <w:abstractNumId w:val="13"/>
  </w:num>
  <w:num w:numId="14" w16cid:durableId="1031148443">
    <w:abstractNumId w:val="14"/>
  </w:num>
  <w:num w:numId="15" w16cid:durableId="1161694055">
    <w:abstractNumId w:val="11"/>
  </w:num>
  <w:num w:numId="16" w16cid:durableId="20358858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xMDeyNLM0NjIxNDVR0lEKTi0uzszPAykwNK8FAC9pesctAAAA"/>
  </w:docVars>
  <w:rsids>
    <w:rsidRoot w:val="00590D07"/>
    <w:rsid w:val="0000415F"/>
    <w:rsid w:val="00004585"/>
    <w:rsid w:val="00010122"/>
    <w:rsid w:val="00011C50"/>
    <w:rsid w:val="00011C8B"/>
    <w:rsid w:val="000131FB"/>
    <w:rsid w:val="000137BD"/>
    <w:rsid w:val="00016680"/>
    <w:rsid w:val="00035670"/>
    <w:rsid w:val="00043A4B"/>
    <w:rsid w:val="00047DFE"/>
    <w:rsid w:val="0005006E"/>
    <w:rsid w:val="00054537"/>
    <w:rsid w:val="00061529"/>
    <w:rsid w:val="000638E1"/>
    <w:rsid w:val="00070833"/>
    <w:rsid w:val="0008241D"/>
    <w:rsid w:val="0008698C"/>
    <w:rsid w:val="000874FD"/>
    <w:rsid w:val="00094D25"/>
    <w:rsid w:val="00095D7A"/>
    <w:rsid w:val="000A3222"/>
    <w:rsid w:val="000A79A5"/>
    <w:rsid w:val="000B1F2E"/>
    <w:rsid w:val="000B382A"/>
    <w:rsid w:val="000B70C2"/>
    <w:rsid w:val="000B7229"/>
    <w:rsid w:val="000B7DA7"/>
    <w:rsid w:val="000C0C27"/>
    <w:rsid w:val="000C2B92"/>
    <w:rsid w:val="000C7504"/>
    <w:rsid w:val="000E1C7A"/>
    <w:rsid w:val="000E3E24"/>
    <w:rsid w:val="000E7134"/>
    <w:rsid w:val="000E75C4"/>
    <w:rsid w:val="000F1A25"/>
    <w:rsid w:val="00100876"/>
    <w:rsid w:val="001017CB"/>
    <w:rsid w:val="00113B93"/>
    <w:rsid w:val="00114479"/>
    <w:rsid w:val="00114FF8"/>
    <w:rsid w:val="00121119"/>
    <w:rsid w:val="00124C6E"/>
    <w:rsid w:val="00127331"/>
    <w:rsid w:val="001304BD"/>
    <w:rsid w:val="001341B1"/>
    <w:rsid w:val="00134D31"/>
    <w:rsid w:val="00136CBC"/>
    <w:rsid w:val="00140261"/>
    <w:rsid w:val="00142D5D"/>
    <w:rsid w:val="00153119"/>
    <w:rsid w:val="0015515F"/>
    <w:rsid w:val="001615A5"/>
    <w:rsid w:val="00171689"/>
    <w:rsid w:val="0017171F"/>
    <w:rsid w:val="00173169"/>
    <w:rsid w:val="00175880"/>
    <w:rsid w:val="00182591"/>
    <w:rsid w:val="001855DC"/>
    <w:rsid w:val="00190101"/>
    <w:rsid w:val="001A041F"/>
    <w:rsid w:val="001A666A"/>
    <w:rsid w:val="001B606C"/>
    <w:rsid w:val="001C0A84"/>
    <w:rsid w:val="001C38A6"/>
    <w:rsid w:val="001C4A1A"/>
    <w:rsid w:val="001C55D5"/>
    <w:rsid w:val="001C60E6"/>
    <w:rsid w:val="001C6E69"/>
    <w:rsid w:val="001C7566"/>
    <w:rsid w:val="001D3C80"/>
    <w:rsid w:val="001D6C46"/>
    <w:rsid w:val="001E5D1A"/>
    <w:rsid w:val="001F301E"/>
    <w:rsid w:val="00207344"/>
    <w:rsid w:val="00207692"/>
    <w:rsid w:val="002113A0"/>
    <w:rsid w:val="002178B3"/>
    <w:rsid w:val="00222BFF"/>
    <w:rsid w:val="00222FE6"/>
    <w:rsid w:val="0022398D"/>
    <w:rsid w:val="00225497"/>
    <w:rsid w:val="00235A7D"/>
    <w:rsid w:val="0023715F"/>
    <w:rsid w:val="0024685C"/>
    <w:rsid w:val="00247B7A"/>
    <w:rsid w:val="0025355B"/>
    <w:rsid w:val="00256949"/>
    <w:rsid w:val="00257E13"/>
    <w:rsid w:val="00265738"/>
    <w:rsid w:val="0026684E"/>
    <w:rsid w:val="00272A42"/>
    <w:rsid w:val="00277999"/>
    <w:rsid w:val="00281CF7"/>
    <w:rsid w:val="00283805"/>
    <w:rsid w:val="00291C56"/>
    <w:rsid w:val="002935B2"/>
    <w:rsid w:val="00297097"/>
    <w:rsid w:val="002A39CD"/>
    <w:rsid w:val="002B1914"/>
    <w:rsid w:val="002B5AF9"/>
    <w:rsid w:val="002B62C2"/>
    <w:rsid w:val="002B7E46"/>
    <w:rsid w:val="002D0FD5"/>
    <w:rsid w:val="002D30AD"/>
    <w:rsid w:val="002E04D5"/>
    <w:rsid w:val="002E05FB"/>
    <w:rsid w:val="002E58F2"/>
    <w:rsid w:val="002F1427"/>
    <w:rsid w:val="002F55E8"/>
    <w:rsid w:val="002F68F2"/>
    <w:rsid w:val="002F7BA4"/>
    <w:rsid w:val="003002B1"/>
    <w:rsid w:val="0031273B"/>
    <w:rsid w:val="00314242"/>
    <w:rsid w:val="003305B8"/>
    <w:rsid w:val="00331D1E"/>
    <w:rsid w:val="00332243"/>
    <w:rsid w:val="00332309"/>
    <w:rsid w:val="00335949"/>
    <w:rsid w:val="003359C4"/>
    <w:rsid w:val="0033706D"/>
    <w:rsid w:val="003373D9"/>
    <w:rsid w:val="00342ADE"/>
    <w:rsid w:val="00344D0E"/>
    <w:rsid w:val="0035208C"/>
    <w:rsid w:val="0037494B"/>
    <w:rsid w:val="003807ED"/>
    <w:rsid w:val="00381521"/>
    <w:rsid w:val="00381AD0"/>
    <w:rsid w:val="0038330D"/>
    <w:rsid w:val="003848F3"/>
    <w:rsid w:val="00387B22"/>
    <w:rsid w:val="00392161"/>
    <w:rsid w:val="00393383"/>
    <w:rsid w:val="00393D0C"/>
    <w:rsid w:val="0039571B"/>
    <w:rsid w:val="003A0256"/>
    <w:rsid w:val="003A426E"/>
    <w:rsid w:val="003A6E05"/>
    <w:rsid w:val="003B317E"/>
    <w:rsid w:val="003B4AA2"/>
    <w:rsid w:val="003C25BA"/>
    <w:rsid w:val="003E0C89"/>
    <w:rsid w:val="003E2CE8"/>
    <w:rsid w:val="003E379E"/>
    <w:rsid w:val="003E5730"/>
    <w:rsid w:val="003E6D6E"/>
    <w:rsid w:val="003F35B6"/>
    <w:rsid w:val="003F50D5"/>
    <w:rsid w:val="00402BA9"/>
    <w:rsid w:val="00403341"/>
    <w:rsid w:val="004108E1"/>
    <w:rsid w:val="00415654"/>
    <w:rsid w:val="00420C42"/>
    <w:rsid w:val="004231C4"/>
    <w:rsid w:val="004413C1"/>
    <w:rsid w:val="004451AE"/>
    <w:rsid w:val="00447C09"/>
    <w:rsid w:val="00447FC7"/>
    <w:rsid w:val="0045196D"/>
    <w:rsid w:val="00453222"/>
    <w:rsid w:val="004538B7"/>
    <w:rsid w:val="00453947"/>
    <w:rsid w:val="0045497D"/>
    <w:rsid w:val="0045772C"/>
    <w:rsid w:val="00460006"/>
    <w:rsid w:val="00460313"/>
    <w:rsid w:val="00466B58"/>
    <w:rsid w:val="00470F04"/>
    <w:rsid w:val="004710C4"/>
    <w:rsid w:val="00476BDC"/>
    <w:rsid w:val="0047739C"/>
    <w:rsid w:val="00480A91"/>
    <w:rsid w:val="00480C9B"/>
    <w:rsid w:val="004838FC"/>
    <w:rsid w:val="00484457"/>
    <w:rsid w:val="004852A9"/>
    <w:rsid w:val="00485466"/>
    <w:rsid w:val="0049721E"/>
    <w:rsid w:val="004A1B65"/>
    <w:rsid w:val="004A27D6"/>
    <w:rsid w:val="004A37C1"/>
    <w:rsid w:val="004A5C7B"/>
    <w:rsid w:val="004B5CFD"/>
    <w:rsid w:val="004C6DB3"/>
    <w:rsid w:val="004D5C0F"/>
    <w:rsid w:val="004E0008"/>
    <w:rsid w:val="004E2149"/>
    <w:rsid w:val="004E29B3"/>
    <w:rsid w:val="004F2205"/>
    <w:rsid w:val="004F2F1C"/>
    <w:rsid w:val="00500DF3"/>
    <w:rsid w:val="005100E9"/>
    <w:rsid w:val="0051168A"/>
    <w:rsid w:val="00513012"/>
    <w:rsid w:val="00514E8D"/>
    <w:rsid w:val="00521FD9"/>
    <w:rsid w:val="00524046"/>
    <w:rsid w:val="00526AD8"/>
    <w:rsid w:val="00527DBC"/>
    <w:rsid w:val="00531CC0"/>
    <w:rsid w:val="005439F0"/>
    <w:rsid w:val="00550D68"/>
    <w:rsid w:val="00553182"/>
    <w:rsid w:val="005567BD"/>
    <w:rsid w:val="00560F7F"/>
    <w:rsid w:val="0056314F"/>
    <w:rsid w:val="00566F26"/>
    <w:rsid w:val="00571C54"/>
    <w:rsid w:val="005757B6"/>
    <w:rsid w:val="00577FA6"/>
    <w:rsid w:val="0058302E"/>
    <w:rsid w:val="00584C5D"/>
    <w:rsid w:val="00590B76"/>
    <w:rsid w:val="00590D07"/>
    <w:rsid w:val="00591150"/>
    <w:rsid w:val="00593DC5"/>
    <w:rsid w:val="00595F5B"/>
    <w:rsid w:val="00597D3E"/>
    <w:rsid w:val="00597FD7"/>
    <w:rsid w:val="005A26C9"/>
    <w:rsid w:val="005A276A"/>
    <w:rsid w:val="005A6448"/>
    <w:rsid w:val="005B483D"/>
    <w:rsid w:val="005C33F4"/>
    <w:rsid w:val="005C578E"/>
    <w:rsid w:val="005C7E33"/>
    <w:rsid w:val="005D039C"/>
    <w:rsid w:val="005D0765"/>
    <w:rsid w:val="005D0799"/>
    <w:rsid w:val="005D1566"/>
    <w:rsid w:val="005D54B4"/>
    <w:rsid w:val="005D7CCC"/>
    <w:rsid w:val="005D7E74"/>
    <w:rsid w:val="005E0E04"/>
    <w:rsid w:val="005E1CAC"/>
    <w:rsid w:val="005E3E13"/>
    <w:rsid w:val="005E731E"/>
    <w:rsid w:val="005F071B"/>
    <w:rsid w:val="005F246E"/>
    <w:rsid w:val="005F2912"/>
    <w:rsid w:val="005F4669"/>
    <w:rsid w:val="0060645B"/>
    <w:rsid w:val="00606AD6"/>
    <w:rsid w:val="0060742F"/>
    <w:rsid w:val="00610550"/>
    <w:rsid w:val="00614E0E"/>
    <w:rsid w:val="00620CE8"/>
    <w:rsid w:val="00621C16"/>
    <w:rsid w:val="00627250"/>
    <w:rsid w:val="006318CC"/>
    <w:rsid w:val="00635129"/>
    <w:rsid w:val="00650211"/>
    <w:rsid w:val="00653DC3"/>
    <w:rsid w:val="006544B8"/>
    <w:rsid w:val="0066490A"/>
    <w:rsid w:val="00665B53"/>
    <w:rsid w:val="006670DF"/>
    <w:rsid w:val="00671621"/>
    <w:rsid w:val="00672210"/>
    <w:rsid w:val="0067604E"/>
    <w:rsid w:val="00676C2C"/>
    <w:rsid w:val="00677054"/>
    <w:rsid w:val="00682E05"/>
    <w:rsid w:val="00687E48"/>
    <w:rsid w:val="006A0040"/>
    <w:rsid w:val="006B7093"/>
    <w:rsid w:val="006B765D"/>
    <w:rsid w:val="006B7D8C"/>
    <w:rsid w:val="006C05C4"/>
    <w:rsid w:val="006C634F"/>
    <w:rsid w:val="006C69A7"/>
    <w:rsid w:val="006D28CE"/>
    <w:rsid w:val="006D5EF7"/>
    <w:rsid w:val="006E3525"/>
    <w:rsid w:val="006E44D9"/>
    <w:rsid w:val="006E7C48"/>
    <w:rsid w:val="006F6204"/>
    <w:rsid w:val="00701E9F"/>
    <w:rsid w:val="00703D20"/>
    <w:rsid w:val="00705B5A"/>
    <w:rsid w:val="007070A1"/>
    <w:rsid w:val="00710EE1"/>
    <w:rsid w:val="00713407"/>
    <w:rsid w:val="00715031"/>
    <w:rsid w:val="007150F9"/>
    <w:rsid w:val="00720916"/>
    <w:rsid w:val="00725F8B"/>
    <w:rsid w:val="0072789A"/>
    <w:rsid w:val="007438D7"/>
    <w:rsid w:val="007446B7"/>
    <w:rsid w:val="00750B3F"/>
    <w:rsid w:val="00751A2F"/>
    <w:rsid w:val="00751B74"/>
    <w:rsid w:val="0075257A"/>
    <w:rsid w:val="00756562"/>
    <w:rsid w:val="00761B9A"/>
    <w:rsid w:val="00765AB4"/>
    <w:rsid w:val="00765E72"/>
    <w:rsid w:val="00766B2C"/>
    <w:rsid w:val="00770EF5"/>
    <w:rsid w:val="00774678"/>
    <w:rsid w:val="0077748D"/>
    <w:rsid w:val="00784D58"/>
    <w:rsid w:val="00785B52"/>
    <w:rsid w:val="0078674E"/>
    <w:rsid w:val="00787057"/>
    <w:rsid w:val="0078761C"/>
    <w:rsid w:val="007960C1"/>
    <w:rsid w:val="007A053B"/>
    <w:rsid w:val="007A2DF4"/>
    <w:rsid w:val="007B3855"/>
    <w:rsid w:val="007B43F6"/>
    <w:rsid w:val="007B610B"/>
    <w:rsid w:val="007C3072"/>
    <w:rsid w:val="007C6D34"/>
    <w:rsid w:val="007E0821"/>
    <w:rsid w:val="007E14CC"/>
    <w:rsid w:val="007E4420"/>
    <w:rsid w:val="007E5E26"/>
    <w:rsid w:val="007E74F4"/>
    <w:rsid w:val="007F1668"/>
    <w:rsid w:val="007F26DF"/>
    <w:rsid w:val="007F4760"/>
    <w:rsid w:val="007F75A9"/>
    <w:rsid w:val="00801A85"/>
    <w:rsid w:val="00811058"/>
    <w:rsid w:val="0081589D"/>
    <w:rsid w:val="008201F7"/>
    <w:rsid w:val="00821916"/>
    <w:rsid w:val="0082270F"/>
    <w:rsid w:val="00823FF4"/>
    <w:rsid w:val="008265CD"/>
    <w:rsid w:val="00830D58"/>
    <w:rsid w:val="00837CAA"/>
    <w:rsid w:val="00843650"/>
    <w:rsid w:val="00844E61"/>
    <w:rsid w:val="00845E37"/>
    <w:rsid w:val="008460C8"/>
    <w:rsid w:val="00852528"/>
    <w:rsid w:val="00860644"/>
    <w:rsid w:val="00866984"/>
    <w:rsid w:val="008674F2"/>
    <w:rsid w:val="00867DD3"/>
    <w:rsid w:val="008712B3"/>
    <w:rsid w:val="00875170"/>
    <w:rsid w:val="008766FC"/>
    <w:rsid w:val="00883490"/>
    <w:rsid w:val="008A3455"/>
    <w:rsid w:val="008B08A1"/>
    <w:rsid w:val="008B23EA"/>
    <w:rsid w:val="008B34A2"/>
    <w:rsid w:val="008C0DA8"/>
    <w:rsid w:val="008C18DF"/>
    <w:rsid w:val="008C2483"/>
    <w:rsid w:val="008D117C"/>
    <w:rsid w:val="008D2C22"/>
    <w:rsid w:val="008D3157"/>
    <w:rsid w:val="008D3C29"/>
    <w:rsid w:val="008D3F72"/>
    <w:rsid w:val="008D5FC7"/>
    <w:rsid w:val="008D6863"/>
    <w:rsid w:val="008E32A2"/>
    <w:rsid w:val="008F15B5"/>
    <w:rsid w:val="008F16D0"/>
    <w:rsid w:val="008F6EE4"/>
    <w:rsid w:val="008F71B3"/>
    <w:rsid w:val="008F7511"/>
    <w:rsid w:val="009024F5"/>
    <w:rsid w:val="00911AAC"/>
    <w:rsid w:val="009171E6"/>
    <w:rsid w:val="00922E7B"/>
    <w:rsid w:val="00927D8F"/>
    <w:rsid w:val="009347B6"/>
    <w:rsid w:val="009625CD"/>
    <w:rsid w:val="009726E1"/>
    <w:rsid w:val="009745A1"/>
    <w:rsid w:val="0097524F"/>
    <w:rsid w:val="0097724D"/>
    <w:rsid w:val="00980E0F"/>
    <w:rsid w:val="00982347"/>
    <w:rsid w:val="0098279C"/>
    <w:rsid w:val="00986A7C"/>
    <w:rsid w:val="00993103"/>
    <w:rsid w:val="0099543D"/>
    <w:rsid w:val="009A268D"/>
    <w:rsid w:val="009A6562"/>
    <w:rsid w:val="009A7249"/>
    <w:rsid w:val="009B0E4F"/>
    <w:rsid w:val="009B2B4A"/>
    <w:rsid w:val="009C5461"/>
    <w:rsid w:val="009C5B6E"/>
    <w:rsid w:val="009D2186"/>
    <w:rsid w:val="009D3FE4"/>
    <w:rsid w:val="009E763D"/>
    <w:rsid w:val="009E7F0D"/>
    <w:rsid w:val="009F313A"/>
    <w:rsid w:val="009F33E3"/>
    <w:rsid w:val="009F43D2"/>
    <w:rsid w:val="009F55C0"/>
    <w:rsid w:val="009F5812"/>
    <w:rsid w:val="00A05332"/>
    <w:rsid w:val="00A07283"/>
    <w:rsid w:val="00A11989"/>
    <w:rsid w:val="00A156CE"/>
    <w:rsid w:val="00A23C49"/>
    <w:rsid w:val="00A275D4"/>
    <w:rsid w:val="00A277AD"/>
    <w:rsid w:val="00A30F3F"/>
    <w:rsid w:val="00A31D64"/>
    <w:rsid w:val="00A37037"/>
    <w:rsid w:val="00A37337"/>
    <w:rsid w:val="00A45172"/>
    <w:rsid w:val="00A51BC0"/>
    <w:rsid w:val="00A561D9"/>
    <w:rsid w:val="00A61714"/>
    <w:rsid w:val="00A63056"/>
    <w:rsid w:val="00A63FF6"/>
    <w:rsid w:val="00A71F7D"/>
    <w:rsid w:val="00A73550"/>
    <w:rsid w:val="00A76CEF"/>
    <w:rsid w:val="00A82EBB"/>
    <w:rsid w:val="00A84252"/>
    <w:rsid w:val="00A84A9D"/>
    <w:rsid w:val="00A87342"/>
    <w:rsid w:val="00AA20F7"/>
    <w:rsid w:val="00AA4DEC"/>
    <w:rsid w:val="00AA7D11"/>
    <w:rsid w:val="00AB41DB"/>
    <w:rsid w:val="00AB565E"/>
    <w:rsid w:val="00AB62B9"/>
    <w:rsid w:val="00AC44F5"/>
    <w:rsid w:val="00AD1EC7"/>
    <w:rsid w:val="00AD24FA"/>
    <w:rsid w:val="00AD4373"/>
    <w:rsid w:val="00AD607D"/>
    <w:rsid w:val="00AE00A8"/>
    <w:rsid w:val="00AF2054"/>
    <w:rsid w:val="00AF6058"/>
    <w:rsid w:val="00AF6324"/>
    <w:rsid w:val="00B01E54"/>
    <w:rsid w:val="00B15214"/>
    <w:rsid w:val="00B20C94"/>
    <w:rsid w:val="00B3017F"/>
    <w:rsid w:val="00B35004"/>
    <w:rsid w:val="00B35027"/>
    <w:rsid w:val="00B414C8"/>
    <w:rsid w:val="00B44A5C"/>
    <w:rsid w:val="00B45F3E"/>
    <w:rsid w:val="00B517DB"/>
    <w:rsid w:val="00B51A98"/>
    <w:rsid w:val="00B663E0"/>
    <w:rsid w:val="00B66682"/>
    <w:rsid w:val="00B767A0"/>
    <w:rsid w:val="00B84F5E"/>
    <w:rsid w:val="00B86B75"/>
    <w:rsid w:val="00B87D5E"/>
    <w:rsid w:val="00B91FA6"/>
    <w:rsid w:val="00B965FD"/>
    <w:rsid w:val="00BA371C"/>
    <w:rsid w:val="00BA3B92"/>
    <w:rsid w:val="00BA48B7"/>
    <w:rsid w:val="00BC42A9"/>
    <w:rsid w:val="00BC48D5"/>
    <w:rsid w:val="00BC5316"/>
    <w:rsid w:val="00BD2546"/>
    <w:rsid w:val="00BD7BD6"/>
    <w:rsid w:val="00BE5A0B"/>
    <w:rsid w:val="00BF2665"/>
    <w:rsid w:val="00BF3F6F"/>
    <w:rsid w:val="00C04811"/>
    <w:rsid w:val="00C13A99"/>
    <w:rsid w:val="00C17A04"/>
    <w:rsid w:val="00C17BC2"/>
    <w:rsid w:val="00C22893"/>
    <w:rsid w:val="00C27F0D"/>
    <w:rsid w:val="00C335B0"/>
    <w:rsid w:val="00C36279"/>
    <w:rsid w:val="00C45969"/>
    <w:rsid w:val="00C45B9A"/>
    <w:rsid w:val="00C503F0"/>
    <w:rsid w:val="00C513F2"/>
    <w:rsid w:val="00C533E4"/>
    <w:rsid w:val="00C564D0"/>
    <w:rsid w:val="00C6370E"/>
    <w:rsid w:val="00C6404F"/>
    <w:rsid w:val="00C67321"/>
    <w:rsid w:val="00C77314"/>
    <w:rsid w:val="00C823D7"/>
    <w:rsid w:val="00C90FD9"/>
    <w:rsid w:val="00C92615"/>
    <w:rsid w:val="00C93061"/>
    <w:rsid w:val="00C93526"/>
    <w:rsid w:val="00CA1149"/>
    <w:rsid w:val="00CA5A09"/>
    <w:rsid w:val="00CB27FA"/>
    <w:rsid w:val="00CC1A0D"/>
    <w:rsid w:val="00CC4FB1"/>
    <w:rsid w:val="00CD13E8"/>
    <w:rsid w:val="00CD1692"/>
    <w:rsid w:val="00CD22CC"/>
    <w:rsid w:val="00CD2394"/>
    <w:rsid w:val="00CE1940"/>
    <w:rsid w:val="00CE4DFB"/>
    <w:rsid w:val="00CF34AC"/>
    <w:rsid w:val="00CF3722"/>
    <w:rsid w:val="00CF483A"/>
    <w:rsid w:val="00CF5D63"/>
    <w:rsid w:val="00D00092"/>
    <w:rsid w:val="00D03262"/>
    <w:rsid w:val="00D078C1"/>
    <w:rsid w:val="00D13193"/>
    <w:rsid w:val="00D133FB"/>
    <w:rsid w:val="00D14238"/>
    <w:rsid w:val="00D219FA"/>
    <w:rsid w:val="00D24F6E"/>
    <w:rsid w:val="00D3426A"/>
    <w:rsid w:val="00D41138"/>
    <w:rsid w:val="00D4150D"/>
    <w:rsid w:val="00D539B5"/>
    <w:rsid w:val="00D560D2"/>
    <w:rsid w:val="00D61098"/>
    <w:rsid w:val="00D72844"/>
    <w:rsid w:val="00D73A06"/>
    <w:rsid w:val="00D764FE"/>
    <w:rsid w:val="00D769A0"/>
    <w:rsid w:val="00D773E0"/>
    <w:rsid w:val="00D840A5"/>
    <w:rsid w:val="00D92010"/>
    <w:rsid w:val="00DA1DFF"/>
    <w:rsid w:val="00DD205D"/>
    <w:rsid w:val="00DD3AF3"/>
    <w:rsid w:val="00DD4481"/>
    <w:rsid w:val="00DE55DE"/>
    <w:rsid w:val="00DE5793"/>
    <w:rsid w:val="00DE5EA4"/>
    <w:rsid w:val="00DF5D89"/>
    <w:rsid w:val="00E06915"/>
    <w:rsid w:val="00E15FC4"/>
    <w:rsid w:val="00E22E10"/>
    <w:rsid w:val="00E26909"/>
    <w:rsid w:val="00E315A3"/>
    <w:rsid w:val="00E32552"/>
    <w:rsid w:val="00E33EC4"/>
    <w:rsid w:val="00E34103"/>
    <w:rsid w:val="00E36EC5"/>
    <w:rsid w:val="00E42699"/>
    <w:rsid w:val="00E51DF8"/>
    <w:rsid w:val="00E54D90"/>
    <w:rsid w:val="00E559D5"/>
    <w:rsid w:val="00E6733F"/>
    <w:rsid w:val="00E72A47"/>
    <w:rsid w:val="00E7358B"/>
    <w:rsid w:val="00E75320"/>
    <w:rsid w:val="00E80998"/>
    <w:rsid w:val="00E91253"/>
    <w:rsid w:val="00E9172E"/>
    <w:rsid w:val="00E91734"/>
    <w:rsid w:val="00E9387E"/>
    <w:rsid w:val="00E944B1"/>
    <w:rsid w:val="00E9463F"/>
    <w:rsid w:val="00EA06E6"/>
    <w:rsid w:val="00EA36A5"/>
    <w:rsid w:val="00EA4B64"/>
    <w:rsid w:val="00EB1523"/>
    <w:rsid w:val="00EB36BA"/>
    <w:rsid w:val="00EB4225"/>
    <w:rsid w:val="00EB43B9"/>
    <w:rsid w:val="00EB4CC1"/>
    <w:rsid w:val="00EC2062"/>
    <w:rsid w:val="00EC47A7"/>
    <w:rsid w:val="00ED521D"/>
    <w:rsid w:val="00EE03CE"/>
    <w:rsid w:val="00EE07F9"/>
    <w:rsid w:val="00EE450A"/>
    <w:rsid w:val="00EE5249"/>
    <w:rsid w:val="00EE56F8"/>
    <w:rsid w:val="00EF6EC5"/>
    <w:rsid w:val="00EF6F4D"/>
    <w:rsid w:val="00F00736"/>
    <w:rsid w:val="00F03398"/>
    <w:rsid w:val="00F144C8"/>
    <w:rsid w:val="00F162C3"/>
    <w:rsid w:val="00F17905"/>
    <w:rsid w:val="00F2097C"/>
    <w:rsid w:val="00F35DFA"/>
    <w:rsid w:val="00F36F50"/>
    <w:rsid w:val="00F415D5"/>
    <w:rsid w:val="00F45FBB"/>
    <w:rsid w:val="00F54074"/>
    <w:rsid w:val="00F57B0E"/>
    <w:rsid w:val="00F61051"/>
    <w:rsid w:val="00F67CD6"/>
    <w:rsid w:val="00F7146F"/>
    <w:rsid w:val="00F748F8"/>
    <w:rsid w:val="00F81986"/>
    <w:rsid w:val="00F84AAF"/>
    <w:rsid w:val="00F940B1"/>
    <w:rsid w:val="00F95B75"/>
    <w:rsid w:val="00F95F10"/>
    <w:rsid w:val="00F96005"/>
    <w:rsid w:val="00F961B3"/>
    <w:rsid w:val="00FB3811"/>
    <w:rsid w:val="00FB4CCF"/>
    <w:rsid w:val="00FB6549"/>
    <w:rsid w:val="00FC2259"/>
    <w:rsid w:val="00FC33FB"/>
    <w:rsid w:val="00FC3B9E"/>
    <w:rsid w:val="00FC5D23"/>
    <w:rsid w:val="00FC6D47"/>
    <w:rsid w:val="00FD5538"/>
    <w:rsid w:val="00FD7E15"/>
    <w:rsid w:val="00FD7F22"/>
    <w:rsid w:val="00FF1D10"/>
    <w:rsid w:val="00FF5E36"/>
    <w:rsid w:val="00FF6A06"/>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764E89E"/>
  <w15:docId w15:val="{187B4D75-A761-4CA5-BF78-D374C7104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autoRedefine/>
    <w:uiPriority w:val="9"/>
    <w:qFormat/>
    <w:rsid w:val="00845E37"/>
    <w:pPr>
      <w:keepNext/>
      <w:keepLines/>
      <w:spacing w:before="480" w:after="0"/>
      <w:contextualSpacing/>
      <w:outlineLvl w:val="0"/>
    </w:pPr>
    <w:rPr>
      <w:rFonts w:ascii="Times New Roman" w:eastAsiaTheme="majorEastAsia" w:hAnsi="Times New Roman" w:cstheme="majorBidi"/>
      <w:b/>
      <w:bCs/>
    </w:rPr>
  </w:style>
  <w:style w:type="paragraph" w:styleId="Heading2">
    <w:name w:val="heading 2"/>
    <w:basedOn w:val="Normal"/>
    <w:next w:val="BodyText"/>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link w:val="Heading4Char"/>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link w:val="Heading5Char"/>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link w:val="Heading6Char"/>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link w:val="Heading7Char"/>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link w:val="Heading8Char"/>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link w:val="Heading9Char"/>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character" w:customStyle="1" w:styleId="BodyTextChar">
    <w:name w:val="Body Text Char"/>
    <w:basedOn w:val="DefaultParagraphFont"/>
    <w:link w:val="BodyText"/>
    <w:rsid w:val="00756562"/>
  </w:style>
  <w:style w:type="character" w:customStyle="1" w:styleId="Heading1Char">
    <w:name w:val="Heading 1 Char"/>
    <w:basedOn w:val="DefaultParagraphFont"/>
    <w:link w:val="Heading1"/>
    <w:uiPriority w:val="9"/>
    <w:rsid w:val="00845E37"/>
    <w:rPr>
      <w:rFonts w:ascii="Times New Roman" w:eastAsiaTheme="majorEastAsia" w:hAnsi="Times New Roman" w:cstheme="majorBidi"/>
      <w:b/>
      <w:bCs/>
    </w:rPr>
  </w:style>
  <w:style w:type="character" w:customStyle="1" w:styleId="Heading2Char">
    <w:name w:val="Heading 2 Char"/>
    <w:basedOn w:val="DefaultParagraphFont"/>
    <w:link w:val="Heading2"/>
    <w:uiPriority w:val="9"/>
    <w:rsid w:val="00F940B1"/>
    <w:rPr>
      <w:rFonts w:asciiTheme="majorHAnsi" w:eastAsiaTheme="majorEastAsia" w:hAnsiTheme="majorHAnsi" w:cstheme="majorBidi"/>
      <w:b/>
      <w:bCs/>
      <w:color w:val="4F81BD" w:themeColor="accent1"/>
      <w:sz w:val="32"/>
      <w:szCs w:val="32"/>
    </w:rPr>
  </w:style>
  <w:style w:type="character" w:customStyle="1" w:styleId="Heading3Char">
    <w:name w:val="Heading 3 Char"/>
    <w:basedOn w:val="DefaultParagraphFont"/>
    <w:link w:val="Heading3"/>
    <w:uiPriority w:val="9"/>
    <w:rsid w:val="00F940B1"/>
    <w:rPr>
      <w:rFonts w:asciiTheme="majorHAnsi" w:eastAsiaTheme="majorEastAsia" w:hAnsiTheme="majorHAnsi" w:cstheme="majorBidi"/>
      <w:b/>
      <w:bCs/>
      <w:color w:val="4F81BD" w:themeColor="accent1"/>
      <w:sz w:val="28"/>
      <w:szCs w:val="28"/>
    </w:rPr>
  </w:style>
  <w:style w:type="character" w:customStyle="1" w:styleId="Heading4Char">
    <w:name w:val="Heading 4 Char"/>
    <w:basedOn w:val="DefaultParagraphFont"/>
    <w:link w:val="Heading4"/>
    <w:uiPriority w:val="9"/>
    <w:rsid w:val="00F940B1"/>
    <w:rPr>
      <w:rFonts w:asciiTheme="majorHAnsi" w:eastAsiaTheme="majorEastAsia" w:hAnsiTheme="majorHAnsi" w:cstheme="majorBidi"/>
      <w:b/>
      <w:bCs/>
      <w:color w:val="4F81BD" w:themeColor="accent1"/>
    </w:rPr>
  </w:style>
  <w:style w:type="character" w:customStyle="1" w:styleId="Heading5Char">
    <w:name w:val="Heading 5 Char"/>
    <w:basedOn w:val="DefaultParagraphFont"/>
    <w:link w:val="Heading5"/>
    <w:uiPriority w:val="9"/>
    <w:rsid w:val="00F940B1"/>
    <w:rPr>
      <w:rFonts w:asciiTheme="majorHAnsi" w:eastAsiaTheme="majorEastAsia" w:hAnsiTheme="majorHAnsi" w:cstheme="majorBidi"/>
      <w:i/>
      <w:iCs/>
      <w:color w:val="4F81BD" w:themeColor="accent1"/>
    </w:rPr>
  </w:style>
  <w:style w:type="character" w:customStyle="1" w:styleId="Heading6Char">
    <w:name w:val="Heading 6 Char"/>
    <w:basedOn w:val="DefaultParagraphFont"/>
    <w:link w:val="Heading6"/>
    <w:uiPriority w:val="9"/>
    <w:rsid w:val="00F940B1"/>
    <w:rPr>
      <w:rFonts w:asciiTheme="majorHAnsi" w:eastAsiaTheme="majorEastAsia" w:hAnsiTheme="majorHAnsi" w:cstheme="majorBidi"/>
      <w:color w:val="4F81BD" w:themeColor="accent1"/>
    </w:rPr>
  </w:style>
  <w:style w:type="character" w:customStyle="1" w:styleId="Heading7Char">
    <w:name w:val="Heading 7 Char"/>
    <w:basedOn w:val="DefaultParagraphFont"/>
    <w:link w:val="Heading7"/>
    <w:uiPriority w:val="9"/>
    <w:rsid w:val="00F940B1"/>
    <w:rPr>
      <w:rFonts w:asciiTheme="majorHAnsi" w:eastAsiaTheme="majorEastAsia" w:hAnsiTheme="majorHAnsi" w:cstheme="majorBidi"/>
      <w:color w:val="4F81BD" w:themeColor="accent1"/>
    </w:rPr>
  </w:style>
  <w:style w:type="character" w:customStyle="1" w:styleId="Heading8Char">
    <w:name w:val="Heading 8 Char"/>
    <w:basedOn w:val="DefaultParagraphFont"/>
    <w:link w:val="Heading8"/>
    <w:uiPriority w:val="9"/>
    <w:rsid w:val="00F940B1"/>
    <w:rPr>
      <w:rFonts w:asciiTheme="majorHAnsi" w:eastAsiaTheme="majorEastAsia" w:hAnsiTheme="majorHAnsi" w:cstheme="majorBidi"/>
      <w:color w:val="4F81BD" w:themeColor="accent1"/>
    </w:rPr>
  </w:style>
  <w:style w:type="character" w:customStyle="1" w:styleId="Heading9Char">
    <w:name w:val="Heading 9 Char"/>
    <w:basedOn w:val="DefaultParagraphFont"/>
    <w:link w:val="Heading9"/>
    <w:uiPriority w:val="9"/>
    <w:rsid w:val="00F940B1"/>
    <w:rPr>
      <w:rFonts w:asciiTheme="majorHAnsi" w:eastAsiaTheme="majorEastAsia" w:hAnsiTheme="majorHAnsi" w:cstheme="majorBidi"/>
      <w:color w:val="4F81BD" w:themeColor="accent1"/>
    </w:r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character" w:customStyle="1" w:styleId="TitleChar">
    <w:name w:val="Title Char"/>
    <w:basedOn w:val="DefaultParagraphFont"/>
    <w:link w:val="Title"/>
    <w:rsid w:val="00F940B1"/>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link w:val="SubtitleChar"/>
    <w:qFormat/>
    <w:pPr>
      <w:spacing w:before="240"/>
    </w:pPr>
    <w:rPr>
      <w:sz w:val="30"/>
      <w:szCs w:val="30"/>
    </w:rPr>
  </w:style>
  <w:style w:type="character" w:customStyle="1" w:styleId="SubtitleChar">
    <w:name w:val="Subtitle Char"/>
    <w:basedOn w:val="DefaultParagraphFont"/>
    <w:link w:val="Subtitle"/>
    <w:rsid w:val="00F940B1"/>
    <w:rPr>
      <w:rFonts w:asciiTheme="majorHAnsi" w:eastAsiaTheme="majorEastAsia" w:hAnsiTheme="majorHAnsi" w:cstheme="majorBidi"/>
      <w:b/>
      <w:bCs/>
      <w:color w:val="345A8A" w:themeColor="accent1" w:themeShade="B5"/>
      <w:sz w:val="30"/>
      <w:szCs w:val="30"/>
    </w:rPr>
  </w:style>
  <w:style w:type="paragraph" w:customStyle="1" w:styleId="Author">
    <w:name w:val="Author"/>
    <w:next w:val="BodyText"/>
    <w:qFormat/>
    <w:pPr>
      <w:keepNext/>
      <w:keepLines/>
      <w:jc w:val="center"/>
    </w:pPr>
  </w:style>
  <w:style w:type="paragraph" w:styleId="Date">
    <w:name w:val="Date"/>
    <w:next w:val="BodyText"/>
    <w:link w:val="DateChar"/>
    <w:qFormat/>
    <w:pPr>
      <w:keepNext/>
      <w:keepLines/>
      <w:jc w:val="center"/>
    </w:pPr>
  </w:style>
  <w:style w:type="character" w:customStyle="1" w:styleId="DateChar">
    <w:name w:val="Date Char"/>
    <w:basedOn w:val="DefaultParagraphFont"/>
    <w:link w:val="Date"/>
    <w:rsid w:val="00F940B1"/>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link w:val="FootnoteTextChar"/>
    <w:uiPriority w:val="9"/>
    <w:unhideWhenUsed/>
    <w:qFormat/>
  </w:style>
  <w:style w:type="character" w:customStyle="1" w:styleId="FootnoteTextChar">
    <w:name w:val="Footnote Text Char"/>
    <w:basedOn w:val="DefaultParagraphFont"/>
    <w:link w:val="FootnoteText"/>
    <w:uiPriority w:val="9"/>
    <w:rsid w:val="00F940B1"/>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qFormat/>
    <w:pPr>
      <w:spacing w:after="120"/>
    </w:pPr>
    <w:rPr>
      <w:i/>
    </w:rPr>
  </w:style>
  <w:style w:type="character" w:customStyle="1" w:styleId="CaptionChar">
    <w:name w:val="Caption Char"/>
    <w:basedOn w:val="DefaultParagraphFont"/>
    <w:link w:val="Caption"/>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VerbatimChar">
    <w:name w:val="Verbatim Char"/>
    <w:basedOn w:val="CaptionChar"/>
    <w:link w:val="SourceCode"/>
    <w:rPr>
      <w:rFonts w:ascii="Consolas" w:hAnsi="Consolas"/>
      <w:sz w:val="22"/>
    </w:rPr>
  </w:style>
  <w:style w:type="paragraph" w:customStyle="1" w:styleId="SourceCode">
    <w:name w:val="Source Code"/>
    <w:basedOn w:val="Normal"/>
    <w:link w:val="VerbatimChar"/>
    <w:pPr>
      <w:shd w:val="clear" w:color="auto" w:fill="F8F8F8"/>
      <w:wordWrap w:val="0"/>
    </w:p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TOC1">
    <w:name w:val="toc 1"/>
    <w:basedOn w:val="Normal"/>
    <w:next w:val="Normal"/>
    <w:autoRedefine/>
    <w:uiPriority w:val="39"/>
    <w:unhideWhenUsed/>
    <w:rsid w:val="000A79A5"/>
    <w:pPr>
      <w:spacing w:after="100"/>
    </w:pPr>
  </w:style>
  <w:style w:type="character" w:styleId="CommentReference">
    <w:name w:val="annotation reference"/>
    <w:basedOn w:val="DefaultParagraphFont"/>
    <w:semiHidden/>
    <w:unhideWhenUsed/>
    <w:rsid w:val="00B517DB"/>
    <w:rPr>
      <w:sz w:val="16"/>
      <w:szCs w:val="16"/>
    </w:rPr>
  </w:style>
  <w:style w:type="paragraph" w:styleId="CommentText">
    <w:name w:val="annotation text"/>
    <w:basedOn w:val="Normal"/>
    <w:link w:val="CommentTextChar"/>
    <w:unhideWhenUsed/>
    <w:rsid w:val="00B517DB"/>
    <w:rPr>
      <w:sz w:val="20"/>
      <w:szCs w:val="20"/>
    </w:rPr>
  </w:style>
  <w:style w:type="character" w:customStyle="1" w:styleId="CommentTextChar">
    <w:name w:val="Comment Text Char"/>
    <w:basedOn w:val="DefaultParagraphFont"/>
    <w:link w:val="CommentText"/>
    <w:rsid w:val="00B517DB"/>
    <w:rPr>
      <w:sz w:val="20"/>
      <w:szCs w:val="20"/>
    </w:rPr>
  </w:style>
  <w:style w:type="paragraph" w:styleId="CommentSubject">
    <w:name w:val="annotation subject"/>
    <w:basedOn w:val="CommentText"/>
    <w:next w:val="CommentText"/>
    <w:link w:val="CommentSubjectChar"/>
    <w:semiHidden/>
    <w:unhideWhenUsed/>
    <w:rsid w:val="00B517DB"/>
    <w:rPr>
      <w:b/>
      <w:bCs/>
    </w:rPr>
  </w:style>
  <w:style w:type="character" w:customStyle="1" w:styleId="CommentSubjectChar">
    <w:name w:val="Comment Subject Char"/>
    <w:basedOn w:val="CommentTextChar"/>
    <w:link w:val="CommentSubject"/>
    <w:semiHidden/>
    <w:rsid w:val="00B517DB"/>
    <w:rPr>
      <w:b/>
      <w:bCs/>
      <w:sz w:val="20"/>
      <w:szCs w:val="20"/>
    </w:rPr>
  </w:style>
  <w:style w:type="character" w:customStyle="1" w:styleId="id-label">
    <w:name w:val="id-label"/>
    <w:basedOn w:val="DefaultParagraphFont"/>
    <w:rsid w:val="000B70C2"/>
  </w:style>
  <w:style w:type="character" w:styleId="Strong">
    <w:name w:val="Strong"/>
    <w:basedOn w:val="DefaultParagraphFont"/>
    <w:uiPriority w:val="22"/>
    <w:qFormat/>
    <w:rsid w:val="000B70C2"/>
    <w:rPr>
      <w:b/>
      <w:bCs/>
    </w:rPr>
  </w:style>
  <w:style w:type="table" w:styleId="TableGrid">
    <w:name w:val="Table Grid"/>
    <w:basedOn w:val="TableNormal"/>
    <w:rsid w:val="009B2B4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4852A9"/>
    <w:pPr>
      <w:tabs>
        <w:tab w:val="center" w:pos="4536"/>
        <w:tab w:val="right" w:pos="9072"/>
      </w:tabs>
      <w:spacing w:after="0"/>
    </w:pPr>
  </w:style>
  <w:style w:type="character" w:customStyle="1" w:styleId="HeaderChar">
    <w:name w:val="Header Char"/>
    <w:basedOn w:val="DefaultParagraphFont"/>
    <w:link w:val="Header"/>
    <w:rsid w:val="004852A9"/>
  </w:style>
  <w:style w:type="paragraph" w:styleId="Footer">
    <w:name w:val="footer"/>
    <w:basedOn w:val="Normal"/>
    <w:link w:val="FooterChar"/>
    <w:uiPriority w:val="99"/>
    <w:unhideWhenUsed/>
    <w:rsid w:val="004852A9"/>
    <w:pPr>
      <w:tabs>
        <w:tab w:val="center" w:pos="4536"/>
        <w:tab w:val="right" w:pos="9072"/>
      </w:tabs>
      <w:spacing w:after="0"/>
    </w:pPr>
  </w:style>
  <w:style w:type="character" w:customStyle="1" w:styleId="FooterChar">
    <w:name w:val="Footer Char"/>
    <w:basedOn w:val="DefaultParagraphFont"/>
    <w:link w:val="Footer"/>
    <w:uiPriority w:val="99"/>
    <w:rsid w:val="004852A9"/>
  </w:style>
  <w:style w:type="paragraph" w:styleId="BalloonText">
    <w:name w:val="Balloon Text"/>
    <w:basedOn w:val="Normal"/>
    <w:link w:val="BalloonTextChar"/>
    <w:semiHidden/>
    <w:unhideWhenUsed/>
    <w:rsid w:val="00EC2062"/>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EC2062"/>
    <w:rPr>
      <w:rFonts w:ascii="Times New Roman" w:hAnsi="Times New Roman" w:cs="Times New Roman"/>
      <w:sz w:val="18"/>
      <w:szCs w:val="18"/>
    </w:rPr>
  </w:style>
  <w:style w:type="paragraph" w:styleId="NormalWeb">
    <w:name w:val="Normal (Web)"/>
    <w:basedOn w:val="Normal"/>
    <w:uiPriority w:val="99"/>
    <w:unhideWhenUsed/>
    <w:rsid w:val="00A63FF6"/>
    <w:rPr>
      <w:rFonts w:ascii="Times New Roman" w:hAnsi="Times New Roman" w:cs="Times New Roman"/>
    </w:rPr>
  </w:style>
  <w:style w:type="character" w:customStyle="1" w:styleId="cf01">
    <w:name w:val="cf01"/>
    <w:basedOn w:val="DefaultParagraphFont"/>
    <w:rsid w:val="000E7134"/>
    <w:rPr>
      <w:rFonts w:ascii="Segoe UI" w:hAnsi="Segoe UI" w:cs="Segoe UI" w:hint="default"/>
      <w:sz w:val="18"/>
      <w:szCs w:val="18"/>
    </w:rPr>
  </w:style>
  <w:style w:type="paragraph" w:styleId="Revision">
    <w:name w:val="Revision"/>
    <w:hidden/>
    <w:semiHidden/>
    <w:rsid w:val="009A6562"/>
    <w:pPr>
      <w:spacing w:after="0"/>
    </w:pPr>
  </w:style>
  <w:style w:type="character" w:styleId="UnresolvedMention">
    <w:name w:val="Unresolved Mention"/>
    <w:basedOn w:val="DefaultParagraphFont"/>
    <w:uiPriority w:val="99"/>
    <w:semiHidden/>
    <w:unhideWhenUsed/>
    <w:rsid w:val="003848F3"/>
    <w:rPr>
      <w:color w:val="605E5C"/>
      <w:shd w:val="clear" w:color="auto" w:fill="E1DFDD"/>
    </w:rPr>
  </w:style>
  <w:style w:type="character" w:styleId="FollowedHyperlink">
    <w:name w:val="FollowedHyperlink"/>
    <w:basedOn w:val="DefaultParagraphFont"/>
    <w:uiPriority w:val="99"/>
    <w:semiHidden/>
    <w:unhideWhenUsed/>
    <w:rsid w:val="001D3C80"/>
    <w:rPr>
      <w:color w:val="800080" w:themeColor="followedHyperlink"/>
      <w:u w:val="single"/>
    </w:rPr>
  </w:style>
  <w:style w:type="paragraph" w:customStyle="1" w:styleId="msonormal0">
    <w:name w:val="msonormal"/>
    <w:basedOn w:val="Normal"/>
    <w:rsid w:val="008F6EE4"/>
    <w:pPr>
      <w:spacing w:before="100" w:beforeAutospacing="1" w:after="100" w:afterAutospacing="1"/>
    </w:pPr>
    <w:rPr>
      <w:rFonts w:ascii="Times New Roman" w:eastAsia="Times New Roman" w:hAnsi="Times New Roman" w:cs="Times New Roman"/>
      <w:lang w:val="sv-SE" w:eastAsia="zh-CN"/>
    </w:rPr>
  </w:style>
  <w:style w:type="paragraph" w:customStyle="1" w:styleId="xl65">
    <w:name w:val="xl65"/>
    <w:basedOn w:val="Normal"/>
    <w:rsid w:val="002F7BA4"/>
    <w:pPr>
      <w:spacing w:before="100" w:beforeAutospacing="1" w:after="100" w:afterAutospacing="1"/>
      <w:jc w:val="center"/>
    </w:pPr>
    <w:rPr>
      <w:rFonts w:ascii="Times New Roman" w:eastAsia="Times New Roman" w:hAnsi="Times New Roman" w:cs="Times New Roman"/>
      <w:lang w:val="sv-SE" w:eastAsia="zh-CN"/>
    </w:rPr>
  </w:style>
  <w:style w:type="paragraph" w:customStyle="1" w:styleId="xl66">
    <w:name w:val="xl66"/>
    <w:basedOn w:val="Normal"/>
    <w:rsid w:val="002F7BA4"/>
    <w:pPr>
      <w:spacing w:before="100" w:beforeAutospacing="1" w:after="100" w:afterAutospacing="1"/>
    </w:pPr>
    <w:rPr>
      <w:rFonts w:ascii="Times New Roman" w:eastAsia="Times New Roman" w:hAnsi="Times New Roman" w:cs="Times New Roman"/>
      <w:lang w:val="sv-SE" w:eastAsia="zh-CN"/>
    </w:rPr>
  </w:style>
  <w:style w:type="paragraph" w:customStyle="1" w:styleId="Default">
    <w:name w:val="Default"/>
    <w:rsid w:val="00381521"/>
    <w:pPr>
      <w:autoSpaceDE w:val="0"/>
      <w:autoSpaceDN w:val="0"/>
      <w:adjustRightInd w:val="0"/>
      <w:spacing w:after="0"/>
    </w:pPr>
    <w:rPr>
      <w:rFonts w:ascii="Times New Roman" w:eastAsiaTheme="minorEastAsia" w:hAnsi="Times New Roman" w:cs="Times New Roman"/>
      <w:color w:val="00000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56834">
      <w:bodyDiv w:val="1"/>
      <w:marLeft w:val="0"/>
      <w:marRight w:val="0"/>
      <w:marTop w:val="0"/>
      <w:marBottom w:val="0"/>
      <w:divBdr>
        <w:top w:val="none" w:sz="0" w:space="0" w:color="auto"/>
        <w:left w:val="none" w:sz="0" w:space="0" w:color="auto"/>
        <w:bottom w:val="none" w:sz="0" w:space="0" w:color="auto"/>
        <w:right w:val="none" w:sz="0" w:space="0" w:color="auto"/>
      </w:divBdr>
    </w:div>
    <w:div w:id="142624663">
      <w:bodyDiv w:val="1"/>
      <w:marLeft w:val="0"/>
      <w:marRight w:val="0"/>
      <w:marTop w:val="0"/>
      <w:marBottom w:val="0"/>
      <w:divBdr>
        <w:top w:val="none" w:sz="0" w:space="0" w:color="auto"/>
        <w:left w:val="none" w:sz="0" w:space="0" w:color="auto"/>
        <w:bottom w:val="none" w:sz="0" w:space="0" w:color="auto"/>
        <w:right w:val="none" w:sz="0" w:space="0" w:color="auto"/>
      </w:divBdr>
    </w:div>
    <w:div w:id="161314472">
      <w:bodyDiv w:val="1"/>
      <w:marLeft w:val="0"/>
      <w:marRight w:val="0"/>
      <w:marTop w:val="0"/>
      <w:marBottom w:val="0"/>
      <w:divBdr>
        <w:top w:val="none" w:sz="0" w:space="0" w:color="auto"/>
        <w:left w:val="none" w:sz="0" w:space="0" w:color="auto"/>
        <w:bottom w:val="none" w:sz="0" w:space="0" w:color="auto"/>
        <w:right w:val="none" w:sz="0" w:space="0" w:color="auto"/>
      </w:divBdr>
    </w:div>
    <w:div w:id="359017168">
      <w:bodyDiv w:val="1"/>
      <w:marLeft w:val="0"/>
      <w:marRight w:val="0"/>
      <w:marTop w:val="0"/>
      <w:marBottom w:val="0"/>
      <w:divBdr>
        <w:top w:val="none" w:sz="0" w:space="0" w:color="auto"/>
        <w:left w:val="none" w:sz="0" w:space="0" w:color="auto"/>
        <w:bottom w:val="none" w:sz="0" w:space="0" w:color="auto"/>
        <w:right w:val="none" w:sz="0" w:space="0" w:color="auto"/>
      </w:divBdr>
    </w:div>
    <w:div w:id="408431745">
      <w:bodyDiv w:val="1"/>
      <w:marLeft w:val="0"/>
      <w:marRight w:val="0"/>
      <w:marTop w:val="0"/>
      <w:marBottom w:val="0"/>
      <w:divBdr>
        <w:top w:val="none" w:sz="0" w:space="0" w:color="auto"/>
        <w:left w:val="none" w:sz="0" w:space="0" w:color="auto"/>
        <w:bottom w:val="none" w:sz="0" w:space="0" w:color="auto"/>
        <w:right w:val="none" w:sz="0" w:space="0" w:color="auto"/>
      </w:divBdr>
    </w:div>
    <w:div w:id="531067277">
      <w:bodyDiv w:val="1"/>
      <w:marLeft w:val="0"/>
      <w:marRight w:val="0"/>
      <w:marTop w:val="0"/>
      <w:marBottom w:val="0"/>
      <w:divBdr>
        <w:top w:val="none" w:sz="0" w:space="0" w:color="auto"/>
        <w:left w:val="none" w:sz="0" w:space="0" w:color="auto"/>
        <w:bottom w:val="none" w:sz="0" w:space="0" w:color="auto"/>
        <w:right w:val="none" w:sz="0" w:space="0" w:color="auto"/>
      </w:divBdr>
    </w:div>
    <w:div w:id="639268368">
      <w:bodyDiv w:val="1"/>
      <w:marLeft w:val="0"/>
      <w:marRight w:val="0"/>
      <w:marTop w:val="0"/>
      <w:marBottom w:val="0"/>
      <w:divBdr>
        <w:top w:val="none" w:sz="0" w:space="0" w:color="auto"/>
        <w:left w:val="none" w:sz="0" w:space="0" w:color="auto"/>
        <w:bottom w:val="none" w:sz="0" w:space="0" w:color="auto"/>
        <w:right w:val="none" w:sz="0" w:space="0" w:color="auto"/>
      </w:divBdr>
    </w:div>
    <w:div w:id="699429302">
      <w:bodyDiv w:val="1"/>
      <w:marLeft w:val="0"/>
      <w:marRight w:val="0"/>
      <w:marTop w:val="0"/>
      <w:marBottom w:val="0"/>
      <w:divBdr>
        <w:top w:val="none" w:sz="0" w:space="0" w:color="auto"/>
        <w:left w:val="none" w:sz="0" w:space="0" w:color="auto"/>
        <w:bottom w:val="none" w:sz="0" w:space="0" w:color="auto"/>
        <w:right w:val="none" w:sz="0" w:space="0" w:color="auto"/>
      </w:divBdr>
    </w:div>
    <w:div w:id="745884837">
      <w:bodyDiv w:val="1"/>
      <w:marLeft w:val="0"/>
      <w:marRight w:val="0"/>
      <w:marTop w:val="0"/>
      <w:marBottom w:val="0"/>
      <w:divBdr>
        <w:top w:val="none" w:sz="0" w:space="0" w:color="auto"/>
        <w:left w:val="none" w:sz="0" w:space="0" w:color="auto"/>
        <w:bottom w:val="none" w:sz="0" w:space="0" w:color="auto"/>
        <w:right w:val="none" w:sz="0" w:space="0" w:color="auto"/>
      </w:divBdr>
    </w:div>
    <w:div w:id="858012028">
      <w:bodyDiv w:val="1"/>
      <w:marLeft w:val="0"/>
      <w:marRight w:val="0"/>
      <w:marTop w:val="0"/>
      <w:marBottom w:val="0"/>
      <w:divBdr>
        <w:top w:val="none" w:sz="0" w:space="0" w:color="auto"/>
        <w:left w:val="none" w:sz="0" w:space="0" w:color="auto"/>
        <w:bottom w:val="none" w:sz="0" w:space="0" w:color="auto"/>
        <w:right w:val="none" w:sz="0" w:space="0" w:color="auto"/>
      </w:divBdr>
    </w:div>
    <w:div w:id="871916699">
      <w:bodyDiv w:val="1"/>
      <w:marLeft w:val="0"/>
      <w:marRight w:val="0"/>
      <w:marTop w:val="0"/>
      <w:marBottom w:val="0"/>
      <w:divBdr>
        <w:top w:val="none" w:sz="0" w:space="0" w:color="auto"/>
        <w:left w:val="none" w:sz="0" w:space="0" w:color="auto"/>
        <w:bottom w:val="none" w:sz="0" w:space="0" w:color="auto"/>
        <w:right w:val="none" w:sz="0" w:space="0" w:color="auto"/>
      </w:divBdr>
    </w:div>
    <w:div w:id="999886914">
      <w:bodyDiv w:val="1"/>
      <w:marLeft w:val="0"/>
      <w:marRight w:val="0"/>
      <w:marTop w:val="0"/>
      <w:marBottom w:val="0"/>
      <w:divBdr>
        <w:top w:val="none" w:sz="0" w:space="0" w:color="auto"/>
        <w:left w:val="none" w:sz="0" w:space="0" w:color="auto"/>
        <w:bottom w:val="none" w:sz="0" w:space="0" w:color="auto"/>
        <w:right w:val="none" w:sz="0" w:space="0" w:color="auto"/>
      </w:divBdr>
    </w:div>
    <w:div w:id="1200126564">
      <w:bodyDiv w:val="1"/>
      <w:marLeft w:val="0"/>
      <w:marRight w:val="0"/>
      <w:marTop w:val="0"/>
      <w:marBottom w:val="0"/>
      <w:divBdr>
        <w:top w:val="none" w:sz="0" w:space="0" w:color="auto"/>
        <w:left w:val="none" w:sz="0" w:space="0" w:color="auto"/>
        <w:bottom w:val="none" w:sz="0" w:space="0" w:color="auto"/>
        <w:right w:val="none" w:sz="0" w:space="0" w:color="auto"/>
      </w:divBdr>
    </w:div>
    <w:div w:id="1224365953">
      <w:bodyDiv w:val="1"/>
      <w:marLeft w:val="0"/>
      <w:marRight w:val="0"/>
      <w:marTop w:val="0"/>
      <w:marBottom w:val="0"/>
      <w:divBdr>
        <w:top w:val="none" w:sz="0" w:space="0" w:color="auto"/>
        <w:left w:val="none" w:sz="0" w:space="0" w:color="auto"/>
        <w:bottom w:val="none" w:sz="0" w:space="0" w:color="auto"/>
        <w:right w:val="none" w:sz="0" w:space="0" w:color="auto"/>
      </w:divBdr>
    </w:div>
    <w:div w:id="1231038370">
      <w:bodyDiv w:val="1"/>
      <w:marLeft w:val="0"/>
      <w:marRight w:val="0"/>
      <w:marTop w:val="0"/>
      <w:marBottom w:val="0"/>
      <w:divBdr>
        <w:top w:val="none" w:sz="0" w:space="0" w:color="auto"/>
        <w:left w:val="none" w:sz="0" w:space="0" w:color="auto"/>
        <w:bottom w:val="none" w:sz="0" w:space="0" w:color="auto"/>
        <w:right w:val="none" w:sz="0" w:space="0" w:color="auto"/>
      </w:divBdr>
    </w:div>
    <w:div w:id="1273318615">
      <w:bodyDiv w:val="1"/>
      <w:marLeft w:val="0"/>
      <w:marRight w:val="0"/>
      <w:marTop w:val="0"/>
      <w:marBottom w:val="0"/>
      <w:divBdr>
        <w:top w:val="none" w:sz="0" w:space="0" w:color="auto"/>
        <w:left w:val="none" w:sz="0" w:space="0" w:color="auto"/>
        <w:bottom w:val="none" w:sz="0" w:space="0" w:color="auto"/>
        <w:right w:val="none" w:sz="0" w:space="0" w:color="auto"/>
      </w:divBdr>
    </w:div>
    <w:div w:id="1460295239">
      <w:bodyDiv w:val="1"/>
      <w:marLeft w:val="0"/>
      <w:marRight w:val="0"/>
      <w:marTop w:val="0"/>
      <w:marBottom w:val="0"/>
      <w:divBdr>
        <w:top w:val="none" w:sz="0" w:space="0" w:color="auto"/>
        <w:left w:val="none" w:sz="0" w:space="0" w:color="auto"/>
        <w:bottom w:val="none" w:sz="0" w:space="0" w:color="auto"/>
        <w:right w:val="none" w:sz="0" w:space="0" w:color="auto"/>
      </w:divBdr>
    </w:div>
    <w:div w:id="1530071141">
      <w:bodyDiv w:val="1"/>
      <w:marLeft w:val="0"/>
      <w:marRight w:val="0"/>
      <w:marTop w:val="0"/>
      <w:marBottom w:val="0"/>
      <w:divBdr>
        <w:top w:val="none" w:sz="0" w:space="0" w:color="auto"/>
        <w:left w:val="none" w:sz="0" w:space="0" w:color="auto"/>
        <w:bottom w:val="none" w:sz="0" w:space="0" w:color="auto"/>
        <w:right w:val="none" w:sz="0" w:space="0" w:color="auto"/>
      </w:divBdr>
    </w:div>
    <w:div w:id="1594819525">
      <w:bodyDiv w:val="1"/>
      <w:marLeft w:val="0"/>
      <w:marRight w:val="0"/>
      <w:marTop w:val="0"/>
      <w:marBottom w:val="0"/>
      <w:divBdr>
        <w:top w:val="none" w:sz="0" w:space="0" w:color="auto"/>
        <w:left w:val="none" w:sz="0" w:space="0" w:color="auto"/>
        <w:bottom w:val="none" w:sz="0" w:space="0" w:color="auto"/>
        <w:right w:val="none" w:sz="0" w:space="0" w:color="auto"/>
      </w:divBdr>
    </w:div>
    <w:div w:id="1633438103">
      <w:bodyDiv w:val="1"/>
      <w:marLeft w:val="0"/>
      <w:marRight w:val="0"/>
      <w:marTop w:val="0"/>
      <w:marBottom w:val="0"/>
      <w:divBdr>
        <w:top w:val="none" w:sz="0" w:space="0" w:color="auto"/>
        <w:left w:val="none" w:sz="0" w:space="0" w:color="auto"/>
        <w:bottom w:val="none" w:sz="0" w:space="0" w:color="auto"/>
        <w:right w:val="none" w:sz="0" w:space="0" w:color="auto"/>
      </w:divBdr>
    </w:div>
    <w:div w:id="1755321376">
      <w:bodyDiv w:val="1"/>
      <w:marLeft w:val="0"/>
      <w:marRight w:val="0"/>
      <w:marTop w:val="0"/>
      <w:marBottom w:val="0"/>
      <w:divBdr>
        <w:top w:val="none" w:sz="0" w:space="0" w:color="auto"/>
        <w:left w:val="none" w:sz="0" w:space="0" w:color="auto"/>
        <w:bottom w:val="none" w:sz="0" w:space="0" w:color="auto"/>
        <w:right w:val="none" w:sz="0" w:space="0" w:color="auto"/>
      </w:divBdr>
    </w:div>
    <w:div w:id="2003194608">
      <w:bodyDiv w:val="1"/>
      <w:marLeft w:val="0"/>
      <w:marRight w:val="0"/>
      <w:marTop w:val="0"/>
      <w:marBottom w:val="0"/>
      <w:divBdr>
        <w:top w:val="none" w:sz="0" w:space="0" w:color="auto"/>
        <w:left w:val="none" w:sz="0" w:space="0" w:color="auto"/>
        <w:bottom w:val="none" w:sz="0" w:space="0" w:color="auto"/>
        <w:right w:val="none" w:sz="0" w:space="0" w:color="auto"/>
      </w:divBdr>
    </w:div>
    <w:div w:id="2048292354">
      <w:bodyDiv w:val="1"/>
      <w:marLeft w:val="0"/>
      <w:marRight w:val="0"/>
      <w:marTop w:val="0"/>
      <w:marBottom w:val="0"/>
      <w:divBdr>
        <w:top w:val="none" w:sz="0" w:space="0" w:color="auto"/>
        <w:left w:val="none" w:sz="0" w:space="0" w:color="auto"/>
        <w:bottom w:val="none" w:sz="0" w:space="0" w:color="auto"/>
        <w:right w:val="none" w:sz="0" w:space="0" w:color="auto"/>
      </w:divBdr>
    </w:div>
    <w:div w:id="20699188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cs.gdc.cancer.gov/Data/Bioinformatics_Pipelines/Expression_mRNA_Pipelin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atk.broadinstitute.org/hc/en-u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dc.cancer.gov/Data/Bioinformatics_Pipelines/DNA_Seq_Variant_Calling_Pipelin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ortal.gdc.cancer.gov/files/995c0111-d90b-4140-bee7-3845436c3b42"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5F681-50DC-4DA3-AC18-EC7840BD4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4278</TotalTime>
  <Pages>42</Pages>
  <Words>20643</Words>
  <Characters>109414</Characters>
  <Application>Microsoft Office Word</Application>
  <DocSecurity>0</DocSecurity>
  <Lines>911</Lines>
  <Paragraphs>259</Paragraphs>
  <ScaleCrop>false</ScaleCrop>
  <HeadingPairs>
    <vt:vector size="2" baseType="variant">
      <vt:variant>
        <vt:lpstr>Title</vt:lpstr>
      </vt:variant>
      <vt:variant>
        <vt:i4>1</vt:i4>
      </vt:variant>
    </vt:vector>
  </HeadingPairs>
  <TitlesOfParts>
    <vt:vector size="1" baseType="lpstr">
      <vt:lpstr>Genetic determinants in neuroendocrine pathways and breast cancer prognosis (nonexclusive, long list of genes)</vt:lpstr>
    </vt:vector>
  </TitlesOfParts>
  <Company/>
  <LinksUpToDate>false</LinksUpToDate>
  <CharactersWithSpaces>129798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Genetic determinants in neuroendocrine pathways and breast cancer prognosis (nonexclusive, long list of genes)</dc:title>
  <dc:creator>Kejia Hu</dc:creator>
  <cp:keywords/>
  <cp:lastModifiedBy>Kejia Hu</cp:lastModifiedBy>
  <cp:revision>521</cp:revision>
  <dcterms:created xsi:type="dcterms:W3CDTF">2021-02-28T14:05:00Z</dcterms:created>
  <dcterms:modified xsi:type="dcterms:W3CDTF">2022-05-12T07:00:00Z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2021-02-28</vt:lpwstr>
  </property>
  <property fmtid="{D5CDD505-2E9C-101B-9397-08002B2CF9AE}" pid="3" name="output">
    <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10th edition - Harvard</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http://www.zotero.org/styles/nature</vt:lpwstr>
  </property>
  <property fmtid="{D5CDD505-2E9C-101B-9397-08002B2CF9AE}" pid="19" name="Mendeley Recent Style Name 7_1">
    <vt:lpwstr>Nature</vt:lpwstr>
  </property>
  <property fmtid="{D5CDD505-2E9C-101B-9397-08002B2CF9AE}" pid="20" name="Mendeley Recent Style Id 8_1">
    <vt:lpwstr>http://www.zotero.org/styles/vancouver</vt:lpwstr>
  </property>
  <property fmtid="{D5CDD505-2E9C-101B-9397-08002B2CF9AE}" pid="21" name="Mendeley Recent Style Name 8_1">
    <vt:lpwstr>Vancouver</vt:lpwstr>
  </property>
  <property fmtid="{D5CDD505-2E9C-101B-9397-08002B2CF9AE}" pid="22" name="Mendeley Recent Style Id 9_1">
    <vt:lpwstr>http://csl.mendeley.com/styles/499963591/vancouver-BMED-20200611</vt:lpwstr>
  </property>
  <property fmtid="{D5CDD505-2E9C-101B-9397-08002B2CF9AE}" pid="23" name="Mendeley Recent Style Name 9_1">
    <vt:lpwstr>Vancouver - Kejia Hu</vt:lpwstr>
  </property>
</Properties>
</file>