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default"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Supple</w:t>
      </w:r>
      <w:r>
        <w:rPr>
          <w:rFonts w:hint="default" w:ascii="Times New Roman" w:hAnsi="Times New Roman"/>
          <w:b/>
          <w:sz w:val="28"/>
          <w:szCs w:val="28"/>
        </w:rPr>
        <w:t>mentary material</w:t>
      </w:r>
    </w:p>
    <w:p>
      <w:pPr>
        <w:spacing w:line="360" w:lineRule="auto"/>
        <w:jc w:val="left"/>
        <w:rPr>
          <w:rFonts w:hint="default"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TABLES AND FIGURES WITH LEGENDS</w:t>
      </w:r>
    </w:p>
    <w:p>
      <w:pPr>
        <w:spacing w:line="360" w:lineRule="auto"/>
        <w:jc w:val="left"/>
        <w:rPr>
          <w:rFonts w:hint="default" w:ascii="Times New Roman" w:hAnsi="Times New Roman" w:eastAsia="宋体"/>
          <w:b/>
          <w:sz w:val="24"/>
          <w:lang w:val="en-US" w:eastAsia="zh-CN"/>
        </w:rPr>
      </w:pPr>
      <w:r>
        <w:rPr>
          <w:rFonts w:hint="eastAsia" w:ascii="Times New Roman" w:hAnsi="Times New Roman"/>
          <w:b/>
          <w:sz w:val="24"/>
          <w:lang w:val="en-US" w:eastAsia="zh-CN"/>
        </w:rPr>
        <w:t>S</w:t>
      </w:r>
      <w:r>
        <w:rPr>
          <w:rFonts w:ascii="Times New Roman" w:hAnsi="Times New Roman"/>
          <w:b/>
          <w:sz w:val="24"/>
        </w:rPr>
        <w:t xml:space="preserve">-1 </w:t>
      </w:r>
      <w:r>
        <w:rPr>
          <w:rFonts w:hint="eastAsia" w:ascii="Times New Roman" w:hAnsi="Times New Roman"/>
          <w:b/>
          <w:sz w:val="24"/>
          <w:lang w:val="en-US" w:eastAsia="zh-CN"/>
        </w:rPr>
        <w:t xml:space="preserve">CCCG-ALL-2015 </w:t>
      </w:r>
      <w:r>
        <w:rPr>
          <w:rFonts w:ascii="Times New Roman" w:hAnsi="Times New Roman"/>
          <w:b/>
          <w:sz w:val="24"/>
        </w:rPr>
        <w:t>protocol</w:t>
      </w:r>
      <w:r>
        <w:rPr>
          <w:rFonts w:hint="eastAsia" w:ascii="Times New Roman" w:hAnsi="Times New Roman"/>
          <w:b/>
          <w:sz w:val="24"/>
          <w:lang w:val="en-US" w:eastAsia="zh-CN"/>
        </w:rPr>
        <w:t>, IR/HR group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6"/>
        <w:gridCol w:w="1071"/>
        <w:gridCol w:w="3021"/>
        <w:gridCol w:w="481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Phase</w:t>
            </w:r>
          </w:p>
        </w:tc>
        <w:tc>
          <w:tcPr>
            <w:tcW w:w="1071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Drug</w:t>
            </w:r>
          </w:p>
        </w:tc>
        <w:tc>
          <w:tcPr>
            <w:tcW w:w="3021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Dosage</w:t>
            </w:r>
          </w:p>
        </w:tc>
        <w:tc>
          <w:tcPr>
            <w:tcW w:w="481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Duration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Remission induction</w:t>
            </w:r>
          </w:p>
        </w:tc>
        <w:tc>
          <w:tcPr>
            <w:tcW w:w="1071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Dex</w:t>
            </w:r>
          </w:p>
        </w:tc>
        <w:tc>
          <w:tcPr>
            <w:tcW w:w="3021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8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 xml:space="preserve">/d, po/iv </w:t>
            </w:r>
          </w:p>
        </w:tc>
        <w:tc>
          <w:tcPr>
            <w:tcW w:w="4816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1-4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Pred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60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po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5-28, tapering after 9 days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DNR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25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iv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5 and 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VCR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1.5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 (max: 2 mg) iv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5, 12, 19, and 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PEG-asp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2000 U/m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im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6 and 26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CTX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 g//m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iv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AraC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50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, q12h, IH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29 to 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6-MP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50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po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29 to 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TiT</w:t>
            </w:r>
          </w:p>
        </w:tc>
        <w:tc>
          <w:tcPr>
            <w:tcW w:w="3021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Related to age</w:t>
            </w:r>
          </w:p>
        </w:tc>
        <w:tc>
          <w:tcPr>
            <w:tcW w:w="481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5, 8,12, 15, and 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Consolidation</w:t>
            </w:r>
          </w:p>
        </w:tc>
        <w:tc>
          <w:tcPr>
            <w:tcW w:w="1071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MTX</w:t>
            </w:r>
          </w:p>
        </w:tc>
        <w:tc>
          <w:tcPr>
            <w:tcW w:w="3021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 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iv</w:t>
            </w:r>
          </w:p>
        </w:tc>
        <w:tc>
          <w:tcPr>
            <w:tcW w:w="4816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1, 15, 29, and 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CF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15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, im, q6h, for rescue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42 h after MTX administration, at least 3 </w:t>
            </w:r>
            <w:r>
              <w:rPr>
                <w:rFonts w:hint="eastAsia" w:ascii="Times New Roman" w:hAnsi="Times New Roman"/>
                <w:bCs/>
                <w:sz w:val="24"/>
              </w:rPr>
              <w:t>dos</w:t>
            </w:r>
            <w:r>
              <w:rPr>
                <w:rFonts w:ascii="Times New Roman" w:hAnsi="Times New Roman"/>
                <w:bCs/>
                <w:sz w:val="24"/>
              </w:rPr>
              <w:t>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6-MP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25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po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1</w:t>
            </w:r>
            <w:r>
              <w:rPr>
                <w:rFonts w:hint="eastAsia" w:ascii="Times New Roman" w:hAnsi="Times New Roman"/>
                <w:bCs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</w:rPr>
              <w:t>to 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TiT</w:t>
            </w:r>
          </w:p>
        </w:tc>
        <w:tc>
          <w:tcPr>
            <w:tcW w:w="3021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Related to age</w:t>
            </w:r>
          </w:p>
        </w:tc>
        <w:tc>
          <w:tcPr>
            <w:tcW w:w="481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5, 8,12, 15, and 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Interphase x 5 cycles: every 3 weeks</w:t>
            </w:r>
          </w:p>
        </w:tc>
        <w:tc>
          <w:tcPr>
            <w:tcW w:w="1071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Dex</w:t>
            </w:r>
          </w:p>
        </w:tc>
        <w:tc>
          <w:tcPr>
            <w:tcW w:w="3021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12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po</w:t>
            </w:r>
          </w:p>
        </w:tc>
        <w:tc>
          <w:tcPr>
            <w:tcW w:w="4816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1-5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DNR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25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iv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VCR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1.5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 (max: 2 mg) iv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PEG-asp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2000 U/m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im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6-MP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25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po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1 to 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TiT</w:t>
            </w:r>
          </w:p>
        </w:tc>
        <w:tc>
          <w:tcPr>
            <w:tcW w:w="3021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Related to age</w:t>
            </w:r>
          </w:p>
        </w:tc>
        <w:tc>
          <w:tcPr>
            <w:tcW w:w="481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Reinduction of remission</w:t>
            </w:r>
          </w:p>
        </w:tc>
        <w:tc>
          <w:tcPr>
            <w:tcW w:w="1071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Dex</w:t>
            </w:r>
          </w:p>
        </w:tc>
        <w:tc>
          <w:tcPr>
            <w:tcW w:w="3021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8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po</w:t>
            </w:r>
          </w:p>
        </w:tc>
        <w:tc>
          <w:tcPr>
            <w:tcW w:w="4816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1 to 7 and 15 to 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VCR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1, 8, and 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PEG-asp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2000 U/m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im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AraC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 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, q12h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1 and 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TiT</w:t>
            </w:r>
          </w:p>
        </w:tc>
        <w:tc>
          <w:tcPr>
            <w:tcW w:w="3021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Related to age</w:t>
            </w:r>
          </w:p>
        </w:tc>
        <w:tc>
          <w:tcPr>
            <w:tcW w:w="481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Maintenance</w:t>
            </w:r>
          </w:p>
        </w:tc>
        <w:tc>
          <w:tcPr>
            <w:tcW w:w="1071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3021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816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Course-1 (5 cycles): every 4 weeks</w:t>
            </w: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MTX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25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po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1 and 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6-MP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50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po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1 to 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CTX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300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iv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VCR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1.5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 (max: 2 mg) iv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AraC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300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iv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DEX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8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po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15 to 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TiT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Related to age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Course-2 (7 cycles): every 8 weeks</w:t>
            </w: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MTX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25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po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1, 8, 15, 22, 29, 36, and 42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6-MP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50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po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1 to 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CTX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300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iv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VCR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1.5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 (max: 2 mg) iv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AraC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300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iv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DEX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8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po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50 to 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TiT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Related to age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 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Course-3 (2 cycles)</w:t>
            </w:r>
          </w:p>
        </w:tc>
        <w:tc>
          <w:tcPr>
            <w:tcW w:w="107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MTX</w:t>
            </w:r>
          </w:p>
        </w:tc>
        <w:tc>
          <w:tcPr>
            <w:tcW w:w="302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25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po</w:t>
            </w:r>
          </w:p>
        </w:tc>
        <w:tc>
          <w:tcPr>
            <w:tcW w:w="481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1 to 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1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6-MP</w:t>
            </w:r>
          </w:p>
        </w:tc>
        <w:tc>
          <w:tcPr>
            <w:tcW w:w="3021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50 mg/m</w:t>
            </w:r>
            <w:r>
              <w:rPr>
                <w:rFonts w:ascii="Times New Roman" w:hAnsi="Times New Roman"/>
                <w:bCs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/d, po</w:t>
            </w:r>
          </w:p>
        </w:tc>
        <w:tc>
          <w:tcPr>
            <w:tcW w:w="481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Days 1 to 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44" w:type="dxa"/>
            <w:gridSpan w:val="4"/>
            <w:tcBorders>
              <w:top w:val="single" w:color="auto" w:sz="4" w:space="0"/>
              <w:bottom w:val="nil"/>
            </w:tcBorders>
            <w:noWrap w:val="0"/>
            <w:vAlign w:val="top"/>
          </w:tcPr>
          <w:p>
            <w:pPr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lang w:val="en-US" w:eastAsia="zh-CN"/>
              </w:rPr>
              <w:t>CCCG: China Children Cancer group;</w:t>
            </w:r>
            <w:r>
              <w:rPr>
                <w:rFonts w:ascii="Times New Roman" w:hAnsi="Times New Roman"/>
                <w:b w:val="0"/>
                <w:bCs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b w:val="0"/>
                <w:bCs/>
                <w:sz w:val="24"/>
                <w:lang w:val="en-US" w:eastAsia="zh-CN"/>
              </w:rPr>
              <w:t>ALL acute lymphoblastic leukemia; IR: intermediate risk; HR: high risk</w:t>
            </w:r>
          </w:p>
        </w:tc>
      </w:tr>
    </w:tbl>
    <w:p>
      <w:pPr>
        <w:jc w:val="left"/>
        <w:rPr>
          <w:rFonts w:hint="eastAsia" w:ascii="Times New Roman" w:hAnsi="Times New Roman"/>
          <w:b w:val="0"/>
          <w:bCs/>
          <w:sz w:val="24"/>
          <w:lang w:val="en-US" w:eastAsia="zh-CN"/>
        </w:rPr>
      </w:pPr>
    </w:p>
    <w:p>
      <w:pPr>
        <w:jc w:val="left"/>
        <w:rPr>
          <w:rFonts w:hint="eastAsia" w:ascii="Times New Roman" w:hAnsi="Times New Roman" w:cs="Times New Roman"/>
          <w:b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 w:val="0"/>
          <w:sz w:val="24"/>
          <w:lang w:val="en-US" w:eastAsia="zh-CN"/>
        </w:rPr>
        <w:t xml:space="preserve">S-2 iT for 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the prophylaxis of 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val="en-US" w:eastAsia="zh-CN"/>
        </w:rPr>
        <w:t>CNSL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543"/>
        <w:gridCol w:w="3543"/>
        <w:gridCol w:w="3544"/>
        <w:gridCol w:w="3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4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Age (m)</w:t>
            </w:r>
          </w:p>
        </w:tc>
        <w:tc>
          <w:tcPr>
            <w:tcW w:w="354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MTX (mg)</w:t>
            </w:r>
          </w:p>
        </w:tc>
        <w:tc>
          <w:tcPr>
            <w:tcW w:w="3544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AraC (mg)</w:t>
            </w:r>
          </w:p>
        </w:tc>
        <w:tc>
          <w:tcPr>
            <w:tcW w:w="3544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Dex (mg)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43" w:type="dxa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54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544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3544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4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12-36</w:t>
            </w:r>
          </w:p>
        </w:tc>
        <w:tc>
          <w:tcPr>
            <w:tcW w:w="354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3544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3544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43" w:type="dxa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354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12.5</w:t>
            </w:r>
          </w:p>
        </w:tc>
        <w:tc>
          <w:tcPr>
            <w:tcW w:w="3544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3544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174" w:type="dxa"/>
            <w:gridSpan w:val="4"/>
            <w:tcBorders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lang w:val="en-US" w:eastAsia="zh-CN"/>
              </w:rPr>
              <w:t xml:space="preserve">iT: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intrathecal injection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; CNSL: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central nervous system leukemia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jc w:val="left"/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rFonts w:hint="eastAsia" w:ascii="Times New Roman" w:hAnsi="Times New Roman"/>
          <w:b/>
          <w:bCs w:val="0"/>
          <w:sz w:val="24"/>
          <w:lang w:val="en-US" w:eastAsia="zh-CN"/>
        </w:rPr>
        <w:t>S-3 R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isk </w:t>
      </w:r>
      <w:r>
        <w:rPr>
          <w:rFonts w:ascii="Times New Roman" w:hAnsi="Times New Roman" w:eastAsia="等线" w:cs="Times New Roman"/>
          <w:b/>
          <w:bCs w:val="0"/>
          <w:sz w:val="24"/>
          <w:szCs w:val="24"/>
        </w:rPr>
        <w:t>group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classification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174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IR risk group: all the B-ALL patients with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KMT2A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r.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174" w:type="dxa"/>
          </w:tcPr>
          <w:p>
            <w:pPr>
              <w:jc w:val="left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HR risk group: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Any patients MRD level monitored by flow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cytometry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1% at day 46 of induction remission;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B-ALL patients with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KMT2A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6m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and WBC count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superscript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/L at diagnosis.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174" w:type="dxa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MRD: m</w:t>
            </w:r>
            <w:r>
              <w:rPr>
                <w:rFonts w:ascii="Times New Roman" w:hAnsi="Times New Roman" w:eastAsia="等线" w:cs="Times New Roman"/>
                <w:sz w:val="24"/>
                <w:szCs w:val="24"/>
              </w:rPr>
              <w:t>inimal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residual disease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; WBC: white blood cell</w:t>
            </w:r>
            <w:bookmarkStart w:id="0" w:name="_GoBack"/>
            <w:bookmarkEnd w:id="0"/>
          </w:p>
        </w:tc>
      </w:tr>
    </w:tbl>
    <w:p>
      <w:pPr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CD18F5"/>
    <w:multiLevelType w:val="singleLevel"/>
    <w:tmpl w:val="E3CD18F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8838A7"/>
    <w:rsid w:val="3FC839E3"/>
    <w:rsid w:val="4AE35D17"/>
    <w:rsid w:val="6557360E"/>
    <w:rsid w:val="739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2022-03-01T01:35:49Z</dcterms:created>
  <dc:creator>Administrator</dc:creator>
  <cp:lastModifiedBy>kiev35a</cp:lastModifiedBy>
  <dcterms:modified xsi:type="dcterms:W3CDTF">2022-03-01T02:34:17Z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2052-11.1.0.10723</vt:lpwstr>
  </property>
  <property fmtid="{D5CDD505-2E9C-101B-9397-08002B2CF9AE}" pid="3" name="ICV">
    <vt:lpwstr>EEBA15B46F5D438DBE9D03329D6C5379</vt:lpwstr>
  </property>
</Properties>
</file>