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2083" w14:textId="27824318" w:rsidR="001F062A" w:rsidRPr="007B6227" w:rsidRDefault="001F062A" w:rsidP="001F062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20"/>
          <w:szCs w:val="24"/>
          <w:lang w:val="en-US"/>
        </w:rPr>
      </w:pPr>
      <w:r>
        <w:rPr>
          <w:rFonts w:ascii="Arial" w:eastAsia="Times New Roman" w:hAnsi="Arial" w:cs="Arial"/>
          <w:b/>
          <w:bCs/>
          <w:i/>
          <w:sz w:val="20"/>
          <w:szCs w:val="24"/>
          <w:lang w:val="en-US"/>
        </w:rPr>
        <w:t xml:space="preserve">Supplementary </w:t>
      </w:r>
      <w:r w:rsidR="003B6550">
        <w:rPr>
          <w:rFonts w:ascii="Arial" w:eastAsia="Times New Roman" w:hAnsi="Arial" w:cs="Arial"/>
          <w:b/>
          <w:bCs/>
          <w:i/>
          <w:sz w:val="20"/>
          <w:szCs w:val="24"/>
          <w:lang w:val="en-US"/>
        </w:rPr>
        <w:t>T</w:t>
      </w:r>
      <w:r>
        <w:rPr>
          <w:rFonts w:ascii="Arial" w:eastAsia="Times New Roman" w:hAnsi="Arial" w:cs="Arial"/>
          <w:b/>
          <w:bCs/>
          <w:i/>
          <w:sz w:val="20"/>
          <w:szCs w:val="24"/>
          <w:lang w:val="en-US"/>
        </w:rPr>
        <w:t>able 1</w:t>
      </w:r>
      <w:r w:rsidRPr="007B6227">
        <w:rPr>
          <w:rFonts w:ascii="Arial" w:eastAsia="Times New Roman" w:hAnsi="Arial" w:cs="Arial"/>
          <w:i/>
          <w:sz w:val="20"/>
          <w:szCs w:val="24"/>
          <w:lang w:val="en-US"/>
        </w:rPr>
        <w:t xml:space="preserve"> –</w:t>
      </w:r>
      <w:r w:rsidRPr="007B6227">
        <w:rPr>
          <w:rFonts w:ascii="Arial" w:eastAsia="Times New Roman" w:hAnsi="Arial" w:cs="Arial"/>
          <w:bCs/>
          <w:i/>
          <w:sz w:val="20"/>
          <w:szCs w:val="24"/>
          <w:lang w:val="en-US"/>
        </w:rPr>
        <w:t xml:space="preserve"> </w:t>
      </w:r>
      <w:r w:rsidRPr="007B6227">
        <w:rPr>
          <w:rFonts w:ascii="Arial" w:eastAsia="Times New Roman" w:hAnsi="Arial" w:cs="Arial"/>
          <w:i/>
          <w:sz w:val="20"/>
          <w:szCs w:val="24"/>
          <w:lang w:val="en-US"/>
        </w:rPr>
        <w:t>Marking criteria</w:t>
      </w:r>
      <w:r>
        <w:rPr>
          <w:rFonts w:ascii="Arial" w:eastAsia="Times New Roman" w:hAnsi="Arial" w:cs="Arial"/>
          <w:i/>
          <w:sz w:val="20"/>
          <w:szCs w:val="24"/>
          <w:lang w:val="en-US"/>
        </w:rPr>
        <w:t xml:space="preserve"> applied to the EQA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6722"/>
        <w:gridCol w:w="1556"/>
      </w:tblGrid>
      <w:tr w:rsidR="001F062A" w:rsidRPr="007B6227" w14:paraId="4A6AF8CE" w14:textId="77777777" w:rsidTr="00B53B49">
        <w:trPr>
          <w:trHeight w:val="525"/>
        </w:trPr>
        <w:tc>
          <w:tcPr>
            <w:tcW w:w="0" w:type="auto"/>
            <w:shd w:val="clear" w:color="auto" w:fill="002060"/>
            <w:vAlign w:val="center"/>
            <w:hideMark/>
          </w:tcPr>
          <w:p w14:paraId="66A31CED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n-US" w:eastAsia="en-GB"/>
              </w:rPr>
              <w:t>Marking Category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A999A0D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n-US" w:eastAsia="en-GB"/>
              </w:rPr>
              <w:t>Criterion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1B7920F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n-US" w:eastAsia="en-GB"/>
              </w:rPr>
              <w:t>Deduction</w:t>
            </w:r>
          </w:p>
        </w:tc>
      </w:tr>
      <w:tr w:rsidR="001F062A" w:rsidRPr="007B6227" w14:paraId="5C43C88F" w14:textId="77777777" w:rsidTr="00B53B49">
        <w:trPr>
          <w:trHeight w:val="426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4D7C8E3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Genotyping</w:t>
            </w:r>
          </w:p>
          <w:p w14:paraId="65425BF8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CF1914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Correct result reported (method enables mutation </w:t>
            </w:r>
            <w:proofErr w:type="spell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characterisation</w:t>
            </w:r>
            <w:proofErr w:type="spell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AND correct HGVS nomenclature used)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01E1E4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2B3E9E41" w14:textId="77777777" w:rsidTr="00B53B49">
        <w:trPr>
          <w:trHeight w:val="36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F7202E5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E5E914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Correct result reported (method does not enable mutation </w:t>
            </w:r>
            <w:proofErr w:type="spell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characterisation</w:t>
            </w:r>
            <w:proofErr w:type="spell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2B6E98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6AE56E5D" w14:textId="77777777" w:rsidTr="00B53B49">
        <w:trPr>
          <w:trHeight w:val="4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C49DFB5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17F027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Correct result reported within the limitations of the test performed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64FA5D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44794D1A" w14:textId="77777777" w:rsidTr="00B53B49">
        <w:trPr>
          <w:trHeight w:val="40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EC7E8E8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3F07B0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False positive result in any gene reported (critical genotyping error)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16CB12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2</w:t>
            </w:r>
          </w:p>
        </w:tc>
      </w:tr>
      <w:tr w:rsidR="001F062A" w:rsidRPr="007B6227" w14:paraId="21C23961" w14:textId="77777777" w:rsidTr="00B53B49">
        <w:trPr>
          <w:trHeight w:val="52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C8FB6EF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69DC85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False negative result reported (mutation is present below limit of detection or reporting cut-off of assay)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3DB128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79FEA9DA" w14:textId="77777777" w:rsidTr="00B53B49">
        <w:trPr>
          <w:trHeight w:val="52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31FFCA8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2C7845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False negative result reported (not known if mutation is present below limit of detection or reporting cut-off of assay: critical genotyping error)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0ED498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2</w:t>
            </w:r>
          </w:p>
        </w:tc>
      </w:tr>
      <w:tr w:rsidR="001F062A" w:rsidRPr="007B6227" w14:paraId="43C4C457" w14:textId="77777777" w:rsidTr="00B53B49">
        <w:trPr>
          <w:trHeight w:val="30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9C6F9D8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6BB1C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Incorrect mutation reported (critical genotyping error)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90F99D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2</w:t>
            </w:r>
          </w:p>
        </w:tc>
      </w:tr>
      <w:tr w:rsidR="001F062A" w:rsidRPr="007B6227" w14:paraId="43120E1A" w14:textId="77777777" w:rsidTr="00B53B49">
        <w:trPr>
          <w:trHeight w:val="41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EAD224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0A0F56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Only 1 mutation reported (for cases with 2 mutations and limit of detection or reporting cut off below variant frequency; critical genotyping error)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FB199B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2</w:t>
            </w:r>
          </w:p>
        </w:tc>
      </w:tr>
      <w:tr w:rsidR="001F062A" w:rsidRPr="007B6227" w14:paraId="142AAAC4" w14:textId="77777777" w:rsidTr="00B53B49">
        <w:trPr>
          <w:trHeight w:val="52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6B3CE2B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F90F7A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Mutation described incorrectly </w:t>
            </w:r>
            <w:proofErr w:type="gram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e.g.</w:t>
            </w:r>
            <w:proofErr w:type="gram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incorrect deletion reported at nucleotide or amino acid level (non-critical genotyping error)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D39C94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003107B4" w14:textId="77777777" w:rsidTr="00B53B49">
        <w:trPr>
          <w:trHeight w:val="37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3E5E23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253179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No (or incorrect) HGVS nomenclature used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E7DDB3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21AC5BE1" w14:textId="77777777" w:rsidTr="00B53B49">
        <w:trPr>
          <w:trHeight w:val="27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401388A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E2F028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Minor HGVS error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2417A8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7A90812E" w14:textId="77777777" w:rsidTr="00B53B49">
        <w:trPr>
          <w:trHeight w:val="25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C4D8407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CEF0B5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Technical failure (see comments)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F54CCF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1</w:t>
            </w:r>
          </w:p>
        </w:tc>
      </w:tr>
      <w:tr w:rsidR="001F062A" w:rsidRPr="007B6227" w14:paraId="478EC41F" w14:textId="77777777" w:rsidTr="00B53B49">
        <w:trPr>
          <w:trHeight w:val="27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4B8B5B4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1F74C3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Mutation reported at protein level not nucleic acid level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CF236D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34F43123" w14:textId="77777777" w:rsidTr="00B53B49">
        <w:trPr>
          <w:trHeight w:val="40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B06A397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BEB8E3" w14:textId="7619BF20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Method performed is able to </w:t>
            </w:r>
            <w:proofErr w:type="spell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characterise</w:t>
            </w:r>
            <w:proofErr w:type="spell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the </w:t>
            </w:r>
            <w:proofErr w:type="gramStart"/>
            <w:r w:rsidR="003B655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variant</w:t>
            </w:r>
            <w:proofErr w:type="gram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but the </w:t>
            </w:r>
            <w:proofErr w:type="spell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characterised</w:t>
            </w:r>
            <w:proofErr w:type="spell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result has not been reported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C7BEEC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18151176" w14:textId="77777777" w:rsidTr="00B53B49">
        <w:trPr>
          <w:trHeight w:val="35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70DD78C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12C272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SNP reported but not identified as SNP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BA45D0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4A40806D" w14:textId="77777777" w:rsidTr="00B53B49">
        <w:trPr>
          <w:trHeight w:val="258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B4B879F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Interpretation</w:t>
            </w:r>
          </w:p>
          <w:p w14:paraId="1B9EE1F7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4F764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All essential interpretative elements provided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7A634E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64CE75BF" w14:textId="77777777" w:rsidTr="00B53B49">
        <w:trPr>
          <w:trHeight w:val="26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78BAE51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AB0F4D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Critical interpretation error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76C774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2</w:t>
            </w:r>
          </w:p>
        </w:tc>
      </w:tr>
      <w:tr w:rsidR="001F062A" w:rsidRPr="007B6227" w14:paraId="759DFFE5" w14:textId="77777777" w:rsidTr="00B53B49">
        <w:trPr>
          <w:trHeight w:val="26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F87FA99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A5B418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Misleading interpretive comment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FAE7DE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1</w:t>
            </w:r>
          </w:p>
        </w:tc>
      </w:tr>
      <w:tr w:rsidR="001F062A" w:rsidRPr="007B6227" w14:paraId="6E6C7D4C" w14:textId="77777777" w:rsidTr="00B53B49">
        <w:trPr>
          <w:trHeight w:val="681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496EE2A3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F9572A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It is recommended to state that the analysis of a plasma sample is not 100% sensitive and therefore the presence of a mutation may have been missed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refers to </w:t>
            </w: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cases 2 and 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only</w:t>
            </w: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91B8D5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759BCE39" w14:textId="77777777" w:rsidTr="00B53B49">
        <w:trPr>
          <w:trHeight w:val="819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530FB61C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CA206C" w14:textId="54C61C52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Over / inappropriate interpretation of a negative (or normal) result using </w:t>
            </w:r>
            <w:proofErr w:type="spell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cfDNA</w:t>
            </w:r>
            <w:proofErr w:type="spell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. For example, advising that the absence of the mutation indicates that the patient would be unlikely to benefit from an EGFR TKI 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refers to </w:t>
            </w: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cases 2 and 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only</w:t>
            </w: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4A9752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6AE55EA3" w14:textId="77777777" w:rsidTr="00B53B49">
        <w:trPr>
          <w:trHeight w:val="4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5434BB4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BC20EB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Incorrect sample type reported (</w:t>
            </w:r>
            <w:proofErr w:type="gram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e.g.</w:t>
            </w:r>
            <w:proofErr w:type="gram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FFPE instead of Plasma)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4799D6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0.2</w:t>
            </w:r>
          </w:p>
        </w:tc>
      </w:tr>
      <w:tr w:rsidR="001F062A" w:rsidRPr="007B6227" w14:paraId="453A6AF3" w14:textId="77777777" w:rsidTr="00B53B49">
        <w:trPr>
          <w:trHeight w:val="4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C6C8062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862277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No statement about the methodology performed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E51A9A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32C97A85" w14:textId="77777777" w:rsidTr="00B53B49">
        <w:trPr>
          <w:trHeight w:val="54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D25C06B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53C866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Failure to provide any, or insufficient, details of the scope of the test and/or limitations of the test performed, in relation to the suitability of the material provided.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3BD0E4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0.2</w:t>
            </w:r>
          </w:p>
        </w:tc>
      </w:tr>
      <w:tr w:rsidR="001F062A" w:rsidRPr="007B6227" w14:paraId="1B51DF9A" w14:textId="77777777" w:rsidTr="00B53B49">
        <w:trPr>
          <w:trHeight w:val="68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66E02ED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732A4B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Insufficient information provided on the NGS testing methodology - platform, and/or manufacturer, and/or strategy (</w:t>
            </w:r>
            <w:proofErr w:type="gram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i.e.</w:t>
            </w:r>
            <w:proofErr w:type="gram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WES, targeted) not listed on report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2A642C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0.2</w:t>
            </w:r>
          </w:p>
        </w:tc>
      </w:tr>
      <w:tr w:rsidR="001F062A" w:rsidRPr="007B6227" w14:paraId="28B01BE5" w14:textId="77777777" w:rsidTr="00B53B49">
        <w:trPr>
          <w:trHeight w:val="52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EFBD4D6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20F0EF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Incorrect and/or inconsistent use of patient name affecting meaning of report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C7B67A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1</w:t>
            </w:r>
          </w:p>
        </w:tc>
      </w:tr>
      <w:tr w:rsidR="001F062A" w:rsidRPr="007B6227" w14:paraId="2B920094" w14:textId="77777777" w:rsidTr="00B53B49">
        <w:trPr>
          <w:trHeight w:val="45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72AF52A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0BFEFD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LRG or </w:t>
            </w:r>
            <w:proofErr w:type="spell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RefSeq</w:t>
            </w:r>
            <w:proofErr w:type="spell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missing / incorrect / inconsistent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41E243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 (marks deducted once)</w:t>
            </w:r>
          </w:p>
        </w:tc>
      </w:tr>
      <w:tr w:rsidR="001F062A" w:rsidRPr="007B6227" w14:paraId="683A6A98" w14:textId="77777777" w:rsidTr="00B53B49">
        <w:trPr>
          <w:trHeight w:val="315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1B2CF83F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Clerical Accuracy</w:t>
            </w:r>
          </w:p>
          <w:p w14:paraId="273C517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0F28FD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All essential patient identifiers present and no significant clerical errors.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A4400F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71DEF0C1" w14:textId="77777777" w:rsidTr="00B53B49">
        <w:trPr>
          <w:trHeight w:val="315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24183FD5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559676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ate of birth incorrect</w:t>
            </w: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(any error)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79FCAA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1</w:t>
            </w:r>
          </w:p>
        </w:tc>
      </w:tr>
      <w:tr w:rsidR="001F062A" w:rsidRPr="007B6227" w14:paraId="37067B00" w14:textId="77777777" w:rsidTr="00B53B49">
        <w:trPr>
          <w:trHeight w:val="315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10C704A4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09CA0A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Patient name has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minor</w:t>
            </w: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spelling error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98BFE5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213DCB82" w14:textId="77777777" w:rsidTr="00B53B49">
        <w:trPr>
          <w:trHeight w:val="315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0EA97B6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F0E8E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Incorrect or missing patient gender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24AE41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3D9CD6CF" w14:textId="77777777" w:rsidTr="00B53B49">
        <w:trPr>
          <w:trHeight w:val="349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5AB4F02C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6EBFCB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Failure to provide sample reference number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C0B998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0.5</w:t>
            </w:r>
          </w:p>
        </w:tc>
      </w:tr>
      <w:tr w:rsidR="001F062A" w:rsidRPr="007B6227" w14:paraId="7B2783A1" w14:textId="77777777" w:rsidTr="00B53B49">
        <w:trPr>
          <w:trHeight w:val="663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44E98DD4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F2D48F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Report confusing or difficult to read - essential information "hidden" within the body of the text. It is recommended that critical pieces of information are highlighted in some way so that they are not overlooked.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D143EB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322205D6" w14:textId="77777777" w:rsidTr="00B53B49">
        <w:trPr>
          <w:trHeight w:val="525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35F1C1F5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AAA142" w14:textId="77777777" w:rsidR="001F062A" w:rsidRPr="007B6227" w:rsidRDefault="001F062A" w:rsidP="00B53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Report confusing or difficult to read - too many pages and/or unnecessary use of images.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F91EDE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  <w:tr w:rsidR="001F062A" w:rsidRPr="007B6227" w14:paraId="3B576864" w14:textId="77777777" w:rsidTr="00B53B49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5E46BEC1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10CE0D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Pagination should be used on the report </w:t>
            </w:r>
            <w:proofErr w:type="gramStart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e.g.</w:t>
            </w:r>
            <w:proofErr w:type="gramEnd"/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Page 1 of 1, Page 1 of 2 etc.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BD9DB1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0</w:t>
            </w:r>
          </w:p>
        </w:tc>
      </w:tr>
    </w:tbl>
    <w:p w14:paraId="4487157F" w14:textId="65B9CBC4" w:rsidR="00796BD4" w:rsidRDefault="00796BD4"/>
    <w:p w14:paraId="25863A57" w14:textId="607469F4" w:rsidR="001F062A" w:rsidRPr="007B6227" w:rsidRDefault="001F062A" w:rsidP="001F062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Calibri"/>
          <w:sz w:val="20"/>
          <w:szCs w:val="24"/>
          <w:lang w:val="en-US"/>
        </w:rPr>
      </w:pPr>
      <w:r>
        <w:rPr>
          <w:rFonts w:ascii="Arial" w:eastAsia="Times New Roman" w:hAnsi="Arial" w:cs="Arial"/>
          <w:b/>
          <w:bCs/>
          <w:i/>
          <w:sz w:val="20"/>
          <w:szCs w:val="24"/>
          <w:lang w:val="en-US"/>
        </w:rPr>
        <w:t>Supplementary Table 2</w:t>
      </w:r>
      <w:r w:rsidRPr="007B6227">
        <w:rPr>
          <w:rFonts w:ascii="Arial" w:eastAsia="Times New Roman" w:hAnsi="Arial" w:cs="Arial"/>
          <w:i/>
          <w:sz w:val="20"/>
          <w:szCs w:val="24"/>
          <w:lang w:val="en-US"/>
        </w:rPr>
        <w:t xml:space="preserve"> –</w:t>
      </w:r>
      <w:r w:rsidRPr="007B6227">
        <w:rPr>
          <w:rFonts w:ascii="Arial" w:eastAsia="Times New Roman" w:hAnsi="Arial" w:cs="Arial"/>
          <w:bCs/>
          <w:i/>
          <w:sz w:val="20"/>
          <w:szCs w:val="24"/>
          <w:lang w:val="en-US"/>
        </w:rPr>
        <w:t xml:space="preserve"> </w:t>
      </w:r>
      <w:r>
        <w:rPr>
          <w:rFonts w:ascii="Arial" w:eastAsia="Times New Roman" w:hAnsi="Arial" w:cs="Arial"/>
          <w:i/>
          <w:sz w:val="20"/>
          <w:szCs w:val="24"/>
          <w:lang w:val="en-US"/>
        </w:rPr>
        <w:t>Genotyping marking criteria applied to case 5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1328"/>
        <w:gridCol w:w="5366"/>
      </w:tblGrid>
      <w:tr w:rsidR="001F062A" w:rsidRPr="007B6227" w14:paraId="2F94CEA0" w14:textId="77777777" w:rsidTr="00B53B49">
        <w:tc>
          <w:tcPr>
            <w:tcW w:w="3332" w:type="dxa"/>
            <w:shd w:val="clear" w:color="auto" w:fill="002060"/>
          </w:tcPr>
          <w:p w14:paraId="2978D4DA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  <w:lang w:val="en-US"/>
              </w:rPr>
              <w:t>Reported result</w:t>
            </w:r>
          </w:p>
        </w:tc>
        <w:tc>
          <w:tcPr>
            <w:tcW w:w="1328" w:type="dxa"/>
            <w:shd w:val="clear" w:color="auto" w:fill="002060"/>
          </w:tcPr>
          <w:p w14:paraId="1B8A8058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  <w:lang w:val="en-US"/>
              </w:rPr>
              <w:t>Genotyping deduction</w:t>
            </w:r>
          </w:p>
        </w:tc>
        <w:tc>
          <w:tcPr>
            <w:tcW w:w="5546" w:type="dxa"/>
            <w:shd w:val="clear" w:color="auto" w:fill="002060"/>
          </w:tcPr>
          <w:p w14:paraId="2B6A7EF2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  <w:lang w:val="en-US"/>
              </w:rPr>
              <w:t>Comment to laboratories</w:t>
            </w:r>
          </w:p>
        </w:tc>
      </w:tr>
      <w:tr w:rsidR="001F062A" w:rsidRPr="007B6227" w14:paraId="03FA8815" w14:textId="77777777" w:rsidTr="00B53B49">
        <w:tc>
          <w:tcPr>
            <w:tcW w:w="3332" w:type="dxa"/>
            <w:shd w:val="clear" w:color="auto" w:fill="auto"/>
          </w:tcPr>
          <w:p w14:paraId="7AC79940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Both mutations detected</w:t>
            </w:r>
          </w:p>
        </w:tc>
        <w:tc>
          <w:tcPr>
            <w:tcW w:w="1328" w:type="dxa"/>
            <w:shd w:val="clear" w:color="auto" w:fill="auto"/>
          </w:tcPr>
          <w:p w14:paraId="564F373E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0</w:t>
            </w:r>
          </w:p>
        </w:tc>
        <w:tc>
          <w:tcPr>
            <w:tcW w:w="5546" w:type="dxa"/>
            <w:shd w:val="clear" w:color="auto" w:fill="auto"/>
          </w:tcPr>
          <w:p w14:paraId="38071D44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Correct result</w:t>
            </w:r>
          </w:p>
        </w:tc>
      </w:tr>
      <w:tr w:rsidR="001F062A" w:rsidRPr="007B6227" w14:paraId="7A02F8B8" w14:textId="77777777" w:rsidTr="00B53B49">
        <w:tc>
          <w:tcPr>
            <w:tcW w:w="3332" w:type="dxa"/>
            <w:shd w:val="clear" w:color="auto" w:fill="auto"/>
          </w:tcPr>
          <w:p w14:paraId="3D4340F5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c.2369C&gt;T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Thr790Met) </w:t>
            </w: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only detected</w:t>
            </w:r>
          </w:p>
        </w:tc>
        <w:tc>
          <w:tcPr>
            <w:tcW w:w="1328" w:type="dxa"/>
            <w:shd w:val="clear" w:color="auto" w:fill="auto"/>
          </w:tcPr>
          <w:p w14:paraId="581FBABD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0</w:t>
            </w:r>
          </w:p>
        </w:tc>
        <w:tc>
          <w:tcPr>
            <w:tcW w:w="5546" w:type="dxa"/>
            <w:shd w:val="clear" w:color="auto" w:fill="auto"/>
          </w:tcPr>
          <w:p w14:paraId="544BC64A" w14:textId="77777777" w:rsidR="001F062A" w:rsidRPr="007B6227" w:rsidRDefault="001F062A" w:rsidP="00B53B4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This sample also contained a c.2573T&gt;G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Leu858Arg) mutation at approximately 0.5%. Please see scheme report for further details.</w:t>
            </w:r>
          </w:p>
        </w:tc>
      </w:tr>
      <w:tr w:rsidR="001F062A" w:rsidRPr="007B6227" w14:paraId="5A32E9AB" w14:textId="77777777" w:rsidTr="00B53B49">
        <w:tc>
          <w:tcPr>
            <w:tcW w:w="3332" w:type="dxa"/>
            <w:shd w:val="clear" w:color="auto" w:fill="auto"/>
          </w:tcPr>
          <w:p w14:paraId="5F0CA400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c.2573T&gt;G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Leu858Arg) only detected and LOD for </w:t>
            </w:r>
            <w:r w:rsidRPr="007B62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c.2369C&gt;T p.(Thr790Met) </w:t>
            </w: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 is below 0.8%</w:t>
            </w:r>
          </w:p>
        </w:tc>
        <w:tc>
          <w:tcPr>
            <w:tcW w:w="1328" w:type="dxa"/>
            <w:shd w:val="clear" w:color="auto" w:fill="auto"/>
          </w:tcPr>
          <w:p w14:paraId="02FC8944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1</w:t>
            </w:r>
          </w:p>
        </w:tc>
        <w:tc>
          <w:tcPr>
            <w:tcW w:w="5546" w:type="dxa"/>
            <w:shd w:val="clear" w:color="auto" w:fill="auto"/>
          </w:tcPr>
          <w:p w14:paraId="2D2AB372" w14:textId="77777777" w:rsidR="001F062A" w:rsidRPr="007B6227" w:rsidRDefault="001F062A" w:rsidP="00B53B4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B62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This sample also contained a c.2369C&gt;T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Thr790Met) mutation at approximately 0.8%. Please see scheme report for further details.</w:t>
            </w:r>
          </w:p>
        </w:tc>
      </w:tr>
      <w:tr w:rsidR="001F062A" w:rsidRPr="007B6227" w14:paraId="609A5918" w14:textId="77777777" w:rsidTr="00B53B49">
        <w:tc>
          <w:tcPr>
            <w:tcW w:w="3332" w:type="dxa"/>
            <w:shd w:val="clear" w:color="auto" w:fill="auto"/>
          </w:tcPr>
          <w:p w14:paraId="6E3B1A03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c.2573T&gt;G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Leu858Arg) only detected  and LOD for </w:t>
            </w:r>
            <w:r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c.2369C&gt;T p.(</w:t>
            </w: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T</w:t>
            </w:r>
            <w:r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hr</w:t>
            </w: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790M</w:t>
            </w:r>
            <w:r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et)</w:t>
            </w: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 is above 0.8%</w:t>
            </w:r>
          </w:p>
        </w:tc>
        <w:tc>
          <w:tcPr>
            <w:tcW w:w="1328" w:type="dxa"/>
            <w:shd w:val="clear" w:color="auto" w:fill="auto"/>
          </w:tcPr>
          <w:p w14:paraId="6C61DD92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0</w:t>
            </w:r>
          </w:p>
        </w:tc>
        <w:tc>
          <w:tcPr>
            <w:tcW w:w="5546" w:type="dxa"/>
            <w:shd w:val="clear" w:color="auto" w:fill="auto"/>
          </w:tcPr>
          <w:p w14:paraId="017E2D3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This sample also contained a c.2369C&gt;T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Thr790Met) mutation at approximately 0.8%. Please see scheme report for further details.</w:t>
            </w:r>
          </w:p>
        </w:tc>
      </w:tr>
      <w:tr w:rsidR="001F062A" w:rsidRPr="007B6227" w14:paraId="19032D4E" w14:textId="77777777" w:rsidTr="00B53B49">
        <w:tc>
          <w:tcPr>
            <w:tcW w:w="3332" w:type="dxa"/>
            <w:shd w:val="clear" w:color="auto" w:fill="auto"/>
          </w:tcPr>
          <w:p w14:paraId="1C58E90E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No mutations detected and LOD for both is below 0.5% for c.2573T&gt;G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Leu858Arg) and 0.8% for </w:t>
            </w:r>
            <w:r w:rsidRPr="007B62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c.2369C&gt;T p.(Thr790Met)</w:t>
            </w:r>
          </w:p>
        </w:tc>
        <w:tc>
          <w:tcPr>
            <w:tcW w:w="1328" w:type="dxa"/>
            <w:shd w:val="clear" w:color="auto" w:fill="auto"/>
          </w:tcPr>
          <w:p w14:paraId="19F17C47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1</w:t>
            </w:r>
          </w:p>
        </w:tc>
        <w:tc>
          <w:tcPr>
            <w:tcW w:w="5546" w:type="dxa"/>
            <w:shd w:val="clear" w:color="auto" w:fill="auto"/>
          </w:tcPr>
          <w:p w14:paraId="6039807D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This sample contained both a c.2573T&gt;G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Leu858Arg) mutation at approximately 0.5% and a c.2369C&gt;T p.(Thr790Met) at approx</w:t>
            </w:r>
            <w:r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imately</w:t>
            </w: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 0.8% and the stated limits of detection of your assay indicate that both mutations should have been detected.</w:t>
            </w:r>
          </w:p>
        </w:tc>
      </w:tr>
      <w:tr w:rsidR="001F062A" w:rsidRPr="007B6227" w14:paraId="61137565" w14:textId="77777777" w:rsidTr="00B53B49">
        <w:tc>
          <w:tcPr>
            <w:tcW w:w="3332" w:type="dxa"/>
            <w:shd w:val="clear" w:color="auto" w:fill="auto"/>
          </w:tcPr>
          <w:p w14:paraId="29EDC069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No mutations detected and LOD for both is above 0.5% for c.2573T&gt;G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Leu858Arg) and 0.8% for</w:t>
            </w:r>
            <w:r w:rsidRPr="007B62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c.2369C&gt;T p.(Thr790Met)</w:t>
            </w:r>
          </w:p>
        </w:tc>
        <w:tc>
          <w:tcPr>
            <w:tcW w:w="1328" w:type="dxa"/>
            <w:shd w:val="clear" w:color="auto" w:fill="auto"/>
          </w:tcPr>
          <w:p w14:paraId="20FB4307" w14:textId="77777777" w:rsidR="001F062A" w:rsidRPr="007B6227" w:rsidRDefault="001F062A" w:rsidP="00B53B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0</w:t>
            </w:r>
          </w:p>
        </w:tc>
        <w:tc>
          <w:tcPr>
            <w:tcW w:w="5546" w:type="dxa"/>
            <w:shd w:val="clear" w:color="auto" w:fill="auto"/>
          </w:tcPr>
          <w:p w14:paraId="624736F0" w14:textId="77777777" w:rsidR="001F062A" w:rsidRPr="007B6227" w:rsidRDefault="001F062A" w:rsidP="00B53B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en-US"/>
              </w:rPr>
            </w:pP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This sample contained both a c.2573T&gt;G </w:t>
            </w:r>
            <w:proofErr w:type="gramStart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p.(</w:t>
            </w:r>
            <w:proofErr w:type="gramEnd"/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Leu858Arg) mutation at approximately 0.5% and a c.2369C&gt;T p.(Thr790Met)  at approx</w:t>
            </w:r>
            <w:r>
              <w:rPr>
                <w:rFonts w:ascii="Arial" w:eastAsia="Times New Roman" w:hAnsi="Arial" w:cs="Arial"/>
                <w:sz w:val="20"/>
                <w:szCs w:val="24"/>
                <w:lang w:val="en-US"/>
              </w:rPr>
              <w:t>imately</w:t>
            </w:r>
            <w:r w:rsidRPr="007B6227">
              <w:rPr>
                <w:rFonts w:ascii="Arial" w:eastAsia="Times New Roman" w:hAnsi="Arial" w:cs="Arial"/>
                <w:sz w:val="20"/>
                <w:szCs w:val="24"/>
                <w:lang w:val="en-US"/>
              </w:rPr>
              <w:t xml:space="preserve"> 0.8%. Please see scheme report for further details.</w:t>
            </w:r>
          </w:p>
        </w:tc>
      </w:tr>
    </w:tbl>
    <w:p w14:paraId="23CB1724" w14:textId="77777777" w:rsidR="001F062A" w:rsidRDefault="001F062A"/>
    <w:sectPr w:rsidR="001F062A" w:rsidSect="0066754C"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2A"/>
    <w:rsid w:val="001F062A"/>
    <w:rsid w:val="00335837"/>
    <w:rsid w:val="003B6550"/>
    <w:rsid w:val="0066754C"/>
    <w:rsid w:val="006C4D1F"/>
    <w:rsid w:val="00796BD4"/>
    <w:rsid w:val="00F3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E9C5B"/>
  <w15:chartTrackingRefBased/>
  <w15:docId w15:val="{93F329D1-0725-455B-B680-028F6738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Fairley</dc:creator>
  <cp:keywords/>
  <dc:description/>
  <cp:lastModifiedBy>Jenni Fairley</cp:lastModifiedBy>
  <cp:revision>2</cp:revision>
  <dcterms:created xsi:type="dcterms:W3CDTF">2021-10-14T13:47:00Z</dcterms:created>
  <dcterms:modified xsi:type="dcterms:W3CDTF">2021-10-14T13:47:00Z</dcterms:modified>
</cp:coreProperties>
</file>