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48" w:rsidRPr="001B6CDD" w:rsidRDefault="00814D48" w:rsidP="00814D48">
      <w:pPr>
        <w:rPr>
          <w:rFonts w:ascii="Calibri" w:hAnsi="Calibri" w:cs="Calibri"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9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sz w:val="24"/>
          <w:szCs w:val="24"/>
        </w:rPr>
        <w:t xml:space="preserve"> The functional roles of HK2 negatively related hub genes</w:t>
      </w:r>
      <w:r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11199" w:type="dxa"/>
        <w:tblInd w:w="-15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1"/>
        <w:gridCol w:w="3166"/>
        <w:gridCol w:w="1559"/>
        <w:gridCol w:w="5103"/>
      </w:tblGrid>
      <w:tr w:rsidR="00814D48" w:rsidRPr="001B6CDD" w:rsidTr="00D91A5B"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3166" w:type="dxa"/>
            <w:tcBorders>
              <w:top w:val="single" w:sz="4" w:space="0" w:color="auto"/>
              <w:bottom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 description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Fold changes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 Summary</w:t>
            </w:r>
          </w:p>
        </w:tc>
      </w:tr>
      <w:tr w:rsidR="00814D48" w:rsidRPr="001B6CDD" w:rsidTr="00D91A5B">
        <w:tc>
          <w:tcPr>
            <w:tcW w:w="1371" w:type="dxa"/>
            <w:tcBorders>
              <w:top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SYP</w:t>
            </w:r>
          </w:p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synaptophysin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This gene encodes an integral membrane protein of small synaptic vesicles in brain and endocrine cells.</w:t>
            </w:r>
          </w:p>
        </w:tc>
      </w:tr>
      <w:tr w:rsidR="00814D48" w:rsidRPr="001B6CDD" w:rsidTr="00D91A5B">
        <w:tc>
          <w:tcPr>
            <w:tcW w:w="1371" w:type="dxa"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CPLX1</w:t>
            </w:r>
          </w:p>
        </w:tc>
        <w:tc>
          <w:tcPr>
            <w:tcW w:w="3166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complexin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Among its related pathways are Neuroscience and Synaptic vesicle cycle. </w:t>
            </w:r>
          </w:p>
        </w:tc>
      </w:tr>
      <w:tr w:rsidR="00814D48" w:rsidRPr="001B6CDD" w:rsidTr="00D91A5B">
        <w:tc>
          <w:tcPr>
            <w:tcW w:w="1371" w:type="dxa"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SLC6A1</w:t>
            </w:r>
          </w:p>
        </w:tc>
        <w:tc>
          <w:tcPr>
            <w:tcW w:w="3166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Style w:val="aliasmainname"/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solute carrier family 6 member 1</w:t>
            </w:r>
          </w:p>
        </w:tc>
        <w:tc>
          <w:tcPr>
            <w:tcW w:w="1559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B6CDD">
              <w:rPr>
                <w:rFonts w:ascii="Calibri" w:hAnsi="Calibri" w:cs="Calibri"/>
                <w:sz w:val="24"/>
                <w:szCs w:val="24"/>
              </w:rPr>
              <w:t>This gene include</w:t>
            </w:r>
            <w:proofErr w:type="gram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neurotransmitter: sodium symporter activity and gamma-aminobutyric acid: sodium symporter activity.</w:t>
            </w:r>
          </w:p>
        </w:tc>
      </w:tr>
      <w:tr w:rsidR="00814D48" w:rsidRPr="001B6CDD" w:rsidTr="00D91A5B">
        <w:tc>
          <w:tcPr>
            <w:tcW w:w="1371" w:type="dxa"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GABRG2</w:t>
            </w:r>
          </w:p>
        </w:tc>
        <w:tc>
          <w:tcPr>
            <w:tcW w:w="3166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gamma-aminobutyric acid type A receptor subunit gamma2</w:t>
            </w:r>
          </w:p>
        </w:tc>
        <w:tc>
          <w:tcPr>
            <w:tcW w:w="1559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This gene includes chloride channel activity and GABA-A receptor activity</w:t>
            </w:r>
          </w:p>
        </w:tc>
      </w:tr>
      <w:tr w:rsidR="00814D48" w:rsidRPr="001B6CDD" w:rsidTr="00D91A5B">
        <w:tc>
          <w:tcPr>
            <w:tcW w:w="1371" w:type="dxa"/>
            <w:tcBorders>
              <w:bottom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SCRT1</w:t>
            </w:r>
          </w:p>
        </w:tc>
        <w:tc>
          <w:tcPr>
            <w:tcW w:w="3166" w:type="dxa"/>
            <w:tcBorders>
              <w:bottom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scratch family transcriptional repressor 1</w:t>
            </w:r>
          </w:p>
        </w:tc>
        <w:tc>
          <w:tcPr>
            <w:tcW w:w="1559" w:type="dxa"/>
            <w:tcBorders>
              <w:bottom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bottom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The encoded protein may promote neural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differention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and may be involved in cancers with neuroendocrine feature.</w:t>
            </w:r>
          </w:p>
        </w:tc>
      </w:tr>
      <w:tr w:rsidR="00814D48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SV2A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synaptic vesicle glycoprotein 2A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The encoded protein may interact with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synaptotagmin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to enhance low frequency neurotransmission. </w:t>
            </w:r>
          </w:p>
        </w:tc>
      </w:tr>
      <w:tr w:rsidR="00814D48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HTR1A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5-hydroxytryptamine receptor 1A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This gene encodes a G protein-coupled receptor for 5-hydroxytryptamine (serotonin). </w:t>
            </w:r>
          </w:p>
        </w:tc>
      </w:tr>
      <w:tr w:rsidR="00814D48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ACTL6B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actin like 6B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The protein is involved in diverse cellular processes, including vesicular transport, spindle orientation, nuclear migration and chromatin remodeling.</w:t>
            </w:r>
          </w:p>
        </w:tc>
      </w:tr>
      <w:tr w:rsidR="00814D48" w:rsidRPr="001B6CDD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TMEM151B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transmembrane protein 151B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TMEM151B (Transmembrane Protein 151B) is a Protein Coding gene. </w:t>
            </w:r>
          </w:p>
        </w:tc>
      </w:tr>
      <w:tr w:rsidR="00814D48" w:rsidRPr="00C115F1" w:rsidTr="00D91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GABBR1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gamma-aminobutyric Acid type B receptor subunit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D48" w:rsidRPr="001B6CDD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4D48" w:rsidRPr="00C115F1" w:rsidRDefault="00814D48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This protein is the main inhibitory neurotransmitter in the mammalian central nervous system.</w:t>
            </w:r>
            <w:r w:rsidRPr="00C115F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814D48" w:rsidRPr="00C115F1" w:rsidRDefault="00814D48" w:rsidP="00814D48">
      <w:pPr>
        <w:rPr>
          <w:rFonts w:ascii="Calibri" w:hAnsi="Calibri" w:cs="Calibri"/>
          <w:sz w:val="24"/>
          <w:szCs w:val="24"/>
        </w:rPr>
      </w:pPr>
    </w:p>
    <w:p w:rsidR="00B7553D" w:rsidRDefault="00B7553D">
      <w:bookmarkStart w:id="0" w:name="_GoBack"/>
      <w:bookmarkEnd w:id="0"/>
    </w:p>
    <w:sectPr w:rsidR="00B7553D" w:rsidSect="005F5994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48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4D48"/>
    <w:rsid w:val="0081548A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D4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asmainname">
    <w:name w:val="aliasmainname"/>
    <w:basedOn w:val="DefaultParagraphFont"/>
    <w:rsid w:val="00814D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D4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asmainname">
    <w:name w:val="aliasmainname"/>
    <w:basedOn w:val="DefaultParagraphFont"/>
    <w:rsid w:val="00814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1302</Characters>
  <Application>Microsoft Office Word</Application>
  <DocSecurity>0</DocSecurity>
  <Lines>118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2022-08-15T10:18:00Z</dcterms:created>
  <dcterms:modified xsi:type="dcterms:W3CDTF">2022-08-15T10:18:00Z</dcterms:modified>
</cp:coreProperties>
</file>