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DAD0" w14:textId="77777777" w:rsidR="00EF4C56" w:rsidRPr="001F6A55" w:rsidRDefault="00EF4C56" w:rsidP="00EF4C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pt-BR"/>
        </w:rPr>
        <w:t>Table S2</w:t>
      </w:r>
      <w:r w:rsidRPr="007B3DB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Summary of the consensus among the panelists prior to brainstorming.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1500"/>
        <w:gridCol w:w="1600"/>
        <w:gridCol w:w="3460"/>
        <w:gridCol w:w="1480"/>
      </w:tblGrid>
      <w:tr w:rsidR="00EF4C56" w:rsidRPr="006C06BA" w14:paraId="752AA626" w14:textId="77777777" w:rsidTr="00386734">
        <w:trPr>
          <w:trHeight w:val="630"/>
        </w:trPr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03AC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Questions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B964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Disagreement        n (%)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0B4D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Agreement        n (%)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5E1B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Item in the subjective questions for which consensus was reached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21D66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Consensus reached</w:t>
            </w:r>
          </w:p>
        </w:tc>
      </w:tr>
      <w:tr w:rsidR="00EF4C56" w:rsidRPr="006C06BA" w14:paraId="577232FB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FF4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5FC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 (40.7)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C56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16 (59.3)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21E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900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308E6116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9F0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985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 (40.7)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3D8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16 (59.3)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49B3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77A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6104D7A6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5DA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8FFF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DCA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DF3C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A52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7044B326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F47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480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21 (77.8)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1E3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6 (22.2)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5421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DD2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22702EB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A96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6E6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8 (29.6)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200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19 (70.4)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2A85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17AC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336EDDA8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DC3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38B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8C5A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39D9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8DD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76ECA84D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3A5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F4C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2F5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18C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Neoadjuvant chemotherapy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C9D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290E1078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98B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AEE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478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33C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FBD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47445BF2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894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95A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 (18.5)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DD2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22 (81.5)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628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Radiotherapy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8B49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39521FEA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262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C52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 (18.5)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C70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22 (81.5)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518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Radiotherapy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76C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77B79A53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298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7F70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4 (14.8)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C39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23 (85.2)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7D1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Axillary dissection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407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769BDD33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607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321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19 (70.4)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5DC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8 (29.6)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83E1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D03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3CBAB71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D60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998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6E2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5621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18F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29A7C88C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B9E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ABA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421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E36D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785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061D1552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710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44E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 (25.9)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157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20 (74.1)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A37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Under no circumstances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7E44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550B616A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991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114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 (25.9)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79C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20 (74.1)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2D4F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D3C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0B259733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F24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692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270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92F4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9AA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32C58C64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236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99F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4C6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D87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5CC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0C452382" w14:textId="77777777" w:rsidTr="00386734">
        <w:trPr>
          <w:trHeight w:val="76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B33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2B7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FA1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2B14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 w:eastAsia="pt-BR"/>
              </w:rPr>
              <w:t>Nipple-sparing mastectomy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D7F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61D20701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E09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84D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25 (92.6)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AAA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 (7.4)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80A5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0D8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21B8787F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AC7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622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26 (96.3)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E42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 (3.7)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6ADB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47D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60B2BF7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3752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45C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18 (66.7)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6B2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9 (33.3)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3E08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A22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5D890E4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07C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19D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22 (81.5)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F79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 (18.5)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8355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5FF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19A563BE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A6E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F81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648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6DD1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CF3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46466A9C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3AC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AEF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907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23C0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D7D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6EA1CAFE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C72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ECE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 (0.0)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033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27 (100.0)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8BEF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610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6B2FEDA6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76F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 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FC4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17 (63.0)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31F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10 (37.0)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EFE0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A4B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30F555C2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EC1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390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 (3.7)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638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26 (96.3)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96F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 ink on tumor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7898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6EF845DD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B49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D8C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 (7.4)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0E8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25 (92.6)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2345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 ink on tumor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E50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77BBD799" w14:textId="77777777" w:rsidTr="00386734">
        <w:trPr>
          <w:trHeight w:val="63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322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1B8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 (11.1)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AE2F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24 (88.9)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1823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Clipping or </w:t>
            </w:r>
            <w:r w:rsidRPr="007B3DB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pt-BR"/>
              </w:rPr>
              <w:t>radioactive iodine seed</w:t>
            </w: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on the tumor prior to chemotherapy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F85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4503C457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EDC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075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 (3.7)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CEF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26 (96.3)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4F04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370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2AF0A88F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168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C3A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28B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0FE7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183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6B1EF305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40B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040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308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581A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C095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07CA44A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EB4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88C6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 (25.9)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952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20 (74.1)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8C59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167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29E487E5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7517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1E6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 (40.7)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F25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16 (59.3)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BF7E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7CF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07FB7DE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267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BD7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 (40.7)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D7E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16 (59.3)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15F9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A67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3C712E54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AF0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53C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13 (48.1)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9D4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14 (51.9)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DF41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699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468296F0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2501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851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14 (51.9)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674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13 (48.1)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F6FB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175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4BDE7412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4B5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B78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22 (81.5)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7FB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 (18.5)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EE4C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6B5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090463B1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A85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B8C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 (25.9)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63BB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20 (74.1)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CEFCC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8507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6C24CE3C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2B1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9DC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 (40.7)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546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16 (59.3)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BD82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21F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302B7952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C02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181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 (25.9)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2397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20 (74.1)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72DCD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D210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Yes</w:t>
            </w:r>
          </w:p>
        </w:tc>
      </w:tr>
      <w:tr w:rsidR="00EF4C56" w:rsidRPr="006C06BA" w14:paraId="080287E3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F98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BFD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13 (48.1)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17A9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14 (51.9)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A7A9A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0F02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  <w:tr w:rsidR="00EF4C56" w:rsidRPr="006C06BA" w14:paraId="6E0DB2F4" w14:textId="77777777" w:rsidTr="00386734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3BFDE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48E86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18 (66.7)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C9394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9 (33.3)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9679FF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N/A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2EE53" w14:textId="77777777" w:rsidR="00EF4C56" w:rsidRPr="007B3DB7" w:rsidRDefault="00EF4C56" w:rsidP="0038673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No</w:t>
            </w:r>
          </w:p>
        </w:tc>
      </w:tr>
    </w:tbl>
    <w:p w14:paraId="1E971B73" w14:textId="77777777" w:rsidR="00EF4C56" w:rsidRPr="007B3DB7" w:rsidRDefault="00EF4C56" w:rsidP="00EF4C5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B3DB7">
        <w:rPr>
          <w:rFonts w:ascii="Times New Roman" w:hAnsi="Times New Roman" w:cs="Times New Roman"/>
          <w:sz w:val="20"/>
          <w:szCs w:val="20"/>
          <w:lang w:val="en-US"/>
        </w:rPr>
        <w:t xml:space="preserve">*n = absolute frequency; % = relative frequency; N/A = not applicable. </w:t>
      </w:r>
    </w:p>
    <w:p w14:paraId="2604D854" w14:textId="77777777" w:rsidR="00EF4C56" w:rsidRPr="007B3DB7" w:rsidRDefault="00EF4C56" w:rsidP="00EF4C5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B3DB7">
        <w:rPr>
          <w:rFonts w:ascii="Times New Roman" w:hAnsi="Times New Roman" w:cs="Times New Roman"/>
          <w:sz w:val="20"/>
          <w:szCs w:val="20"/>
          <w:lang w:val="en-US"/>
        </w:rPr>
        <w:t>The unspecified questions involve non-Likert-type responses.</w:t>
      </w:r>
    </w:p>
    <w:p w14:paraId="22EBE848" w14:textId="77777777" w:rsidR="00EF4C56" w:rsidRPr="007B3DB7" w:rsidRDefault="00EF4C56" w:rsidP="00EF4C56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6DFAFF1" w14:textId="77777777" w:rsidR="00253601" w:rsidRDefault="00253601"/>
    <w:sectPr w:rsidR="002536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C3"/>
    <w:rsid w:val="00253601"/>
    <w:rsid w:val="006C4DC3"/>
    <w:rsid w:val="00E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78898-B996-4DC4-8EC8-B8EC6197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C5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Unicell</dc:creator>
  <cp:keywords/>
  <dc:description/>
  <cp:lastModifiedBy>Unicell</cp:lastModifiedBy>
  <cp:revision>2</cp:revision>
  <dcterms:created xsi:type="dcterms:W3CDTF">2022-06-06T21:34:00Z</dcterms:created>
  <dcterms:modified xsi:type="dcterms:W3CDTF">2022-06-06T21:34:00Z</dcterms:modified>
</cp:coreProperties>
</file>