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B0D" w:rsidRPr="00F40EBD" w:rsidRDefault="000C3B0D" w:rsidP="000C3B0D">
      <w:pPr>
        <w:autoSpaceDE w:val="0"/>
        <w:autoSpaceDN w:val="0"/>
        <w:adjustRightInd w:val="0"/>
        <w:jc w:val="center"/>
        <w:rPr>
          <w:rFonts w:ascii="Times New Roman" w:eastAsia="AdvPS_UVCL" w:hAnsi="Times New Roman"/>
          <w:b/>
          <w:kern w:val="0"/>
          <w:sz w:val="24"/>
          <w:szCs w:val="24"/>
        </w:rPr>
      </w:pPr>
      <w:bookmarkStart w:id="0" w:name="_GoBack"/>
      <w:r w:rsidRPr="00F40EBD">
        <w:rPr>
          <w:rFonts w:ascii="Times New Roman" w:hAnsi="Times New Roman" w:cs="Times New Roman" w:hint="eastAsia"/>
          <w:b/>
          <w:sz w:val="24"/>
          <w:szCs w:val="24"/>
        </w:rPr>
        <w:t xml:space="preserve">Table </w:t>
      </w:r>
      <w:r w:rsidR="00AD2193" w:rsidRPr="00F40EBD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F40EBD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F40EBD">
        <w:rPr>
          <w:rFonts w:ascii="Times New Roman" w:eastAsia="AdvPS_UVCL" w:hAnsi="Times New Roman"/>
          <w:b/>
          <w:kern w:val="0"/>
          <w:sz w:val="24"/>
          <w:szCs w:val="24"/>
        </w:rPr>
        <w:t xml:space="preserve">. </w:t>
      </w:r>
      <w:r w:rsidRPr="00F40EBD">
        <w:rPr>
          <w:rFonts w:ascii="Times New Roman" w:eastAsia="AdvPS_UVCL" w:hAnsi="Times New Roman" w:hint="eastAsia"/>
          <w:b/>
          <w:kern w:val="0"/>
          <w:sz w:val="24"/>
          <w:szCs w:val="24"/>
        </w:rPr>
        <w:t xml:space="preserve">Cox </w:t>
      </w:r>
      <w:r w:rsidRPr="00F40EBD">
        <w:rPr>
          <w:rFonts w:ascii="Times New Roman" w:eastAsia="AdvPS_UVCL" w:hAnsi="Times New Roman"/>
          <w:b/>
          <w:kern w:val="0"/>
          <w:sz w:val="24"/>
          <w:szCs w:val="24"/>
        </w:rPr>
        <w:t xml:space="preserve">regression </w:t>
      </w:r>
      <w:proofErr w:type="spellStart"/>
      <w:r w:rsidRPr="00F40EBD">
        <w:rPr>
          <w:rFonts w:ascii="Times New Roman" w:eastAsia="AdvPS_UVCL" w:hAnsi="Times New Roman" w:hint="eastAsia"/>
          <w:b/>
          <w:kern w:val="0"/>
          <w:sz w:val="24"/>
          <w:szCs w:val="24"/>
        </w:rPr>
        <w:t>u</w:t>
      </w:r>
      <w:r w:rsidRPr="00F40EBD">
        <w:rPr>
          <w:rFonts w:ascii="Times New Roman" w:eastAsia="AdvPS_UVCL" w:hAnsi="Times New Roman"/>
          <w:b/>
          <w:kern w:val="0"/>
          <w:sz w:val="24"/>
          <w:szCs w:val="24"/>
        </w:rPr>
        <w:t>nivariate</w:t>
      </w:r>
      <w:proofErr w:type="spellEnd"/>
      <w:r w:rsidRPr="00F40EBD">
        <w:rPr>
          <w:rFonts w:ascii="Times New Roman" w:eastAsia="AdvPS_UVCL" w:hAnsi="Times New Roman"/>
          <w:b/>
          <w:kern w:val="0"/>
          <w:sz w:val="24"/>
          <w:szCs w:val="24"/>
        </w:rPr>
        <w:t xml:space="preserve"> </w:t>
      </w:r>
      <w:r w:rsidRPr="00F40EBD">
        <w:rPr>
          <w:rFonts w:ascii="Times New Roman" w:eastAsia="AdvPS_UVCL" w:hAnsi="Times New Roman" w:hint="eastAsia"/>
          <w:b/>
          <w:kern w:val="0"/>
          <w:sz w:val="24"/>
          <w:szCs w:val="24"/>
        </w:rPr>
        <w:t xml:space="preserve">and </w:t>
      </w:r>
      <w:r w:rsidRPr="00F40EBD">
        <w:rPr>
          <w:rFonts w:ascii="Times New Roman" w:eastAsia="AdvPS_UVCL" w:hAnsi="Times New Roman"/>
          <w:b/>
          <w:kern w:val="0"/>
          <w:sz w:val="24"/>
          <w:szCs w:val="24"/>
        </w:rPr>
        <w:t>multivariate</w:t>
      </w:r>
      <w:r w:rsidRPr="00F40EBD">
        <w:rPr>
          <w:rFonts w:ascii="Times New Roman" w:eastAsia="AdvPS_UVCL" w:hAnsi="Times New Roman" w:hint="eastAsia"/>
          <w:b/>
          <w:kern w:val="0"/>
          <w:sz w:val="24"/>
          <w:szCs w:val="24"/>
        </w:rPr>
        <w:t xml:space="preserve"> </w:t>
      </w:r>
      <w:r w:rsidRPr="00F40EBD">
        <w:rPr>
          <w:rFonts w:ascii="Times New Roman" w:eastAsia="AdvPS_UVCL" w:hAnsi="Times New Roman"/>
          <w:b/>
          <w:kern w:val="0"/>
          <w:sz w:val="24"/>
          <w:szCs w:val="24"/>
        </w:rPr>
        <w:t>analys</w:t>
      </w:r>
      <w:r w:rsidRPr="00F40EBD">
        <w:rPr>
          <w:rFonts w:ascii="Times New Roman" w:eastAsia="AdvPS_UVCL" w:hAnsi="Times New Roman" w:hint="eastAsia"/>
          <w:b/>
          <w:kern w:val="0"/>
          <w:sz w:val="24"/>
          <w:szCs w:val="24"/>
        </w:rPr>
        <w:t>i</w:t>
      </w:r>
      <w:r w:rsidRPr="00F40EBD">
        <w:rPr>
          <w:rFonts w:ascii="Times New Roman" w:eastAsia="AdvPS_UVCL" w:hAnsi="Times New Roman"/>
          <w:b/>
          <w:kern w:val="0"/>
          <w:sz w:val="24"/>
          <w:szCs w:val="24"/>
        </w:rPr>
        <w:t xml:space="preserve">s of </w:t>
      </w:r>
      <w:r w:rsidRPr="00F40EBD">
        <w:rPr>
          <w:rFonts w:ascii="Times New Roman" w:eastAsia="AdvPS_UVCL" w:hAnsi="Times New Roman" w:hint="eastAsia"/>
          <w:b/>
          <w:kern w:val="0"/>
          <w:sz w:val="24"/>
          <w:szCs w:val="24"/>
        </w:rPr>
        <w:t>v</w:t>
      </w:r>
      <w:r w:rsidRPr="00F40EBD">
        <w:rPr>
          <w:rFonts w:ascii="Times New Roman" w:eastAsia="AdvPS_UVCL" w:hAnsi="Times New Roman"/>
          <w:b/>
          <w:kern w:val="0"/>
          <w:sz w:val="24"/>
          <w:szCs w:val="24"/>
        </w:rPr>
        <w:t xml:space="preserve">ariables for </w:t>
      </w:r>
      <w:r w:rsidR="00F51F9D" w:rsidRPr="00F40EBD">
        <w:rPr>
          <w:rFonts w:ascii="Times New Roman" w:eastAsia="AdvPS_UVCL" w:hAnsi="Times New Roman" w:hint="eastAsia"/>
          <w:b/>
          <w:kern w:val="0"/>
          <w:sz w:val="24"/>
          <w:szCs w:val="24"/>
        </w:rPr>
        <w:t>disease free</w:t>
      </w:r>
      <w:r w:rsidRPr="00F40EBD">
        <w:rPr>
          <w:rFonts w:ascii="Times New Roman" w:eastAsia="AdvPS_UVCL" w:hAnsi="Times New Roman" w:hint="eastAsia"/>
          <w:b/>
          <w:kern w:val="0"/>
          <w:sz w:val="24"/>
          <w:szCs w:val="24"/>
        </w:rPr>
        <w:t xml:space="preserve"> survival </w:t>
      </w:r>
      <w:r w:rsidRPr="00F40EBD">
        <w:rPr>
          <w:rFonts w:ascii="Times New Roman" w:eastAsia="AdvPS_UVCL" w:hAnsi="Times New Roman"/>
          <w:b/>
          <w:kern w:val="0"/>
          <w:sz w:val="24"/>
          <w:szCs w:val="24"/>
        </w:rPr>
        <w:t>in AML patients</w:t>
      </w:r>
    </w:p>
    <w:tbl>
      <w:tblPr>
        <w:tblW w:w="10704" w:type="dxa"/>
        <w:jc w:val="center"/>
        <w:tblInd w:w="50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594"/>
        <w:gridCol w:w="670"/>
        <w:gridCol w:w="1595"/>
        <w:gridCol w:w="673"/>
        <w:gridCol w:w="1700"/>
        <w:gridCol w:w="576"/>
        <w:gridCol w:w="1839"/>
        <w:gridCol w:w="576"/>
      </w:tblGrid>
      <w:tr w:rsidR="00F40EBD" w:rsidRPr="00F40EBD" w:rsidTr="00F51F9D">
        <w:trPr>
          <w:jc w:val="center"/>
        </w:trPr>
        <w:tc>
          <w:tcPr>
            <w:tcW w:w="14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left"/>
              <w:rPr>
                <w:rFonts w:ascii="Times New Roman" w:hAnsi="Times New Roman"/>
                <w:iCs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Cs/>
                <w:kern w:val="0"/>
                <w:sz w:val="16"/>
                <w:szCs w:val="16"/>
              </w:rPr>
              <w:t>Variables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/>
                <w:kern w:val="0"/>
                <w:sz w:val="16"/>
                <w:szCs w:val="16"/>
              </w:rPr>
              <w:t>T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otal AML</w:t>
            </w: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CN-AML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 w:val="16"/>
                <w:szCs w:val="16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iCs/>
                <w:kern w:val="0"/>
                <w:sz w:val="16"/>
                <w:szCs w:val="16"/>
              </w:rPr>
            </w:pPr>
            <w:proofErr w:type="spellStart"/>
            <w:r w:rsidRPr="00F40EBD">
              <w:rPr>
                <w:rFonts w:ascii="Times New Roman" w:hAnsi="Times New Roman"/>
                <w:iCs/>
                <w:kern w:val="0"/>
                <w:sz w:val="16"/>
                <w:szCs w:val="16"/>
              </w:rPr>
              <w:t>Univariate</w:t>
            </w:r>
            <w:proofErr w:type="spellEnd"/>
            <w:r w:rsidRPr="00F40EBD">
              <w:rPr>
                <w:rFonts w:ascii="Times New Roman" w:hAnsi="Times New Roman"/>
                <w:iCs/>
                <w:kern w:val="0"/>
                <w:sz w:val="16"/>
                <w:szCs w:val="16"/>
              </w:rPr>
              <w:t xml:space="preserve"> analysis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iCs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Cs/>
                <w:kern w:val="0"/>
                <w:sz w:val="16"/>
                <w:szCs w:val="16"/>
              </w:rPr>
              <w:t>M</w:t>
            </w:r>
            <w:r w:rsidRPr="00F40EBD">
              <w:rPr>
                <w:rFonts w:ascii="Times New Roman" w:hAnsi="Times New Roman"/>
                <w:iCs/>
                <w:kern w:val="0"/>
                <w:sz w:val="16"/>
                <w:szCs w:val="16"/>
              </w:rPr>
              <w:t>ultivariate analysis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iCs/>
                <w:kern w:val="0"/>
                <w:sz w:val="16"/>
                <w:szCs w:val="16"/>
              </w:rPr>
            </w:pPr>
            <w:proofErr w:type="spellStart"/>
            <w:r w:rsidRPr="00F40EBD">
              <w:rPr>
                <w:rFonts w:ascii="Times New Roman" w:hAnsi="Times New Roman"/>
                <w:iCs/>
                <w:kern w:val="0"/>
                <w:sz w:val="16"/>
                <w:szCs w:val="16"/>
              </w:rPr>
              <w:t>Univariate</w:t>
            </w:r>
            <w:proofErr w:type="spellEnd"/>
            <w:r w:rsidRPr="00F40EBD">
              <w:rPr>
                <w:rFonts w:ascii="Times New Roman" w:hAnsi="Times New Roman"/>
                <w:iCs/>
                <w:kern w:val="0"/>
                <w:sz w:val="16"/>
                <w:szCs w:val="16"/>
              </w:rPr>
              <w:t xml:space="preserve"> analysis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Cs/>
                <w:kern w:val="0"/>
                <w:sz w:val="16"/>
                <w:szCs w:val="16"/>
              </w:rPr>
              <w:t>M</w:t>
            </w:r>
            <w:r w:rsidRPr="00F40EBD">
              <w:rPr>
                <w:rFonts w:ascii="Times New Roman" w:hAnsi="Times New Roman"/>
                <w:iCs/>
                <w:kern w:val="0"/>
                <w:sz w:val="16"/>
                <w:szCs w:val="16"/>
              </w:rPr>
              <w:t>ultivariate analysis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51F9D" w:rsidRPr="00F40EBD" w:rsidRDefault="00F51F9D" w:rsidP="006E48A2">
            <w:pPr>
              <w:widowControl/>
              <w:jc w:val="center"/>
              <w:rPr>
                <w:rFonts w:ascii="Times New Roman" w:hAnsi="Times New Roman"/>
                <w:i/>
                <w:iCs/>
                <w:kern w:val="0"/>
                <w:sz w:val="16"/>
                <w:szCs w:val="16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/>
                <w:kern w:val="0"/>
                <w:sz w:val="16"/>
                <w:szCs w:val="16"/>
              </w:rPr>
              <w:t>H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R</w:t>
            </w:r>
            <w:r w:rsidRPr="00F40EBD">
              <w:rPr>
                <w:rFonts w:ascii="Times New Roman" w:hAnsi="Times New Roman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/>
                <w:kern w:val="0"/>
                <w:sz w:val="16"/>
                <w:szCs w:val="16"/>
              </w:rPr>
              <w:t>H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R</w:t>
            </w:r>
            <w:r w:rsidRPr="00F40EBD">
              <w:rPr>
                <w:rFonts w:ascii="Times New Roman" w:hAnsi="Times New Roman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HR</w:t>
            </w:r>
            <w:r w:rsidRPr="00F40EBD">
              <w:rPr>
                <w:rFonts w:ascii="Times New Roman" w:hAnsi="Times New Roman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i/>
                <w:iCs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/>
                <w:kern w:val="0"/>
                <w:sz w:val="16"/>
                <w:szCs w:val="16"/>
              </w:rPr>
              <w:t>H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R</w:t>
            </w:r>
            <w:r w:rsidRPr="00F40EBD">
              <w:rPr>
                <w:rFonts w:ascii="Times New Roman" w:hAnsi="Times New Roman"/>
                <w:kern w:val="0"/>
                <w:sz w:val="16"/>
                <w:szCs w:val="16"/>
              </w:rPr>
              <w:t xml:space="preserve"> (95% CI)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/>
                <w:i/>
                <w:iCs/>
                <w:kern w:val="0"/>
                <w:sz w:val="16"/>
                <w:szCs w:val="16"/>
              </w:rPr>
              <w:t>P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Age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2056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</w:t>
            </w:r>
            <w:r w:rsidR="00620562"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35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 xml:space="preserve"> (1.02</w:t>
            </w:r>
            <w:r w:rsidR="00620562"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-1.0</w:t>
            </w:r>
            <w:r w:rsidR="00620562"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49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1.029 (1.014-1.044)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1.020 (1.001-1.038)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0.035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51F9D" w:rsidRPr="00F40EBD" w:rsidRDefault="00F40EB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1.012 (0.991-1.033)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51F9D" w:rsidRPr="00F40EBD" w:rsidRDefault="00F40EB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0.273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WBC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20562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1.005 (1.001-1.009)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20562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0.008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1.006 (1.002-1.011)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0.004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1.005 (1.000-1.010)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0.033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40EB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1.003 (0.998-1.009)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40EB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0.208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Molecular risks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20562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1.824 (1.423-2.339)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20562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1.930 (1.440-2.586)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1.491 (0.638-3.489)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0.357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Treatment</w:t>
            </w:r>
            <w:r w:rsidRPr="00F40EBD">
              <w:rPr>
                <w:rFonts w:ascii="Times New Roman" w:hAnsi="Times New Roman"/>
                <w:kern w:val="0"/>
                <w:sz w:val="16"/>
                <w:szCs w:val="16"/>
              </w:rPr>
              <w:t xml:space="preserve"> regimen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0.584 (0.399-0.855)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0.006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0.512 (0.335-0.784)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0.002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0.589 (0.343-1.011)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0.055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0.476 (0.270-0.839)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0.010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i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 xml:space="preserve">FLT3 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mutation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1.328 (0.887-1.989)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0.168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1.500 (0.962-2.338)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0.073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1.454 (0.840-2.515)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0.181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40EB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1.471 (0.801-2.704)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40EBD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0.214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i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 xml:space="preserve">NPM1 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mutation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1.183 (0.788-1.774)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0.417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1.047 (0.613-1.789)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0.866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i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 xml:space="preserve">TP53 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mutation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3.456 (1.954-6.115)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&lt;0.001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2.474 (1.277-4.791)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0.007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3.003 (0.405-22.291)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0.282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i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>CEBPA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 xml:space="preserve"> mutation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  <w:vertAlign w:val="superscript"/>
              </w:rPr>
              <w:t>&amp;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1.054 (0.533-2.085)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0.879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B35368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1.074 (0.459-2.516)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0.869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i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>ASXL1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 xml:space="preserve"> mutation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1.934 (0.613-6.097)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0.260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10.795 (1.328-87.751)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0.026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18.562 (2.110-163.265)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0.008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F51F9D" w:rsidP="006E48A2">
            <w:pPr>
              <w:rPr>
                <w:rFonts w:ascii="Times New Roman" w:hAnsi="Times New Roman"/>
                <w:i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>RUNX1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 xml:space="preserve"> mutation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0.999 (0.710-1.405)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6B781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0.995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1.243 (0.494-3.128)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51F9D" w:rsidRPr="00F40EBD" w:rsidRDefault="00B35368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0.644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1F9D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6E48A2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>ID1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 xml:space="preserve"> expression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1.327 (0.919-1.918)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0.131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1.252 (0.828-1.894)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0.287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1.059 (0.619-1.814)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0.834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6E48A2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>ID2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 xml:space="preserve"> expression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1.428 (0.987-2.068)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0.059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1.044 (0.694-1.570)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0.837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1.125 (0.658-1.922)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0.667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-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6E48A2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>ID3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 xml:space="preserve"> expression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0.707 (0.488-1.023)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0.066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0.784 (0.514-1.193)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0.256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0.536 (0.295-0.973)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0.041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0.523 (0.279-0.980)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0.043</w:t>
            </w:r>
          </w:p>
        </w:tc>
      </w:tr>
      <w:tr w:rsidR="00F40EBD" w:rsidRPr="00F40EBD" w:rsidTr="00F51F9D">
        <w:trPr>
          <w:jc w:val="center"/>
        </w:trPr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2B38" w:rsidRPr="00F40EBD" w:rsidRDefault="00FA2B38" w:rsidP="006E48A2">
            <w:pPr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i/>
                <w:kern w:val="0"/>
                <w:sz w:val="16"/>
                <w:szCs w:val="16"/>
              </w:rPr>
              <w:t>ID4</w:t>
            </w: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 xml:space="preserve"> expression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0.778 (0.538-1.124)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0.181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2B38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0.674 (0.449-1.012)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2B38" w:rsidRPr="00F40EBD" w:rsidRDefault="005E05FA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0.057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0.591 (0.342-1.021)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2B38" w:rsidRPr="00F40EBD" w:rsidRDefault="00FA2B38" w:rsidP="00181E48">
            <w:pPr>
              <w:jc w:val="center"/>
              <w:rPr>
                <w:rFonts w:ascii="Times New Roman" w:hAnsi="Times New Roman"/>
                <w:kern w:val="0"/>
                <w:sz w:val="16"/>
                <w:szCs w:val="20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20"/>
              </w:rPr>
              <w:t>0.059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0.529 (0.294-0.952)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A2B38" w:rsidRPr="00F40EBD" w:rsidRDefault="008F4284" w:rsidP="006E48A2">
            <w:pPr>
              <w:jc w:val="center"/>
              <w:rPr>
                <w:rFonts w:ascii="Times New Roman" w:hAnsi="Times New Roman"/>
                <w:kern w:val="0"/>
                <w:sz w:val="16"/>
                <w:szCs w:val="16"/>
              </w:rPr>
            </w:pPr>
            <w:r w:rsidRPr="00F40EBD">
              <w:rPr>
                <w:rFonts w:ascii="Times New Roman" w:hAnsi="Times New Roman" w:hint="eastAsia"/>
                <w:kern w:val="0"/>
                <w:sz w:val="16"/>
                <w:szCs w:val="16"/>
              </w:rPr>
              <w:t>0.034</w:t>
            </w:r>
          </w:p>
        </w:tc>
      </w:tr>
    </w:tbl>
    <w:p w:rsidR="00751098" w:rsidRPr="00F40EBD" w:rsidRDefault="00F51F9D">
      <w:pPr>
        <w:rPr>
          <w:rFonts w:ascii="Times New Roman" w:hAnsi="Times New Roman"/>
          <w:kern w:val="0"/>
          <w:sz w:val="20"/>
          <w:szCs w:val="20"/>
        </w:rPr>
      </w:pPr>
      <w:r w:rsidRPr="00F40EBD">
        <w:rPr>
          <w:rFonts w:ascii="Times New Roman" w:hAnsi="Times New Roman" w:hint="eastAsia"/>
          <w:kern w:val="0"/>
          <w:sz w:val="20"/>
          <w:szCs w:val="20"/>
        </w:rPr>
        <w:t xml:space="preserve">AML: acute myeloid leukemia; CN-AML: </w:t>
      </w:r>
      <w:r w:rsidRPr="00F40EBD">
        <w:rPr>
          <w:rFonts w:ascii="Times New Roman" w:hAnsi="Times New Roman"/>
          <w:kern w:val="0"/>
          <w:sz w:val="20"/>
          <w:szCs w:val="20"/>
        </w:rPr>
        <w:t>cytogenetically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 xml:space="preserve"> normal AML; HR:</w:t>
      </w:r>
      <w:r w:rsidRPr="00F40EBD">
        <w:t xml:space="preserve"> 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>h</w:t>
      </w:r>
      <w:r w:rsidRPr="00F40EBD">
        <w:rPr>
          <w:rFonts w:ascii="Times New Roman" w:hAnsi="Times New Roman"/>
          <w:kern w:val="0"/>
          <w:sz w:val="20"/>
          <w:szCs w:val="20"/>
        </w:rPr>
        <w:t>azard ratio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>; CI:</w:t>
      </w:r>
      <w:r w:rsidRPr="00F40EBD">
        <w:rPr>
          <w:rFonts w:ascii="Times New Roman" w:hAnsi="Times New Roman"/>
          <w:kern w:val="0"/>
          <w:sz w:val="20"/>
          <w:szCs w:val="20"/>
        </w:rPr>
        <w:t xml:space="preserve"> confidence interval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>;</w:t>
      </w:r>
      <w:r w:rsidRPr="00F40EBD">
        <w:rPr>
          <w:rFonts w:ascii="Times New Roman" w:hAnsi="Times New Roman" w:cs="Times New Roman"/>
          <w:sz w:val="20"/>
        </w:rPr>
        <w:t xml:space="preserve"> WBC: white blood cells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 xml:space="preserve">. </w:t>
      </w:r>
      <w:r w:rsidRPr="00F40EBD">
        <w:rPr>
          <w:rFonts w:ascii="Times New Roman" w:hAnsi="Times New Roman"/>
          <w:kern w:val="0"/>
          <w:sz w:val="20"/>
          <w:szCs w:val="20"/>
        </w:rPr>
        <w:t>Variables including age (continuous variables), WBC (continuous variables), treatment regimen (with transplantation vs. without transplantation)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>,</w:t>
      </w:r>
      <w:r w:rsidRPr="00F40EBD">
        <w:rPr>
          <w:rFonts w:ascii="Times New Roman" w:hAnsi="Times New Roman"/>
          <w:kern w:val="0"/>
          <w:sz w:val="20"/>
          <w:szCs w:val="20"/>
        </w:rPr>
        <w:t xml:space="preserve"> molecular risks (good, intermediate, poor and unknown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 xml:space="preserve">; classified by </w:t>
      </w:r>
      <w:r w:rsidRPr="00F40EBD">
        <w:rPr>
          <w:rFonts w:ascii="Times New Roman" w:hAnsi="Times New Roman"/>
          <w:kern w:val="0"/>
          <w:sz w:val="20"/>
          <w:szCs w:val="20"/>
        </w:rPr>
        <w:t xml:space="preserve">the 2017 European </w:t>
      </w:r>
      <w:proofErr w:type="spellStart"/>
      <w:r w:rsidRPr="00F40EBD">
        <w:rPr>
          <w:rFonts w:ascii="Times New Roman" w:hAnsi="Times New Roman"/>
          <w:kern w:val="0"/>
          <w:sz w:val="20"/>
          <w:szCs w:val="20"/>
        </w:rPr>
        <w:t>LeukemiaNet</w:t>
      </w:r>
      <w:proofErr w:type="spellEnd"/>
      <w:r w:rsidRPr="00F40EBD">
        <w:rPr>
          <w:rFonts w:ascii="Times New Roman" w:hAnsi="Times New Roman"/>
          <w:kern w:val="0"/>
          <w:sz w:val="20"/>
          <w:szCs w:val="20"/>
        </w:rPr>
        <w:t xml:space="preserve"> classification)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 xml:space="preserve">, </w:t>
      </w:r>
      <w:r w:rsidRPr="00F40EBD">
        <w:rPr>
          <w:rFonts w:ascii="Times New Roman" w:hAnsi="Times New Roman" w:hint="eastAsia"/>
          <w:i/>
          <w:kern w:val="0"/>
          <w:sz w:val="20"/>
          <w:szCs w:val="20"/>
        </w:rPr>
        <w:t>FLT3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>/</w:t>
      </w:r>
      <w:r w:rsidRPr="00F40EBD">
        <w:rPr>
          <w:rFonts w:ascii="Times New Roman" w:hAnsi="Times New Roman" w:hint="eastAsia"/>
          <w:i/>
          <w:kern w:val="0"/>
          <w:sz w:val="20"/>
          <w:szCs w:val="20"/>
        </w:rPr>
        <w:t>NPM1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>/</w:t>
      </w:r>
      <w:r w:rsidRPr="00F40EBD">
        <w:rPr>
          <w:rFonts w:ascii="Times New Roman" w:hAnsi="Times New Roman" w:hint="eastAsia"/>
          <w:i/>
          <w:kern w:val="0"/>
          <w:sz w:val="20"/>
          <w:szCs w:val="20"/>
        </w:rPr>
        <w:t>TP53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 xml:space="preserve"> mutation (wild type vs. </w:t>
      </w:r>
      <w:r w:rsidRPr="00F40EBD">
        <w:rPr>
          <w:rFonts w:ascii="Times New Roman" w:hAnsi="Times New Roman"/>
          <w:kern w:val="0"/>
          <w:sz w:val="20"/>
          <w:szCs w:val="20"/>
        </w:rPr>
        <w:t>mutant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 xml:space="preserve">) </w:t>
      </w:r>
      <w:r w:rsidRPr="00F40EBD">
        <w:rPr>
          <w:rFonts w:ascii="Times New Roman" w:hAnsi="Times New Roman"/>
          <w:kern w:val="0"/>
          <w:sz w:val="20"/>
          <w:szCs w:val="20"/>
        </w:rPr>
        <w:t>and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 xml:space="preserve"> </w:t>
      </w:r>
      <w:r w:rsidRPr="00F40EBD">
        <w:rPr>
          <w:rFonts w:ascii="Times New Roman" w:hAnsi="Times New Roman" w:hint="eastAsia"/>
          <w:i/>
          <w:kern w:val="0"/>
          <w:sz w:val="20"/>
          <w:szCs w:val="20"/>
        </w:rPr>
        <w:t>ID1/2/3/4</w:t>
      </w:r>
      <w:r w:rsidRPr="00F40EBD">
        <w:rPr>
          <w:rFonts w:ascii="Times New Roman" w:hAnsi="Times New Roman" w:hint="eastAsia"/>
          <w:kern w:val="0"/>
          <w:sz w:val="20"/>
          <w:szCs w:val="20"/>
        </w:rPr>
        <w:t xml:space="preserve"> expression (low vs. high)</w:t>
      </w:r>
      <w:r w:rsidRPr="00F40EBD">
        <w:rPr>
          <w:rFonts w:ascii="Times New Roman" w:hAnsi="Times New Roman"/>
          <w:kern w:val="0"/>
          <w:sz w:val="20"/>
          <w:szCs w:val="20"/>
        </w:rPr>
        <w:t>.</w:t>
      </w:r>
      <w:r w:rsidRPr="00F40EBD">
        <w:t xml:space="preserve"> </w:t>
      </w:r>
      <w:r w:rsidRPr="00F40EBD">
        <w:rPr>
          <w:rFonts w:ascii="Times New Roman" w:hAnsi="Times New Roman"/>
          <w:kern w:val="0"/>
          <w:sz w:val="20"/>
          <w:szCs w:val="20"/>
        </w:rPr>
        <w:t xml:space="preserve">Multivariate analysis includes variables with </w:t>
      </w:r>
      <w:r w:rsidRPr="00F40EBD">
        <w:rPr>
          <w:rFonts w:ascii="Times New Roman" w:hAnsi="Times New Roman"/>
          <w:i/>
          <w:kern w:val="0"/>
          <w:sz w:val="20"/>
          <w:szCs w:val="20"/>
        </w:rPr>
        <w:t>P</w:t>
      </w:r>
      <w:r w:rsidRPr="00F40EBD">
        <w:rPr>
          <w:rFonts w:ascii="Times New Roman" w:hAnsi="Times New Roman"/>
          <w:kern w:val="0"/>
          <w:sz w:val="20"/>
          <w:szCs w:val="20"/>
        </w:rPr>
        <w:t>&lt;</w:t>
      </w:r>
      <w:smartTag w:uri="urn:schemas-microsoft-com:office:smarttags" w:element="metricconverter">
        <w:smartTagPr>
          <w:attr w:name="ProductID" w:val="0.200 in"/>
        </w:smartTagPr>
        <w:r w:rsidRPr="00F40EBD">
          <w:rPr>
            <w:rFonts w:ascii="Times New Roman" w:hAnsi="Times New Roman"/>
            <w:kern w:val="0"/>
            <w:sz w:val="20"/>
            <w:szCs w:val="20"/>
          </w:rPr>
          <w:t>0.</w:t>
        </w:r>
        <w:r w:rsidRPr="00F40EBD">
          <w:rPr>
            <w:rFonts w:ascii="Times New Roman" w:hAnsi="Times New Roman" w:hint="eastAsia"/>
            <w:kern w:val="0"/>
            <w:sz w:val="20"/>
            <w:szCs w:val="20"/>
          </w:rPr>
          <w:t>2</w:t>
        </w:r>
        <w:r w:rsidRPr="00F40EBD">
          <w:rPr>
            <w:rFonts w:ascii="Times New Roman" w:hAnsi="Times New Roman"/>
            <w:kern w:val="0"/>
            <w:sz w:val="20"/>
            <w:szCs w:val="20"/>
          </w:rPr>
          <w:t>00 in</w:t>
        </w:r>
      </w:smartTag>
      <w:r w:rsidRPr="00F40EBD">
        <w:rPr>
          <w:rFonts w:ascii="Times New Roman" w:hAnsi="Times New Roman"/>
          <w:kern w:val="0"/>
          <w:sz w:val="20"/>
          <w:szCs w:val="20"/>
        </w:rPr>
        <w:t xml:space="preserve"> </w:t>
      </w:r>
      <w:proofErr w:type="spellStart"/>
      <w:r w:rsidRPr="00F40EBD">
        <w:rPr>
          <w:rFonts w:ascii="Times New Roman" w:hAnsi="Times New Roman"/>
          <w:kern w:val="0"/>
          <w:sz w:val="20"/>
          <w:szCs w:val="20"/>
        </w:rPr>
        <w:t>univariate</w:t>
      </w:r>
      <w:proofErr w:type="spellEnd"/>
      <w:r w:rsidRPr="00F40EBD">
        <w:rPr>
          <w:rFonts w:ascii="Times New Roman" w:hAnsi="Times New Roman"/>
          <w:kern w:val="0"/>
          <w:sz w:val="20"/>
          <w:szCs w:val="20"/>
        </w:rPr>
        <w:t xml:space="preserve"> analysis.</w:t>
      </w:r>
      <w:r w:rsidRPr="00F40EBD">
        <w:rPr>
          <w:rFonts w:ascii="Times New Roman" w:hAnsi="Times New Roman" w:cs="Times New Roman" w:hint="eastAsia"/>
          <w:sz w:val="20"/>
        </w:rPr>
        <w:t xml:space="preserve"> </w:t>
      </w:r>
      <w:r w:rsidRPr="00F40EBD">
        <w:rPr>
          <w:rFonts w:ascii="Times New Roman" w:hAnsi="Times New Roman" w:cs="Times New Roman" w:hint="eastAsia"/>
          <w:sz w:val="20"/>
          <w:vertAlign w:val="superscript"/>
        </w:rPr>
        <w:t>#</w:t>
      </w:r>
      <w:r w:rsidRPr="00F40EBD">
        <w:rPr>
          <w:rFonts w:ascii="Times New Roman" w:hAnsi="Times New Roman" w:cs="Times New Roman" w:hint="eastAsia"/>
          <w:i/>
          <w:sz w:val="20"/>
        </w:rPr>
        <w:t>FLT3</w:t>
      </w:r>
      <w:r w:rsidRPr="00F40EBD">
        <w:rPr>
          <w:rFonts w:ascii="Times New Roman" w:hAnsi="Times New Roman" w:cs="Times New Roman" w:hint="eastAsia"/>
          <w:sz w:val="20"/>
        </w:rPr>
        <w:t xml:space="preserve"> mutation indicates both </w:t>
      </w:r>
      <w:r w:rsidRPr="00F40EBD">
        <w:rPr>
          <w:rFonts w:ascii="Times New Roman" w:hAnsi="Times New Roman" w:cs="Times New Roman" w:hint="eastAsia"/>
          <w:i/>
          <w:sz w:val="20"/>
        </w:rPr>
        <w:t>FLT3-ITD</w:t>
      </w:r>
      <w:r w:rsidRPr="00F40EBD">
        <w:rPr>
          <w:rFonts w:ascii="Times New Roman" w:hAnsi="Times New Roman" w:cs="Times New Roman" w:hint="eastAsia"/>
          <w:sz w:val="20"/>
        </w:rPr>
        <w:t xml:space="preserve"> (high and low ratios) and </w:t>
      </w:r>
      <w:r w:rsidRPr="00F40EBD">
        <w:rPr>
          <w:rFonts w:ascii="Times New Roman" w:hAnsi="Times New Roman" w:cs="Times New Roman" w:hint="eastAsia"/>
          <w:i/>
          <w:sz w:val="20"/>
        </w:rPr>
        <w:t>FLT3-TKD</w:t>
      </w:r>
      <w:r w:rsidRPr="00F40EBD">
        <w:rPr>
          <w:rFonts w:ascii="Times New Roman" w:hAnsi="Times New Roman" w:cs="Times New Roman" w:hint="eastAsia"/>
          <w:sz w:val="20"/>
        </w:rPr>
        <w:t xml:space="preserve"> mutations. </w:t>
      </w:r>
      <w:r w:rsidRPr="00F40EBD">
        <w:rPr>
          <w:rFonts w:ascii="Times New Roman" w:eastAsia="宋体" w:hAnsi="Times New Roman" w:cs="Times New Roman" w:hint="eastAsia"/>
          <w:kern w:val="0"/>
          <w:sz w:val="20"/>
          <w:szCs w:val="20"/>
          <w:vertAlign w:val="superscript"/>
        </w:rPr>
        <w:t>&amp;</w:t>
      </w:r>
      <w:r w:rsidRPr="00F40EBD">
        <w:rPr>
          <w:rFonts w:ascii="Times New Roman" w:eastAsia="宋体" w:hAnsi="Times New Roman" w:cs="Times New Roman"/>
          <w:i/>
          <w:kern w:val="0"/>
          <w:sz w:val="20"/>
          <w:szCs w:val="20"/>
        </w:rPr>
        <w:t>CEBPA</w:t>
      </w:r>
      <w:r w:rsidRPr="00F40EBD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mutation indicates</w:t>
      </w:r>
      <w:r w:rsidRPr="00F40EBD">
        <w:rPr>
          <w:rFonts w:ascii="Times New Roman" w:eastAsia="宋体" w:hAnsi="Times New Roman" w:cs="Times New Roman"/>
          <w:kern w:val="0"/>
          <w:sz w:val="20"/>
          <w:szCs w:val="20"/>
        </w:rPr>
        <w:t xml:space="preserve"> </w:t>
      </w:r>
      <w:r w:rsidRPr="00F40EBD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both </w:t>
      </w:r>
      <w:r w:rsidRPr="00F40EBD">
        <w:rPr>
          <w:rFonts w:ascii="Times New Roman" w:eastAsia="宋体" w:hAnsi="Times New Roman" w:cs="Times New Roman"/>
          <w:kern w:val="0"/>
          <w:sz w:val="20"/>
          <w:szCs w:val="20"/>
        </w:rPr>
        <w:t>mono-</w:t>
      </w:r>
      <w:r w:rsidRPr="00F40EBD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and </w:t>
      </w:r>
      <w:r w:rsidRPr="00F40EBD">
        <w:rPr>
          <w:rFonts w:ascii="Times New Roman" w:eastAsia="宋体" w:hAnsi="Times New Roman" w:cs="Times New Roman"/>
          <w:kern w:val="0"/>
          <w:sz w:val="20"/>
          <w:szCs w:val="20"/>
        </w:rPr>
        <w:t>bi-allelic</w:t>
      </w:r>
      <w:r w:rsidRPr="00F40EBD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</w:t>
      </w:r>
      <w:r w:rsidRPr="00F40EBD">
        <w:rPr>
          <w:rFonts w:ascii="Times New Roman" w:eastAsia="宋体" w:hAnsi="Times New Roman" w:cs="Times New Roman" w:hint="eastAsia"/>
          <w:i/>
          <w:kern w:val="0"/>
          <w:sz w:val="20"/>
          <w:szCs w:val="20"/>
        </w:rPr>
        <w:t>CEBPA</w:t>
      </w:r>
      <w:r w:rsidRPr="00F40EBD">
        <w:rPr>
          <w:rFonts w:ascii="Times New Roman" w:eastAsia="宋体" w:hAnsi="Times New Roman" w:cs="Times New Roman" w:hint="eastAsia"/>
          <w:kern w:val="0"/>
          <w:sz w:val="20"/>
          <w:szCs w:val="20"/>
        </w:rPr>
        <w:t xml:space="preserve"> mutation.</w:t>
      </w:r>
      <w:bookmarkEnd w:id="0"/>
    </w:p>
    <w:sectPr w:rsidR="00751098" w:rsidRPr="00F40E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C9C" w:rsidRDefault="00306C9C" w:rsidP="000C3B0D">
      <w:r>
        <w:separator/>
      </w:r>
    </w:p>
  </w:endnote>
  <w:endnote w:type="continuationSeparator" w:id="0">
    <w:p w:rsidR="00306C9C" w:rsidRDefault="00306C9C" w:rsidP="000C3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S_UVCL">
    <w:altName w:val="宋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C9C" w:rsidRDefault="00306C9C" w:rsidP="000C3B0D">
      <w:r>
        <w:separator/>
      </w:r>
    </w:p>
  </w:footnote>
  <w:footnote w:type="continuationSeparator" w:id="0">
    <w:p w:rsidR="00306C9C" w:rsidRDefault="00306C9C" w:rsidP="000C3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DC0"/>
    <w:rsid w:val="000C3B0D"/>
    <w:rsid w:val="00122BAF"/>
    <w:rsid w:val="002A5A1E"/>
    <w:rsid w:val="00302DC0"/>
    <w:rsid w:val="00306C9C"/>
    <w:rsid w:val="00392222"/>
    <w:rsid w:val="00447858"/>
    <w:rsid w:val="004A4CFB"/>
    <w:rsid w:val="00553816"/>
    <w:rsid w:val="005B0FE9"/>
    <w:rsid w:val="005E05FA"/>
    <w:rsid w:val="005E0DC9"/>
    <w:rsid w:val="00620562"/>
    <w:rsid w:val="006B7818"/>
    <w:rsid w:val="006D539E"/>
    <w:rsid w:val="00751098"/>
    <w:rsid w:val="00813FAA"/>
    <w:rsid w:val="00867643"/>
    <w:rsid w:val="008F4284"/>
    <w:rsid w:val="009E2816"/>
    <w:rsid w:val="009F3B6D"/>
    <w:rsid w:val="00AD2193"/>
    <w:rsid w:val="00B35368"/>
    <w:rsid w:val="00B4602F"/>
    <w:rsid w:val="00B6103A"/>
    <w:rsid w:val="00B94C08"/>
    <w:rsid w:val="00C17898"/>
    <w:rsid w:val="00C95B7B"/>
    <w:rsid w:val="00CB124B"/>
    <w:rsid w:val="00D71BBC"/>
    <w:rsid w:val="00DA180B"/>
    <w:rsid w:val="00DD4868"/>
    <w:rsid w:val="00F25183"/>
    <w:rsid w:val="00F40EBD"/>
    <w:rsid w:val="00F51F9D"/>
    <w:rsid w:val="00F97A7C"/>
    <w:rsid w:val="00FA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3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3B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3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3B0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3B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3B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3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3B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70449-D678-4C2A-B434-54E4F5313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362</Words>
  <Characters>2070</Characters>
  <Application>Microsoft Office Word</Application>
  <DocSecurity>0</DocSecurity>
  <Lines>17</Lines>
  <Paragraphs>4</Paragraphs>
  <ScaleCrop>false</ScaleCrop>
  <Company>Microsoft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8</cp:revision>
  <dcterms:created xsi:type="dcterms:W3CDTF">2022-10-22T13:10:00Z</dcterms:created>
  <dcterms:modified xsi:type="dcterms:W3CDTF">2022-11-16T14:37:00Z</dcterms:modified>
</cp:coreProperties>
</file>