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C1B49" w14:textId="77777777" w:rsidR="00FE4A17" w:rsidRDefault="00FE4A17" w:rsidP="00FE4A17">
      <w:r w:rsidRPr="002C3717">
        <w:rPr>
          <w:b/>
        </w:rPr>
        <w:t>Supplementary Table 1</w:t>
      </w:r>
      <w:r>
        <w:t xml:space="preserve"> Exposure to study medication</w:t>
      </w:r>
    </w:p>
    <w:p w14:paraId="3E2F7FE2" w14:textId="77777777" w:rsidR="00FE4A17" w:rsidRPr="003F3CC7" w:rsidRDefault="00FE4A17" w:rsidP="00FE4A17">
      <w:pPr>
        <w:pStyle w:val="ListParagraph"/>
        <w:spacing w:after="0" w:line="480" w:lineRule="auto"/>
        <w:ind w:left="1440"/>
        <w:contextualSpacing w:val="0"/>
        <w:rPr>
          <w:rFonts w:eastAsia="Times New Roman" w:cstheme="minorHAnsi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3055"/>
        <w:gridCol w:w="2490"/>
        <w:gridCol w:w="2490"/>
        <w:gridCol w:w="2490"/>
      </w:tblGrid>
      <w:tr w:rsidR="00FE4A17" w:rsidRPr="00DC1D04" w14:paraId="54C3A2FC" w14:textId="77777777" w:rsidTr="00B7777D">
        <w:tc>
          <w:tcPr>
            <w:tcW w:w="305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F49DC11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</w:p>
        </w:tc>
        <w:tc>
          <w:tcPr>
            <w:tcW w:w="24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F8C3F49" w14:textId="77777777" w:rsidR="00FE4A17" w:rsidRPr="00296658" w:rsidRDefault="00FE4A17" w:rsidP="00B7777D">
            <w:pPr>
              <w:spacing w:line="360" w:lineRule="auto"/>
              <w:rPr>
                <w:rFonts w:cstheme="minorHAnsi"/>
              </w:rPr>
            </w:pPr>
            <w:r w:rsidRPr="00CA6E27">
              <w:rPr>
                <w:rFonts w:cstheme="minorHAnsi"/>
              </w:rPr>
              <w:t>Epacadostat</w:t>
            </w:r>
            <w:r>
              <w:rPr>
                <w:rFonts w:cstheme="minorHAnsi"/>
              </w:rPr>
              <w:t xml:space="preserve"> + pembrolizumab with chemotherapy </w:t>
            </w:r>
            <w:r>
              <w:rPr>
                <w:rFonts w:cstheme="minorHAnsi"/>
              </w:rPr>
              <w:br/>
              <w:t>(</w:t>
            </w:r>
            <w:r w:rsidRPr="002C3717">
              <w:rPr>
                <w:rFonts w:cstheme="minorHAnsi"/>
                <w:i/>
              </w:rPr>
              <w:t>n</w:t>
            </w:r>
            <w:r>
              <w:rPr>
                <w:rFonts w:cstheme="minorHAnsi"/>
              </w:rPr>
              <w:t xml:space="preserve"> </w:t>
            </w:r>
            <w:r w:rsidRPr="00CA6E27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90)</w:t>
            </w:r>
          </w:p>
        </w:tc>
        <w:tc>
          <w:tcPr>
            <w:tcW w:w="24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2649576" w14:textId="77777777" w:rsidR="00FE4A17" w:rsidRPr="00296658" w:rsidRDefault="00FE4A17" w:rsidP="00B7777D">
            <w:pPr>
              <w:spacing w:line="360" w:lineRule="auto"/>
              <w:rPr>
                <w:rFonts w:cstheme="minorHAnsi"/>
              </w:rPr>
            </w:pPr>
            <w:r w:rsidRPr="00CA6E27">
              <w:rPr>
                <w:rFonts w:cstheme="minorHAnsi"/>
              </w:rPr>
              <w:t>Placebo</w:t>
            </w:r>
            <w:r>
              <w:rPr>
                <w:rFonts w:cstheme="minorHAnsi"/>
              </w:rPr>
              <w:t xml:space="preserve"> + pembrolizumab with chemotherapy </w:t>
            </w:r>
            <w:r>
              <w:rPr>
                <w:rFonts w:cstheme="minorHAnsi"/>
              </w:rPr>
              <w:br/>
              <w:t>(</w:t>
            </w:r>
            <w:r w:rsidRPr="002C3717">
              <w:rPr>
                <w:rFonts w:cstheme="minorHAnsi"/>
                <w:i/>
              </w:rPr>
              <w:t>n</w:t>
            </w:r>
            <w:r>
              <w:rPr>
                <w:rFonts w:cstheme="minorHAnsi"/>
              </w:rPr>
              <w:t xml:space="preserve"> </w:t>
            </w:r>
            <w:r w:rsidRPr="00CA6E27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86)</w:t>
            </w:r>
          </w:p>
        </w:tc>
        <w:tc>
          <w:tcPr>
            <w:tcW w:w="249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7C67D59" w14:textId="77777777" w:rsidR="00FE4A17" w:rsidRPr="00CA6E27" w:rsidRDefault="00FE4A17" w:rsidP="00B7777D">
            <w:pPr>
              <w:spacing w:line="360" w:lineRule="auto"/>
              <w:rPr>
                <w:rFonts w:cstheme="minorHAnsi"/>
              </w:rPr>
            </w:pPr>
            <w:r w:rsidRPr="00CA6E27">
              <w:rPr>
                <w:rFonts w:cstheme="minorHAnsi"/>
              </w:rPr>
              <w:t>Epacadostat</w:t>
            </w:r>
            <w:r>
              <w:rPr>
                <w:rFonts w:cstheme="minorHAnsi"/>
              </w:rPr>
              <w:t xml:space="preserve"> + pembrolizumab </w:t>
            </w:r>
            <w:r>
              <w:rPr>
                <w:rFonts w:cstheme="minorHAnsi"/>
              </w:rPr>
              <w:br/>
              <w:t>(</w:t>
            </w:r>
            <w:r w:rsidRPr="002C3717">
              <w:rPr>
                <w:rFonts w:cstheme="minorHAnsi"/>
                <w:i/>
              </w:rPr>
              <w:t>n</w:t>
            </w:r>
            <w:r>
              <w:rPr>
                <w:rFonts w:cstheme="minorHAnsi"/>
              </w:rPr>
              <w:t xml:space="preserve"> </w:t>
            </w:r>
            <w:r w:rsidRPr="00CA6E27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52)</w:t>
            </w:r>
          </w:p>
        </w:tc>
      </w:tr>
      <w:tr w:rsidR="00FE4A17" w:rsidRPr="00DC1D04" w14:paraId="4F294F7B" w14:textId="77777777" w:rsidTr="00B7777D">
        <w:tc>
          <w:tcPr>
            <w:tcW w:w="3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508DB6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Number of days on treatment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597C19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t>126.0 (2.0</w:t>
            </w:r>
            <w:r>
              <w:rPr>
                <w:rFonts w:ascii="Arial" w:hAnsi="Arial" w:cs="Arial"/>
              </w:rPr>
              <w:t>–</w:t>
            </w:r>
            <w:r>
              <w:t>341.0)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FAA405" w14:textId="77777777" w:rsidR="00FE4A17" w:rsidRPr="00E25A09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 w:rsidRPr="00E25A09">
              <w:rPr>
                <w:rFonts w:cstheme="minorHAnsi"/>
              </w:rPr>
              <w:t>163.0 (8.0–341.0)</w:t>
            </w: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344F5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>164</w:t>
            </w:r>
            <w:r w:rsidRPr="000A60D7">
              <w:rPr>
                <w:rFonts w:cstheme="minorHAnsi"/>
              </w:rPr>
              <w:t>.</w:t>
            </w:r>
            <w:r>
              <w:rPr>
                <w:rFonts w:cstheme="minorHAnsi"/>
              </w:rPr>
              <w:t>5</w:t>
            </w:r>
            <w:r w:rsidRPr="000A60D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6</w:t>
            </w:r>
            <w:r w:rsidRPr="000A60D7">
              <w:rPr>
                <w:rFonts w:cstheme="minorHAnsi"/>
              </w:rPr>
              <w:t>.0–3</w:t>
            </w:r>
            <w:r>
              <w:rPr>
                <w:rFonts w:cstheme="minorHAnsi"/>
              </w:rPr>
              <w:t>03</w:t>
            </w:r>
            <w:r w:rsidRPr="000A60D7">
              <w:rPr>
                <w:rFonts w:cstheme="minorHAnsi"/>
              </w:rPr>
              <w:t>.0)</w:t>
            </w:r>
          </w:p>
        </w:tc>
      </w:tr>
      <w:tr w:rsidR="00FE4A17" w:rsidRPr="00DC1D04" w14:paraId="2EEED794" w14:textId="77777777" w:rsidTr="00B7777D"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EDB11C6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Number of days on epacadostat/placebo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5CEF1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t>107.0 (2.0</w:t>
            </w:r>
            <w:r>
              <w:rPr>
                <w:rFonts w:ascii="Arial" w:hAnsi="Arial" w:cs="Arial"/>
              </w:rPr>
              <w:t>–</w:t>
            </w:r>
            <w:r>
              <w:t>341.0)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0D0B0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>148.0</w:t>
            </w:r>
            <w:r w:rsidRPr="000A60D7">
              <w:rPr>
                <w:rFonts w:cstheme="minorHAnsi"/>
              </w:rPr>
              <w:t xml:space="preserve"> (8.0–341.0)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C14F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>150</w:t>
            </w:r>
            <w:r w:rsidRPr="000A60D7">
              <w:rPr>
                <w:rFonts w:cstheme="minorHAnsi"/>
              </w:rPr>
              <w:t>.</w:t>
            </w:r>
            <w:r>
              <w:rPr>
                <w:rFonts w:cstheme="minorHAnsi"/>
              </w:rPr>
              <w:t>5</w:t>
            </w:r>
            <w:r w:rsidRPr="000A60D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6</w:t>
            </w:r>
            <w:r w:rsidRPr="000A60D7">
              <w:rPr>
                <w:rFonts w:cstheme="minorHAnsi"/>
              </w:rPr>
              <w:t>.0–3</w:t>
            </w:r>
            <w:r>
              <w:rPr>
                <w:rFonts w:cstheme="minorHAnsi"/>
              </w:rPr>
              <w:t>03</w:t>
            </w:r>
            <w:r w:rsidRPr="000A60D7">
              <w:rPr>
                <w:rFonts w:cstheme="minorHAnsi"/>
              </w:rPr>
              <w:t>.0)</w:t>
            </w:r>
          </w:p>
        </w:tc>
      </w:tr>
      <w:tr w:rsidR="00FE4A17" w:rsidRPr="00DC1D04" w14:paraId="52B49B4D" w14:textId="77777777" w:rsidTr="00B7777D"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BD1277A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Number of cycles of treatment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43D93" w14:textId="77777777" w:rsidR="00FE4A17" w:rsidRPr="00DC1D04" w:rsidRDefault="00FE4A17" w:rsidP="00B7777D">
            <w:pPr>
              <w:spacing w:line="360" w:lineRule="auto"/>
              <w:rPr>
                <w:rFonts w:eastAsia="TimesNewRoman" w:cstheme="minorHAnsi"/>
              </w:rPr>
            </w:pPr>
            <w:r>
              <w:t>6.0 (1.0</w:t>
            </w:r>
            <w:r>
              <w:rPr>
                <w:rFonts w:ascii="Arial" w:hAnsi="Arial" w:cs="Arial"/>
              </w:rPr>
              <w:t>–</w:t>
            </w:r>
            <w:r>
              <w:t>16.0)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B0A77" w14:textId="77777777" w:rsidR="00FE4A17" w:rsidRPr="00DC1D04" w:rsidRDefault="00FE4A17" w:rsidP="00B7777D">
            <w:pPr>
              <w:spacing w:line="360" w:lineRule="auto"/>
              <w:rPr>
                <w:rFonts w:eastAsia="TimesNewRoman" w:cstheme="minorHAnsi"/>
              </w:rPr>
            </w:pPr>
            <w:r>
              <w:t>8.0 (1.0</w:t>
            </w:r>
            <w:r>
              <w:rPr>
                <w:rFonts w:ascii="Arial" w:hAnsi="Arial" w:cs="Arial"/>
              </w:rPr>
              <w:t>–</w:t>
            </w:r>
            <w:r>
              <w:t>15.0)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5DCE" w14:textId="77777777" w:rsidR="00FE4A17" w:rsidRPr="00DC1D04" w:rsidRDefault="00FE4A17" w:rsidP="00B7777D">
            <w:pPr>
              <w:spacing w:line="360" w:lineRule="auto"/>
              <w:rPr>
                <w:rFonts w:eastAsia="TimesNewRoman" w:cstheme="minorHAnsi"/>
              </w:rPr>
            </w:pPr>
            <w:r>
              <w:t>7.0 (1.0</w:t>
            </w:r>
            <w:r>
              <w:rPr>
                <w:rFonts w:ascii="Arial" w:hAnsi="Arial" w:cs="Arial"/>
              </w:rPr>
              <w:t>–</w:t>
            </w:r>
            <w:r>
              <w:t>14.0)</w:t>
            </w:r>
          </w:p>
        </w:tc>
      </w:tr>
      <w:tr w:rsidR="00FE4A17" w:rsidRPr="00DC1D04" w14:paraId="352FB9EE" w14:textId="77777777" w:rsidTr="00B7777D"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6AF49" w14:textId="77777777" w:rsidR="00FE4A17" w:rsidRPr="00DC1D04" w:rsidRDefault="00FE4A17" w:rsidP="00B7777D">
            <w:pPr>
              <w:spacing w:line="36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Number of days on pembrolizumab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6F8D4F" w14:textId="77777777" w:rsidR="00FE4A17" w:rsidRPr="00DC1D04" w:rsidRDefault="00FE4A17" w:rsidP="00B7777D">
            <w:pPr>
              <w:spacing w:line="360" w:lineRule="auto"/>
              <w:rPr>
                <w:rFonts w:eastAsia="TimesNewRoman" w:cstheme="minorHAnsi"/>
              </w:rPr>
            </w:pPr>
            <w:r>
              <w:t>106.0 (1.0</w:t>
            </w:r>
            <w:r>
              <w:rPr>
                <w:rFonts w:ascii="Arial" w:hAnsi="Arial" w:cs="Arial"/>
              </w:rPr>
              <w:t>–</w:t>
            </w:r>
            <w:r>
              <w:t>316.0)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D1166" w14:textId="77777777" w:rsidR="00FE4A17" w:rsidRPr="00DC1D04" w:rsidRDefault="00FE4A17" w:rsidP="00B7777D">
            <w:pPr>
              <w:spacing w:line="360" w:lineRule="auto"/>
              <w:rPr>
                <w:rFonts w:eastAsia="TimesNewRoman" w:cstheme="minorHAnsi"/>
              </w:rPr>
            </w:pPr>
            <w:r>
              <w:rPr>
                <w:rFonts w:cstheme="minorHAnsi"/>
              </w:rPr>
              <w:t>150.5</w:t>
            </w:r>
            <w:r w:rsidRPr="000A60D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1</w:t>
            </w:r>
            <w:r w:rsidRPr="000A60D7">
              <w:rPr>
                <w:rFonts w:cstheme="minorHAnsi"/>
              </w:rPr>
              <w:t>.0–3</w:t>
            </w:r>
            <w:r>
              <w:rPr>
                <w:rFonts w:cstheme="minorHAnsi"/>
              </w:rPr>
              <w:t>14</w:t>
            </w:r>
            <w:r w:rsidRPr="000A60D7">
              <w:rPr>
                <w:rFonts w:cstheme="minorHAnsi"/>
              </w:rPr>
              <w:t>.0)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E16014" w14:textId="77777777" w:rsidR="00FE4A17" w:rsidRPr="00DC1D04" w:rsidRDefault="00FE4A17" w:rsidP="00B7777D">
            <w:pPr>
              <w:spacing w:line="360" w:lineRule="auto"/>
              <w:rPr>
                <w:rFonts w:eastAsia="TimesNewRoman" w:cstheme="minorHAnsi"/>
              </w:rPr>
            </w:pPr>
            <w:r>
              <w:rPr>
                <w:rFonts w:cstheme="minorHAnsi"/>
              </w:rPr>
              <w:t>154.0</w:t>
            </w:r>
            <w:r w:rsidRPr="000A60D7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1</w:t>
            </w:r>
            <w:r w:rsidRPr="000A60D7">
              <w:rPr>
                <w:rFonts w:cstheme="minorHAnsi"/>
              </w:rPr>
              <w:t>.0–</w:t>
            </w:r>
            <w:r>
              <w:rPr>
                <w:rFonts w:cstheme="minorHAnsi"/>
              </w:rPr>
              <w:t>283</w:t>
            </w:r>
            <w:r w:rsidRPr="000A60D7">
              <w:rPr>
                <w:rFonts w:cstheme="minorHAnsi"/>
              </w:rPr>
              <w:t>.0)</w:t>
            </w:r>
          </w:p>
        </w:tc>
      </w:tr>
      <w:tr w:rsidR="00FE4A17" w:rsidRPr="00DC1D04" w14:paraId="33215EDF" w14:textId="77777777" w:rsidTr="00B7777D">
        <w:tc>
          <w:tcPr>
            <w:tcW w:w="105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CB110" w14:textId="77777777" w:rsidR="00FE4A17" w:rsidRPr="00DC1D04" w:rsidRDefault="00FE4A17" w:rsidP="00B7777D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All d</w:t>
            </w:r>
            <w:r w:rsidRPr="00DC1D04">
              <w:rPr>
                <w:rFonts w:cstheme="minorHAnsi"/>
              </w:rPr>
              <w:t xml:space="preserve">ata are </w:t>
            </w:r>
            <w:r>
              <w:rPr>
                <w:rFonts w:cstheme="minorHAnsi"/>
              </w:rPr>
              <w:t>median (range)</w:t>
            </w:r>
          </w:p>
        </w:tc>
      </w:tr>
    </w:tbl>
    <w:p w14:paraId="2B1C824D" w14:textId="77777777" w:rsidR="00742028" w:rsidRDefault="00742028">
      <w:bookmarkStart w:id="0" w:name="_GoBack"/>
      <w:bookmarkEnd w:id="0"/>
    </w:p>
    <w:sectPr w:rsidR="0074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17"/>
    <w:rsid w:val="0014563F"/>
    <w:rsid w:val="00742028"/>
    <w:rsid w:val="00A0115E"/>
    <w:rsid w:val="00C72C2A"/>
    <w:rsid w:val="00FE4A17"/>
    <w:rsid w:val="00FF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CA3C6"/>
  <w15:chartTrackingRefBased/>
  <w15:docId w15:val="{2866C1D2-60CA-4CD1-BCE9-81A5A02B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A17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E4A17"/>
    <w:pPr>
      <w:ind w:left="720"/>
      <w:contextualSpacing/>
    </w:pPr>
  </w:style>
  <w:style w:type="table" w:styleId="TableGrid">
    <w:name w:val="Table Grid"/>
    <w:basedOn w:val="TableNormal"/>
    <w:uiPriority w:val="59"/>
    <w:rsid w:val="00FE4A17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FE4A17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Ashfield</dc:creator>
  <cp:keywords/>
  <dc:description/>
  <cp:lastModifiedBy>Ashfield</cp:lastModifiedBy>
  <cp:revision>1</cp:revision>
  <dcterms:created xsi:type="dcterms:W3CDTF">2021-07-11T23:00:00Z</dcterms:created>
  <dcterms:modified xsi:type="dcterms:W3CDTF">2021-07-11T23:01:00Z</dcterms:modified>
</cp:coreProperties>
</file>