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3FC902" w14:textId="77777777" w:rsidR="00400025" w:rsidRDefault="00400025" w:rsidP="00EB18E9">
      <w:pPr>
        <w:autoSpaceDE w:val="0"/>
        <w:autoSpaceDN w:val="0"/>
        <w:adjustRightInd w:val="0"/>
        <w:spacing w:after="240" w:line="300" w:lineRule="atLeast"/>
        <w:jc w:val="both"/>
        <w:rPr>
          <w:rFonts w:ascii="Times" w:hAnsi="Times" w:cs="Times"/>
          <w:color w:val="000000"/>
          <w:sz w:val="21"/>
          <w:szCs w:val="21"/>
        </w:rPr>
      </w:pPr>
    </w:p>
    <w:p w14:paraId="4176895A" w14:textId="2C6F2DE1" w:rsidR="00EB18E9" w:rsidRPr="00825367" w:rsidRDefault="005E23D8" w:rsidP="00EB18E9">
      <w:pPr>
        <w:autoSpaceDE w:val="0"/>
        <w:autoSpaceDN w:val="0"/>
        <w:adjustRightInd w:val="0"/>
        <w:spacing w:after="240" w:line="300" w:lineRule="atLeast"/>
        <w:jc w:val="both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 xml:space="preserve">Supplementary </w:t>
      </w:r>
      <w:r w:rsidR="00EB18E9" w:rsidRPr="00825367">
        <w:rPr>
          <w:rFonts w:ascii="Times" w:hAnsi="Times" w:cs="Times"/>
          <w:color w:val="000000"/>
          <w:sz w:val="21"/>
          <w:szCs w:val="21"/>
        </w:rPr>
        <w:t xml:space="preserve">Table </w:t>
      </w:r>
      <w:r>
        <w:rPr>
          <w:rFonts w:ascii="Times" w:hAnsi="Times" w:cs="Times"/>
          <w:color w:val="000000"/>
          <w:sz w:val="21"/>
          <w:szCs w:val="21"/>
        </w:rPr>
        <w:t>1</w:t>
      </w:r>
      <w:r w:rsidR="00EB18E9" w:rsidRPr="00825367">
        <w:rPr>
          <w:rFonts w:ascii="Times" w:hAnsi="Times" w:cs="Times"/>
          <w:color w:val="000000"/>
          <w:sz w:val="21"/>
          <w:szCs w:val="21"/>
        </w:rPr>
        <w:t xml:space="preserve"> Pooled results of multivariate analysis</w:t>
      </w:r>
    </w:p>
    <w:tbl>
      <w:tblPr>
        <w:tblStyle w:val="ListTable1Light-Accent31"/>
        <w:tblW w:w="5000" w:type="pct"/>
        <w:tblLook w:val="04A0" w:firstRow="1" w:lastRow="0" w:firstColumn="1" w:lastColumn="0" w:noHBand="0" w:noVBand="1"/>
      </w:tblPr>
      <w:tblGrid>
        <w:gridCol w:w="758"/>
        <w:gridCol w:w="959"/>
        <w:gridCol w:w="714"/>
        <w:gridCol w:w="745"/>
        <w:gridCol w:w="631"/>
        <w:gridCol w:w="900"/>
        <w:gridCol w:w="972"/>
        <w:gridCol w:w="714"/>
        <w:gridCol w:w="631"/>
        <w:gridCol w:w="592"/>
        <w:gridCol w:w="900"/>
      </w:tblGrid>
      <w:tr w:rsidR="00EB18E9" w:rsidRPr="00825367" w14:paraId="315C1649" w14:textId="77777777" w:rsidTr="00062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vMerge w:val="restart"/>
            <w:tcBorders>
              <w:top w:val="outset" w:sz="6" w:space="0" w:color="auto"/>
              <w:bottom w:val="outset" w:sz="6" w:space="0" w:color="auto"/>
            </w:tcBorders>
          </w:tcPr>
          <w:p w14:paraId="7B800D72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Indicator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bottom w:val="outset" w:sz="6" w:space="0" w:color="auto"/>
            </w:tcBorders>
          </w:tcPr>
          <w:p w14:paraId="7A90C0C0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LI</w:t>
            </w:r>
          </w:p>
        </w:tc>
        <w:tc>
          <w:tcPr>
            <w:tcW w:w="867" w:type="pct"/>
            <w:gridSpan w:val="2"/>
            <w:tcBorders>
              <w:top w:val="outset" w:sz="6" w:space="0" w:color="auto"/>
              <w:bottom w:val="outset" w:sz="6" w:space="0" w:color="auto"/>
            </w:tcBorders>
          </w:tcPr>
          <w:p w14:paraId="1E3F8D26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Heterogeneity analysis</w:t>
            </w:r>
          </w:p>
        </w:tc>
        <w:tc>
          <w:tcPr>
            <w:tcW w:w="467" w:type="pct"/>
            <w:vMerge w:val="restart"/>
            <w:tcBorders>
              <w:top w:val="outset" w:sz="6" w:space="0" w:color="auto"/>
              <w:bottom w:val="outset" w:sz="6" w:space="0" w:color="auto"/>
            </w:tcBorders>
          </w:tcPr>
          <w:p w14:paraId="0716A6FA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Publication bias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bottom w:val="outset" w:sz="6" w:space="0" w:color="auto"/>
            </w:tcBorders>
          </w:tcPr>
          <w:p w14:paraId="0B1072D4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VI</w:t>
            </w:r>
          </w:p>
        </w:tc>
        <w:tc>
          <w:tcPr>
            <w:tcW w:w="776" w:type="pct"/>
            <w:gridSpan w:val="2"/>
            <w:tcBorders>
              <w:top w:val="outset" w:sz="6" w:space="0" w:color="auto"/>
              <w:bottom w:val="outset" w:sz="6" w:space="0" w:color="auto"/>
            </w:tcBorders>
          </w:tcPr>
          <w:p w14:paraId="1111F6BA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Heterogeneity analysis</w:t>
            </w:r>
          </w:p>
        </w:tc>
        <w:tc>
          <w:tcPr>
            <w:tcW w:w="423" w:type="pct"/>
            <w:vMerge w:val="restart"/>
            <w:tcBorders>
              <w:top w:val="outset" w:sz="6" w:space="0" w:color="auto"/>
              <w:bottom w:val="outset" w:sz="6" w:space="0" w:color="auto"/>
            </w:tcBorders>
          </w:tcPr>
          <w:p w14:paraId="7932EA86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Publication bias</w:t>
            </w:r>
          </w:p>
        </w:tc>
      </w:tr>
      <w:tr w:rsidR="00EB18E9" w:rsidRPr="00825367" w14:paraId="328EDCC7" w14:textId="77777777" w:rsidTr="00062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vMerge/>
            <w:tcBorders>
              <w:top w:val="outset" w:sz="6" w:space="0" w:color="auto"/>
              <w:bottom w:val="outset" w:sz="6" w:space="0" w:color="auto"/>
            </w:tcBorders>
          </w:tcPr>
          <w:p w14:paraId="34CFAEE2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601" w:type="pct"/>
            <w:tcBorders>
              <w:top w:val="outset" w:sz="6" w:space="0" w:color="auto"/>
              <w:bottom w:val="outset" w:sz="6" w:space="0" w:color="auto"/>
            </w:tcBorders>
          </w:tcPr>
          <w:p w14:paraId="1E74EF11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HR (95% CI)</w:t>
            </w:r>
          </w:p>
        </w:tc>
        <w:tc>
          <w:tcPr>
            <w:tcW w:w="400" w:type="pct"/>
            <w:tcBorders>
              <w:top w:val="outset" w:sz="6" w:space="0" w:color="auto"/>
              <w:bottom w:val="outset" w:sz="6" w:space="0" w:color="auto"/>
            </w:tcBorders>
          </w:tcPr>
          <w:p w14:paraId="07042649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i/>
                <w:iCs/>
                <w:color w:val="000000" w:themeColor="text1"/>
                <w:sz w:val="15"/>
                <w:szCs w:val="15"/>
              </w:rPr>
              <w:t>p</w:t>
            </w:r>
            <w:r w:rsidRPr="00825367">
              <w:rPr>
                <w:color w:val="000000" w:themeColor="text1"/>
                <w:sz w:val="15"/>
                <w:szCs w:val="15"/>
              </w:rPr>
              <w:t xml:space="preserve"> value</w:t>
            </w:r>
          </w:p>
        </w:tc>
        <w:tc>
          <w:tcPr>
            <w:tcW w:w="467" w:type="pct"/>
            <w:tcBorders>
              <w:top w:val="outset" w:sz="6" w:space="0" w:color="auto"/>
              <w:bottom w:val="outset" w:sz="6" w:space="0" w:color="auto"/>
            </w:tcBorders>
          </w:tcPr>
          <w:p w14:paraId="453D8075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I</w:t>
            </w:r>
            <w:r w:rsidRPr="00825367">
              <w:rPr>
                <w:color w:val="000000" w:themeColor="text1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bottom w:val="outset" w:sz="6" w:space="0" w:color="auto"/>
            </w:tcBorders>
          </w:tcPr>
          <w:p w14:paraId="6375DC59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i/>
                <w:iCs/>
                <w:color w:val="000000" w:themeColor="text1"/>
                <w:sz w:val="15"/>
                <w:szCs w:val="15"/>
              </w:rPr>
              <w:t>p</w:t>
            </w:r>
            <w:r w:rsidRPr="00825367">
              <w:rPr>
                <w:color w:val="000000" w:themeColor="text1"/>
                <w:sz w:val="15"/>
                <w:szCs w:val="15"/>
              </w:rPr>
              <w:t xml:space="preserve"> value</w:t>
            </w:r>
          </w:p>
        </w:tc>
        <w:tc>
          <w:tcPr>
            <w:tcW w:w="467" w:type="pct"/>
            <w:vMerge/>
            <w:tcBorders>
              <w:top w:val="outset" w:sz="6" w:space="0" w:color="auto"/>
              <w:bottom w:val="outset" w:sz="6" w:space="0" w:color="auto"/>
            </w:tcBorders>
          </w:tcPr>
          <w:p w14:paraId="3B9325FD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600" w:type="pct"/>
            <w:tcBorders>
              <w:top w:val="outset" w:sz="6" w:space="0" w:color="auto"/>
              <w:bottom w:val="outset" w:sz="6" w:space="0" w:color="auto"/>
            </w:tcBorders>
          </w:tcPr>
          <w:p w14:paraId="172524B8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HR (95% CI)</w:t>
            </w:r>
          </w:p>
        </w:tc>
        <w:tc>
          <w:tcPr>
            <w:tcW w:w="400" w:type="pct"/>
            <w:tcBorders>
              <w:top w:val="outset" w:sz="6" w:space="0" w:color="auto"/>
              <w:bottom w:val="outset" w:sz="6" w:space="0" w:color="auto"/>
            </w:tcBorders>
          </w:tcPr>
          <w:p w14:paraId="06FE571A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i/>
                <w:iCs/>
                <w:color w:val="000000" w:themeColor="text1"/>
                <w:sz w:val="15"/>
                <w:szCs w:val="15"/>
              </w:rPr>
              <w:t>p</w:t>
            </w:r>
            <w:r w:rsidRPr="00825367">
              <w:rPr>
                <w:color w:val="000000" w:themeColor="text1"/>
                <w:sz w:val="15"/>
                <w:szCs w:val="15"/>
              </w:rPr>
              <w:t xml:space="preserve"> value</w:t>
            </w:r>
          </w:p>
        </w:tc>
        <w:tc>
          <w:tcPr>
            <w:tcW w:w="400" w:type="pct"/>
            <w:tcBorders>
              <w:top w:val="outset" w:sz="6" w:space="0" w:color="auto"/>
              <w:bottom w:val="outset" w:sz="6" w:space="0" w:color="auto"/>
            </w:tcBorders>
          </w:tcPr>
          <w:p w14:paraId="66603305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I</w:t>
            </w:r>
            <w:r w:rsidRPr="00825367">
              <w:rPr>
                <w:color w:val="000000" w:themeColor="text1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377" w:type="pct"/>
            <w:tcBorders>
              <w:top w:val="outset" w:sz="6" w:space="0" w:color="auto"/>
              <w:bottom w:val="outset" w:sz="6" w:space="0" w:color="auto"/>
            </w:tcBorders>
          </w:tcPr>
          <w:p w14:paraId="139237F6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i/>
                <w:iCs/>
                <w:color w:val="000000" w:themeColor="text1"/>
                <w:sz w:val="15"/>
                <w:szCs w:val="15"/>
              </w:rPr>
              <w:t>p</w:t>
            </w:r>
            <w:r w:rsidRPr="00825367">
              <w:rPr>
                <w:color w:val="000000" w:themeColor="text1"/>
                <w:sz w:val="15"/>
                <w:szCs w:val="15"/>
              </w:rPr>
              <w:t xml:space="preserve"> value</w:t>
            </w:r>
          </w:p>
        </w:tc>
        <w:tc>
          <w:tcPr>
            <w:tcW w:w="423" w:type="pct"/>
            <w:vMerge/>
            <w:tcBorders>
              <w:top w:val="outset" w:sz="6" w:space="0" w:color="auto"/>
              <w:bottom w:val="outset" w:sz="6" w:space="0" w:color="auto"/>
            </w:tcBorders>
          </w:tcPr>
          <w:p w14:paraId="6B79967B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</w:p>
        </w:tc>
      </w:tr>
      <w:tr w:rsidR="00EB18E9" w:rsidRPr="00825367" w14:paraId="53AC88EE" w14:textId="77777777" w:rsidTr="00062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tcBorders>
              <w:top w:val="outset" w:sz="6" w:space="0" w:color="auto"/>
            </w:tcBorders>
          </w:tcPr>
          <w:p w14:paraId="2DB88DF1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OS</w:t>
            </w:r>
          </w:p>
        </w:tc>
        <w:tc>
          <w:tcPr>
            <w:tcW w:w="601" w:type="pct"/>
            <w:tcBorders>
              <w:top w:val="outset" w:sz="6" w:space="0" w:color="auto"/>
            </w:tcBorders>
          </w:tcPr>
          <w:p w14:paraId="1C2A339D" w14:textId="6CC777C6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5F2AB0">
              <w:rPr>
                <w:color w:val="000000" w:themeColor="text1"/>
                <w:sz w:val="15"/>
                <w:szCs w:val="15"/>
              </w:rPr>
              <w:t>1.</w:t>
            </w:r>
            <w:r w:rsidR="007B7516">
              <w:rPr>
                <w:color w:val="000000" w:themeColor="text1"/>
                <w:sz w:val="15"/>
                <w:szCs w:val="15"/>
              </w:rPr>
              <w:t>5</w:t>
            </w:r>
            <w:r w:rsidRPr="005F2AB0">
              <w:rPr>
                <w:color w:val="000000" w:themeColor="text1"/>
                <w:sz w:val="15"/>
                <w:szCs w:val="15"/>
              </w:rPr>
              <w:t>3 (1.</w:t>
            </w:r>
            <w:r w:rsidR="007B7516">
              <w:rPr>
                <w:color w:val="000000" w:themeColor="text1"/>
                <w:sz w:val="15"/>
                <w:szCs w:val="15"/>
              </w:rPr>
              <w:t>23</w:t>
            </w:r>
            <w:r w:rsidRPr="005F2AB0">
              <w:rPr>
                <w:color w:val="000000" w:themeColor="text1"/>
                <w:sz w:val="15"/>
                <w:szCs w:val="15"/>
              </w:rPr>
              <w:t>-1.</w:t>
            </w:r>
            <w:r w:rsidR="007B7516">
              <w:rPr>
                <w:color w:val="000000" w:themeColor="text1"/>
                <w:sz w:val="15"/>
                <w:szCs w:val="15"/>
              </w:rPr>
              <w:t>89</w:t>
            </w:r>
            <w:r w:rsidRPr="005F2AB0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400" w:type="pct"/>
            <w:tcBorders>
              <w:top w:val="outset" w:sz="6" w:space="0" w:color="auto"/>
            </w:tcBorders>
          </w:tcPr>
          <w:p w14:paraId="1A0AD871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&lt;0.0001</w:t>
            </w:r>
          </w:p>
        </w:tc>
        <w:tc>
          <w:tcPr>
            <w:tcW w:w="467" w:type="pct"/>
            <w:tcBorders>
              <w:top w:val="outset" w:sz="6" w:space="0" w:color="auto"/>
            </w:tcBorders>
          </w:tcPr>
          <w:p w14:paraId="2D1E28B0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0%</w:t>
            </w:r>
          </w:p>
        </w:tc>
        <w:tc>
          <w:tcPr>
            <w:tcW w:w="400" w:type="pct"/>
            <w:tcBorders>
              <w:top w:val="outset" w:sz="6" w:space="0" w:color="auto"/>
            </w:tcBorders>
          </w:tcPr>
          <w:p w14:paraId="790BC645" w14:textId="5A612448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0.8</w:t>
            </w:r>
            <w:r w:rsidR="00544789">
              <w:rPr>
                <w:color w:val="000000" w:themeColor="text1"/>
                <w:sz w:val="15"/>
                <w:szCs w:val="15"/>
              </w:rPr>
              <w:t>88</w:t>
            </w:r>
          </w:p>
        </w:tc>
        <w:tc>
          <w:tcPr>
            <w:tcW w:w="467" w:type="pct"/>
            <w:tcBorders>
              <w:top w:val="outset" w:sz="6" w:space="0" w:color="auto"/>
            </w:tcBorders>
          </w:tcPr>
          <w:p w14:paraId="53C23934" w14:textId="4AB23F90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</w:t>
            </w:r>
            <w:r w:rsidR="00544789">
              <w:rPr>
                <w:color w:val="000000" w:themeColor="text1"/>
                <w:sz w:val="15"/>
                <w:szCs w:val="15"/>
              </w:rPr>
              <w:t>23</w:t>
            </w:r>
          </w:p>
        </w:tc>
        <w:tc>
          <w:tcPr>
            <w:tcW w:w="600" w:type="pct"/>
            <w:tcBorders>
              <w:top w:val="outset" w:sz="6" w:space="0" w:color="auto"/>
            </w:tcBorders>
          </w:tcPr>
          <w:p w14:paraId="5D196EB5" w14:textId="2C2F6E16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5F2AB0">
              <w:rPr>
                <w:color w:val="000000" w:themeColor="text1"/>
                <w:sz w:val="15"/>
                <w:szCs w:val="15"/>
              </w:rPr>
              <w:t>1.</w:t>
            </w:r>
            <w:r w:rsidR="007B7516">
              <w:rPr>
                <w:color w:val="000000" w:themeColor="text1"/>
                <w:sz w:val="15"/>
                <w:szCs w:val="15"/>
              </w:rPr>
              <w:t>48</w:t>
            </w:r>
            <w:r w:rsidRPr="005F2AB0">
              <w:rPr>
                <w:color w:val="000000" w:themeColor="text1"/>
                <w:sz w:val="15"/>
                <w:szCs w:val="15"/>
              </w:rPr>
              <w:t xml:space="preserve"> (1.</w:t>
            </w:r>
            <w:r w:rsidR="007B7516">
              <w:rPr>
                <w:color w:val="000000" w:themeColor="text1"/>
                <w:sz w:val="15"/>
                <w:szCs w:val="15"/>
              </w:rPr>
              <w:t>2</w:t>
            </w:r>
            <w:r w:rsidRPr="005F2AB0">
              <w:rPr>
                <w:color w:val="000000" w:themeColor="text1"/>
                <w:sz w:val="15"/>
                <w:szCs w:val="15"/>
              </w:rPr>
              <w:t>-1.</w:t>
            </w:r>
            <w:r w:rsidR="007B7516">
              <w:rPr>
                <w:color w:val="000000" w:themeColor="text1"/>
                <w:sz w:val="15"/>
                <w:szCs w:val="15"/>
              </w:rPr>
              <w:t>83</w:t>
            </w:r>
            <w:r w:rsidRPr="00825367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400" w:type="pct"/>
            <w:tcBorders>
              <w:top w:val="outset" w:sz="6" w:space="0" w:color="auto"/>
            </w:tcBorders>
          </w:tcPr>
          <w:p w14:paraId="33B90865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&lt;0.0001</w:t>
            </w:r>
          </w:p>
        </w:tc>
        <w:tc>
          <w:tcPr>
            <w:tcW w:w="400" w:type="pct"/>
            <w:tcBorders>
              <w:top w:val="outset" w:sz="6" w:space="0" w:color="auto"/>
            </w:tcBorders>
          </w:tcPr>
          <w:p w14:paraId="5C83E115" w14:textId="5A762054" w:rsidR="00EB18E9" w:rsidRPr="00825367" w:rsidRDefault="0054478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3.7</w:t>
            </w:r>
            <w:r w:rsidR="00EB18E9" w:rsidRPr="00825367">
              <w:rPr>
                <w:color w:val="000000" w:themeColor="text1"/>
                <w:sz w:val="15"/>
                <w:szCs w:val="15"/>
              </w:rPr>
              <w:t>%</w:t>
            </w:r>
          </w:p>
        </w:tc>
        <w:tc>
          <w:tcPr>
            <w:tcW w:w="377" w:type="pct"/>
            <w:tcBorders>
              <w:top w:val="outset" w:sz="6" w:space="0" w:color="auto"/>
            </w:tcBorders>
          </w:tcPr>
          <w:p w14:paraId="4A5ECD07" w14:textId="38BE15CB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</w:t>
            </w:r>
            <w:r w:rsidR="00544789">
              <w:rPr>
                <w:color w:val="000000" w:themeColor="text1"/>
                <w:sz w:val="15"/>
                <w:szCs w:val="15"/>
              </w:rPr>
              <w:t>398</w:t>
            </w:r>
          </w:p>
        </w:tc>
        <w:tc>
          <w:tcPr>
            <w:tcW w:w="423" w:type="pct"/>
            <w:tcBorders>
              <w:top w:val="outset" w:sz="6" w:space="0" w:color="auto"/>
            </w:tcBorders>
          </w:tcPr>
          <w:p w14:paraId="31EC5CB0" w14:textId="45F21CB6" w:rsidR="00EB18E9" w:rsidRPr="00825367" w:rsidRDefault="00102EBF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1</w:t>
            </w:r>
          </w:p>
        </w:tc>
      </w:tr>
      <w:tr w:rsidR="00EB18E9" w:rsidRPr="00825367" w14:paraId="7FC0E000" w14:textId="77777777" w:rsidTr="00062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tcBorders>
              <w:bottom w:val="single" w:sz="4" w:space="0" w:color="auto"/>
            </w:tcBorders>
          </w:tcPr>
          <w:p w14:paraId="1D0DE6C2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RFS</w:t>
            </w:r>
          </w:p>
        </w:tc>
        <w:tc>
          <w:tcPr>
            <w:tcW w:w="601" w:type="pct"/>
            <w:tcBorders>
              <w:bottom w:val="single" w:sz="4" w:space="0" w:color="auto"/>
            </w:tcBorders>
          </w:tcPr>
          <w:p w14:paraId="395A6137" w14:textId="0E33079B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1.</w:t>
            </w:r>
            <w:r w:rsidR="007B7516">
              <w:rPr>
                <w:color w:val="000000" w:themeColor="text1"/>
                <w:sz w:val="15"/>
                <w:szCs w:val="15"/>
              </w:rPr>
              <w:t>9</w:t>
            </w:r>
            <w:r w:rsidRPr="00825367">
              <w:rPr>
                <w:color w:val="000000" w:themeColor="text1"/>
                <w:sz w:val="15"/>
                <w:szCs w:val="15"/>
              </w:rPr>
              <w:t xml:space="preserve"> (</w:t>
            </w:r>
            <w:r w:rsidR="007B7516">
              <w:rPr>
                <w:color w:val="000000" w:themeColor="text1"/>
                <w:sz w:val="15"/>
                <w:szCs w:val="15"/>
              </w:rPr>
              <w:t>0.84</w:t>
            </w:r>
            <w:r w:rsidRPr="00825367">
              <w:rPr>
                <w:color w:val="000000" w:themeColor="text1"/>
                <w:sz w:val="15"/>
                <w:szCs w:val="15"/>
              </w:rPr>
              <w:t>-</w:t>
            </w:r>
            <w:r w:rsidR="007B7516">
              <w:rPr>
                <w:color w:val="000000" w:themeColor="text1"/>
                <w:sz w:val="15"/>
                <w:szCs w:val="15"/>
              </w:rPr>
              <w:t>4.31</w:t>
            </w:r>
            <w:r w:rsidRPr="00825367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5B50526C" w14:textId="4E66F2C2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</w:t>
            </w:r>
            <w:r w:rsidR="00FE56AB">
              <w:rPr>
                <w:color w:val="000000" w:themeColor="text1"/>
                <w:sz w:val="15"/>
                <w:szCs w:val="15"/>
              </w:rPr>
              <w:t>123</w:t>
            </w:r>
          </w:p>
        </w:tc>
        <w:tc>
          <w:tcPr>
            <w:tcW w:w="467" w:type="pct"/>
            <w:tcBorders>
              <w:bottom w:val="single" w:sz="4" w:space="0" w:color="auto"/>
            </w:tcBorders>
          </w:tcPr>
          <w:p w14:paraId="3376D21A" w14:textId="39BFAB32" w:rsidR="00EB18E9" w:rsidRPr="00825367" w:rsidRDefault="0054478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58.5</w:t>
            </w:r>
            <w:r w:rsidR="00EB18E9" w:rsidRPr="00825367">
              <w:rPr>
                <w:color w:val="000000" w:themeColor="text1"/>
                <w:sz w:val="15"/>
                <w:szCs w:val="15"/>
              </w:rPr>
              <w:t>%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7066F341" w14:textId="464597BA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</w:t>
            </w:r>
            <w:r w:rsidR="00544789">
              <w:rPr>
                <w:color w:val="000000" w:themeColor="text1"/>
                <w:sz w:val="15"/>
                <w:szCs w:val="15"/>
              </w:rPr>
              <w:t>09</w:t>
            </w:r>
          </w:p>
        </w:tc>
        <w:tc>
          <w:tcPr>
            <w:tcW w:w="467" w:type="pct"/>
            <w:tcBorders>
              <w:bottom w:val="single" w:sz="4" w:space="0" w:color="auto"/>
            </w:tcBorders>
          </w:tcPr>
          <w:p w14:paraId="388EED37" w14:textId="499F7644" w:rsidR="00EB18E9" w:rsidRPr="00825367" w:rsidRDefault="0054478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600" w:type="pct"/>
            <w:tcBorders>
              <w:bottom w:val="single" w:sz="4" w:space="0" w:color="auto"/>
            </w:tcBorders>
          </w:tcPr>
          <w:p w14:paraId="5E2F2055" w14:textId="1D6C371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1.</w:t>
            </w:r>
            <w:r w:rsidR="007B7516">
              <w:rPr>
                <w:color w:val="000000" w:themeColor="text1"/>
                <w:sz w:val="15"/>
                <w:szCs w:val="15"/>
              </w:rPr>
              <w:t>03</w:t>
            </w:r>
            <w:r w:rsidRPr="00825367">
              <w:rPr>
                <w:color w:val="000000" w:themeColor="text1"/>
                <w:sz w:val="15"/>
                <w:szCs w:val="15"/>
              </w:rPr>
              <w:t xml:space="preserve"> (0.</w:t>
            </w:r>
            <w:r w:rsidR="007B7516">
              <w:rPr>
                <w:color w:val="000000" w:themeColor="text1"/>
                <w:sz w:val="15"/>
                <w:szCs w:val="15"/>
              </w:rPr>
              <w:t>65</w:t>
            </w:r>
            <w:r w:rsidRPr="00825367">
              <w:rPr>
                <w:color w:val="000000" w:themeColor="text1"/>
                <w:sz w:val="15"/>
                <w:szCs w:val="15"/>
              </w:rPr>
              <w:t>-1.</w:t>
            </w:r>
            <w:r w:rsidR="007B7516">
              <w:rPr>
                <w:color w:val="000000" w:themeColor="text1"/>
                <w:sz w:val="15"/>
                <w:szCs w:val="15"/>
              </w:rPr>
              <w:t>63</w:t>
            </w:r>
            <w:r w:rsidRPr="00825367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50F85669" w14:textId="1253510E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</w:t>
            </w:r>
            <w:r w:rsidR="00FE56AB">
              <w:rPr>
                <w:color w:val="000000" w:themeColor="text1"/>
                <w:sz w:val="15"/>
                <w:szCs w:val="15"/>
              </w:rPr>
              <w:t>.912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6217EBCF" w14:textId="2565FD61" w:rsidR="00EB18E9" w:rsidRPr="00825367" w:rsidRDefault="00102EBF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39.9</w:t>
            </w:r>
            <w:r w:rsidR="00EB18E9" w:rsidRPr="00825367">
              <w:rPr>
                <w:color w:val="000000" w:themeColor="text1"/>
                <w:sz w:val="15"/>
                <w:szCs w:val="15"/>
              </w:rPr>
              <w:t>%</w:t>
            </w:r>
          </w:p>
        </w:tc>
        <w:tc>
          <w:tcPr>
            <w:tcW w:w="377" w:type="pct"/>
            <w:tcBorders>
              <w:bottom w:val="single" w:sz="4" w:space="0" w:color="auto"/>
            </w:tcBorders>
          </w:tcPr>
          <w:p w14:paraId="4ABE5318" w14:textId="6C8E61A1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</w:t>
            </w:r>
            <w:r w:rsidR="00102EBF">
              <w:rPr>
                <w:color w:val="000000" w:themeColor="text1"/>
                <w:sz w:val="15"/>
                <w:szCs w:val="15"/>
              </w:rPr>
              <w:t>19</w:t>
            </w: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14:paraId="028692F8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1</w:t>
            </w:r>
          </w:p>
        </w:tc>
      </w:tr>
    </w:tbl>
    <w:p w14:paraId="0D407199" w14:textId="77777777" w:rsidR="00EB18E9" w:rsidRPr="006D4573" w:rsidRDefault="00EB18E9" w:rsidP="00EB18E9">
      <w:pPr>
        <w:widowControl w:val="0"/>
        <w:autoSpaceDE w:val="0"/>
        <w:autoSpaceDN w:val="0"/>
        <w:adjustRightInd w:val="0"/>
        <w:jc w:val="both"/>
      </w:pPr>
    </w:p>
    <w:p w14:paraId="7C52C163" w14:textId="211AE0B3" w:rsidR="00EB18E9" w:rsidRPr="00825367" w:rsidRDefault="005E23D8" w:rsidP="00EB18E9">
      <w:pPr>
        <w:autoSpaceDE w:val="0"/>
        <w:autoSpaceDN w:val="0"/>
        <w:adjustRightInd w:val="0"/>
        <w:spacing w:after="240" w:line="300" w:lineRule="atLeast"/>
        <w:jc w:val="both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>Supplementary</w:t>
      </w:r>
      <w:r w:rsidRPr="00825367">
        <w:rPr>
          <w:rFonts w:ascii="Times" w:hAnsi="Times" w:cs="Times"/>
          <w:color w:val="000000"/>
          <w:sz w:val="21"/>
          <w:szCs w:val="21"/>
        </w:rPr>
        <w:t xml:space="preserve"> </w:t>
      </w:r>
      <w:r w:rsidR="00EB18E9" w:rsidRPr="00825367">
        <w:rPr>
          <w:rFonts w:ascii="Times" w:hAnsi="Times" w:cs="Times"/>
          <w:color w:val="000000"/>
          <w:sz w:val="21"/>
          <w:szCs w:val="21"/>
        </w:rPr>
        <w:t xml:space="preserve">Table </w:t>
      </w:r>
      <w:r>
        <w:rPr>
          <w:rFonts w:ascii="Times" w:hAnsi="Times" w:cs="Times"/>
          <w:color w:val="000000"/>
          <w:sz w:val="21"/>
          <w:szCs w:val="21"/>
        </w:rPr>
        <w:t>2</w:t>
      </w:r>
      <w:r w:rsidR="00EB18E9" w:rsidRPr="00825367">
        <w:rPr>
          <w:rFonts w:ascii="Times" w:hAnsi="Times" w:cs="Times"/>
          <w:color w:val="000000"/>
          <w:sz w:val="21"/>
          <w:szCs w:val="21"/>
        </w:rPr>
        <w:t xml:space="preserve"> Pooled results of univariate analysis</w:t>
      </w:r>
    </w:p>
    <w:tbl>
      <w:tblPr>
        <w:tblStyle w:val="ListTable1Light-Accent31"/>
        <w:tblW w:w="5000" w:type="pct"/>
        <w:tblLook w:val="04A0" w:firstRow="1" w:lastRow="0" w:firstColumn="1" w:lastColumn="0" w:noHBand="0" w:noVBand="1"/>
      </w:tblPr>
      <w:tblGrid>
        <w:gridCol w:w="758"/>
        <w:gridCol w:w="959"/>
        <w:gridCol w:w="714"/>
        <w:gridCol w:w="745"/>
        <w:gridCol w:w="631"/>
        <w:gridCol w:w="900"/>
        <w:gridCol w:w="972"/>
        <w:gridCol w:w="714"/>
        <w:gridCol w:w="631"/>
        <w:gridCol w:w="592"/>
        <w:gridCol w:w="900"/>
      </w:tblGrid>
      <w:tr w:rsidR="00EB18E9" w:rsidRPr="00825367" w14:paraId="42BD7BB3" w14:textId="77777777" w:rsidTr="00062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vMerge w:val="restart"/>
            <w:tcBorders>
              <w:top w:val="outset" w:sz="6" w:space="0" w:color="auto"/>
              <w:bottom w:val="outset" w:sz="6" w:space="0" w:color="auto"/>
            </w:tcBorders>
          </w:tcPr>
          <w:p w14:paraId="0DD1E5C2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Indicator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bottom w:val="outset" w:sz="6" w:space="0" w:color="auto"/>
            </w:tcBorders>
          </w:tcPr>
          <w:p w14:paraId="48680171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LI</w:t>
            </w:r>
          </w:p>
        </w:tc>
        <w:tc>
          <w:tcPr>
            <w:tcW w:w="867" w:type="pct"/>
            <w:gridSpan w:val="2"/>
            <w:tcBorders>
              <w:top w:val="outset" w:sz="6" w:space="0" w:color="auto"/>
              <w:bottom w:val="outset" w:sz="6" w:space="0" w:color="auto"/>
            </w:tcBorders>
          </w:tcPr>
          <w:p w14:paraId="590C2E35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Heterogeneity analysis</w:t>
            </w:r>
          </w:p>
        </w:tc>
        <w:tc>
          <w:tcPr>
            <w:tcW w:w="467" w:type="pct"/>
            <w:vMerge w:val="restart"/>
            <w:tcBorders>
              <w:top w:val="outset" w:sz="6" w:space="0" w:color="auto"/>
              <w:bottom w:val="outset" w:sz="6" w:space="0" w:color="auto"/>
            </w:tcBorders>
          </w:tcPr>
          <w:p w14:paraId="43557F25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Publication bias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bottom w:val="outset" w:sz="6" w:space="0" w:color="auto"/>
            </w:tcBorders>
          </w:tcPr>
          <w:p w14:paraId="41FB8AC1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VI</w:t>
            </w:r>
          </w:p>
        </w:tc>
        <w:tc>
          <w:tcPr>
            <w:tcW w:w="776" w:type="pct"/>
            <w:gridSpan w:val="2"/>
            <w:tcBorders>
              <w:top w:val="outset" w:sz="6" w:space="0" w:color="auto"/>
              <w:bottom w:val="outset" w:sz="6" w:space="0" w:color="auto"/>
            </w:tcBorders>
          </w:tcPr>
          <w:p w14:paraId="6A06DF8F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Heterogeneity analysis</w:t>
            </w:r>
          </w:p>
        </w:tc>
        <w:tc>
          <w:tcPr>
            <w:tcW w:w="423" w:type="pct"/>
            <w:vMerge w:val="restart"/>
            <w:tcBorders>
              <w:top w:val="outset" w:sz="6" w:space="0" w:color="auto"/>
              <w:bottom w:val="outset" w:sz="6" w:space="0" w:color="auto"/>
            </w:tcBorders>
          </w:tcPr>
          <w:p w14:paraId="24BB5BCD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Publication bias</w:t>
            </w:r>
          </w:p>
        </w:tc>
      </w:tr>
      <w:tr w:rsidR="00EB18E9" w:rsidRPr="00825367" w14:paraId="43DD1CE0" w14:textId="77777777" w:rsidTr="00062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vMerge/>
            <w:tcBorders>
              <w:top w:val="outset" w:sz="6" w:space="0" w:color="auto"/>
              <w:bottom w:val="outset" w:sz="6" w:space="0" w:color="auto"/>
            </w:tcBorders>
          </w:tcPr>
          <w:p w14:paraId="7A3F4CA7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601" w:type="pct"/>
            <w:tcBorders>
              <w:top w:val="outset" w:sz="6" w:space="0" w:color="auto"/>
              <w:bottom w:val="outset" w:sz="6" w:space="0" w:color="auto"/>
            </w:tcBorders>
          </w:tcPr>
          <w:p w14:paraId="696C9F92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HR (95% CI)</w:t>
            </w:r>
          </w:p>
        </w:tc>
        <w:tc>
          <w:tcPr>
            <w:tcW w:w="400" w:type="pct"/>
            <w:tcBorders>
              <w:top w:val="outset" w:sz="6" w:space="0" w:color="auto"/>
              <w:bottom w:val="outset" w:sz="6" w:space="0" w:color="auto"/>
            </w:tcBorders>
          </w:tcPr>
          <w:p w14:paraId="07329C74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i/>
                <w:iCs/>
                <w:color w:val="000000" w:themeColor="text1"/>
                <w:sz w:val="15"/>
                <w:szCs w:val="15"/>
              </w:rPr>
              <w:t>p</w:t>
            </w:r>
            <w:r w:rsidRPr="00825367">
              <w:rPr>
                <w:color w:val="000000" w:themeColor="text1"/>
                <w:sz w:val="15"/>
                <w:szCs w:val="15"/>
              </w:rPr>
              <w:t xml:space="preserve"> value</w:t>
            </w:r>
          </w:p>
        </w:tc>
        <w:tc>
          <w:tcPr>
            <w:tcW w:w="467" w:type="pct"/>
            <w:tcBorders>
              <w:top w:val="outset" w:sz="6" w:space="0" w:color="auto"/>
              <w:bottom w:val="outset" w:sz="6" w:space="0" w:color="auto"/>
            </w:tcBorders>
          </w:tcPr>
          <w:p w14:paraId="3BA8BDA5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I</w:t>
            </w:r>
            <w:r w:rsidRPr="00825367">
              <w:rPr>
                <w:color w:val="000000" w:themeColor="text1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bottom w:val="outset" w:sz="6" w:space="0" w:color="auto"/>
            </w:tcBorders>
          </w:tcPr>
          <w:p w14:paraId="538042EC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i/>
                <w:iCs/>
                <w:color w:val="000000" w:themeColor="text1"/>
                <w:sz w:val="15"/>
                <w:szCs w:val="15"/>
              </w:rPr>
              <w:t>p</w:t>
            </w:r>
            <w:r w:rsidRPr="00825367">
              <w:rPr>
                <w:color w:val="000000" w:themeColor="text1"/>
                <w:sz w:val="15"/>
                <w:szCs w:val="15"/>
              </w:rPr>
              <w:t xml:space="preserve"> value</w:t>
            </w:r>
          </w:p>
        </w:tc>
        <w:tc>
          <w:tcPr>
            <w:tcW w:w="467" w:type="pct"/>
            <w:vMerge/>
            <w:tcBorders>
              <w:top w:val="outset" w:sz="6" w:space="0" w:color="auto"/>
              <w:bottom w:val="outset" w:sz="6" w:space="0" w:color="auto"/>
            </w:tcBorders>
          </w:tcPr>
          <w:p w14:paraId="7A944BB8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600" w:type="pct"/>
            <w:tcBorders>
              <w:top w:val="outset" w:sz="6" w:space="0" w:color="auto"/>
              <w:bottom w:val="outset" w:sz="6" w:space="0" w:color="auto"/>
            </w:tcBorders>
          </w:tcPr>
          <w:p w14:paraId="2629D8F1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HR (95% CI)</w:t>
            </w:r>
          </w:p>
        </w:tc>
        <w:tc>
          <w:tcPr>
            <w:tcW w:w="400" w:type="pct"/>
            <w:tcBorders>
              <w:top w:val="outset" w:sz="6" w:space="0" w:color="auto"/>
              <w:bottom w:val="outset" w:sz="6" w:space="0" w:color="auto"/>
            </w:tcBorders>
          </w:tcPr>
          <w:p w14:paraId="2E745C36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i/>
                <w:iCs/>
                <w:color w:val="000000" w:themeColor="text1"/>
                <w:sz w:val="15"/>
                <w:szCs w:val="15"/>
              </w:rPr>
              <w:t>p</w:t>
            </w:r>
            <w:r w:rsidRPr="00825367">
              <w:rPr>
                <w:color w:val="000000" w:themeColor="text1"/>
                <w:sz w:val="15"/>
                <w:szCs w:val="15"/>
              </w:rPr>
              <w:t xml:space="preserve"> value</w:t>
            </w:r>
          </w:p>
        </w:tc>
        <w:tc>
          <w:tcPr>
            <w:tcW w:w="400" w:type="pct"/>
            <w:tcBorders>
              <w:top w:val="outset" w:sz="6" w:space="0" w:color="auto"/>
              <w:bottom w:val="outset" w:sz="6" w:space="0" w:color="auto"/>
            </w:tcBorders>
          </w:tcPr>
          <w:p w14:paraId="4102421C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I</w:t>
            </w:r>
            <w:r w:rsidRPr="00825367">
              <w:rPr>
                <w:color w:val="000000" w:themeColor="text1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377" w:type="pct"/>
            <w:tcBorders>
              <w:top w:val="outset" w:sz="6" w:space="0" w:color="auto"/>
              <w:bottom w:val="outset" w:sz="6" w:space="0" w:color="auto"/>
            </w:tcBorders>
          </w:tcPr>
          <w:p w14:paraId="0EAEF262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i/>
                <w:iCs/>
                <w:color w:val="000000" w:themeColor="text1"/>
                <w:sz w:val="15"/>
                <w:szCs w:val="15"/>
              </w:rPr>
              <w:t>p</w:t>
            </w:r>
            <w:r w:rsidRPr="00825367">
              <w:rPr>
                <w:color w:val="000000" w:themeColor="text1"/>
                <w:sz w:val="15"/>
                <w:szCs w:val="15"/>
              </w:rPr>
              <w:t xml:space="preserve"> value</w:t>
            </w:r>
          </w:p>
        </w:tc>
        <w:tc>
          <w:tcPr>
            <w:tcW w:w="423" w:type="pct"/>
            <w:vMerge/>
            <w:tcBorders>
              <w:top w:val="outset" w:sz="6" w:space="0" w:color="auto"/>
              <w:bottom w:val="outset" w:sz="6" w:space="0" w:color="auto"/>
            </w:tcBorders>
          </w:tcPr>
          <w:p w14:paraId="689554A5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</w:p>
        </w:tc>
      </w:tr>
      <w:tr w:rsidR="00EB18E9" w:rsidRPr="00825367" w14:paraId="67AD2A8B" w14:textId="77777777" w:rsidTr="00062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tcBorders>
              <w:top w:val="outset" w:sz="6" w:space="0" w:color="auto"/>
            </w:tcBorders>
          </w:tcPr>
          <w:p w14:paraId="14A99C89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OS</w:t>
            </w:r>
          </w:p>
        </w:tc>
        <w:tc>
          <w:tcPr>
            <w:tcW w:w="601" w:type="pct"/>
            <w:tcBorders>
              <w:top w:val="outset" w:sz="6" w:space="0" w:color="auto"/>
            </w:tcBorders>
          </w:tcPr>
          <w:p w14:paraId="49E70178" w14:textId="79C87E65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5F2AB0">
              <w:rPr>
                <w:color w:val="000000" w:themeColor="text1"/>
                <w:sz w:val="15"/>
                <w:szCs w:val="15"/>
              </w:rPr>
              <w:t>2.</w:t>
            </w:r>
            <w:r w:rsidR="007B7516">
              <w:rPr>
                <w:color w:val="000000" w:themeColor="text1"/>
                <w:sz w:val="15"/>
                <w:szCs w:val="15"/>
              </w:rPr>
              <w:t>6</w:t>
            </w:r>
            <w:r w:rsidRPr="005F2AB0">
              <w:rPr>
                <w:color w:val="000000" w:themeColor="text1"/>
                <w:sz w:val="15"/>
                <w:szCs w:val="15"/>
              </w:rPr>
              <w:t xml:space="preserve"> (1.</w:t>
            </w:r>
            <w:r w:rsidR="007B7516">
              <w:rPr>
                <w:color w:val="000000" w:themeColor="text1"/>
                <w:sz w:val="15"/>
                <w:szCs w:val="15"/>
              </w:rPr>
              <w:t>91</w:t>
            </w:r>
            <w:r w:rsidRPr="005F2AB0">
              <w:rPr>
                <w:color w:val="000000" w:themeColor="text1"/>
                <w:sz w:val="15"/>
                <w:szCs w:val="15"/>
              </w:rPr>
              <w:t>-</w:t>
            </w:r>
            <w:r w:rsidR="007B7516">
              <w:rPr>
                <w:color w:val="000000" w:themeColor="text1"/>
                <w:sz w:val="15"/>
                <w:szCs w:val="15"/>
              </w:rPr>
              <w:t>3.55</w:t>
            </w:r>
            <w:r w:rsidRPr="00825367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400" w:type="pct"/>
            <w:tcBorders>
              <w:top w:val="outset" w:sz="6" w:space="0" w:color="auto"/>
            </w:tcBorders>
          </w:tcPr>
          <w:p w14:paraId="3E30404C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&lt;0.0001</w:t>
            </w:r>
          </w:p>
        </w:tc>
        <w:tc>
          <w:tcPr>
            <w:tcW w:w="467" w:type="pct"/>
            <w:tcBorders>
              <w:top w:val="outset" w:sz="6" w:space="0" w:color="auto"/>
            </w:tcBorders>
          </w:tcPr>
          <w:p w14:paraId="5C1F6612" w14:textId="732549F1" w:rsidR="00EB18E9" w:rsidRPr="00825367" w:rsidRDefault="00102EBF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0</w:t>
            </w:r>
            <w:r w:rsidR="00EB18E9" w:rsidRPr="00825367">
              <w:rPr>
                <w:color w:val="000000" w:themeColor="text1"/>
                <w:sz w:val="15"/>
                <w:szCs w:val="15"/>
              </w:rPr>
              <w:t>%</w:t>
            </w:r>
          </w:p>
        </w:tc>
        <w:tc>
          <w:tcPr>
            <w:tcW w:w="400" w:type="pct"/>
            <w:tcBorders>
              <w:top w:val="outset" w:sz="6" w:space="0" w:color="auto"/>
            </w:tcBorders>
          </w:tcPr>
          <w:p w14:paraId="3B9B9ECD" w14:textId="7E803A5A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</w:t>
            </w:r>
            <w:r w:rsidR="00102EBF">
              <w:rPr>
                <w:color w:val="000000" w:themeColor="text1"/>
                <w:sz w:val="15"/>
                <w:szCs w:val="15"/>
              </w:rPr>
              <w:t>77</w:t>
            </w:r>
          </w:p>
        </w:tc>
        <w:tc>
          <w:tcPr>
            <w:tcW w:w="467" w:type="pct"/>
            <w:tcBorders>
              <w:top w:val="outset" w:sz="6" w:space="0" w:color="auto"/>
            </w:tcBorders>
          </w:tcPr>
          <w:p w14:paraId="5C27E547" w14:textId="25E185FE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</w:t>
            </w:r>
            <w:r>
              <w:rPr>
                <w:color w:val="000000" w:themeColor="text1"/>
                <w:sz w:val="15"/>
                <w:szCs w:val="15"/>
              </w:rPr>
              <w:t>3</w:t>
            </w:r>
            <w:r w:rsidR="00102EBF">
              <w:rPr>
                <w:color w:val="000000" w:themeColor="text1"/>
                <w:sz w:val="15"/>
                <w:szCs w:val="15"/>
              </w:rPr>
              <w:t>08</w:t>
            </w:r>
          </w:p>
        </w:tc>
        <w:tc>
          <w:tcPr>
            <w:tcW w:w="600" w:type="pct"/>
            <w:tcBorders>
              <w:top w:val="outset" w:sz="6" w:space="0" w:color="auto"/>
            </w:tcBorders>
          </w:tcPr>
          <w:p w14:paraId="0193C796" w14:textId="656B2ABD" w:rsidR="00EB18E9" w:rsidRPr="00825367" w:rsidRDefault="007B7516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2.45</w:t>
            </w:r>
            <w:r w:rsidR="00EB18E9" w:rsidRPr="005F2AB0">
              <w:rPr>
                <w:color w:val="000000" w:themeColor="text1"/>
                <w:sz w:val="15"/>
                <w:szCs w:val="15"/>
              </w:rPr>
              <w:t xml:space="preserve"> (1.</w:t>
            </w:r>
            <w:r>
              <w:rPr>
                <w:color w:val="000000" w:themeColor="text1"/>
                <w:sz w:val="15"/>
                <w:szCs w:val="15"/>
              </w:rPr>
              <w:t>76</w:t>
            </w:r>
            <w:r w:rsidR="00EB18E9" w:rsidRPr="005F2AB0">
              <w:rPr>
                <w:color w:val="000000" w:themeColor="text1"/>
                <w:sz w:val="15"/>
                <w:szCs w:val="15"/>
              </w:rPr>
              <w:t>-</w:t>
            </w:r>
            <w:r>
              <w:rPr>
                <w:color w:val="000000" w:themeColor="text1"/>
                <w:sz w:val="15"/>
                <w:szCs w:val="15"/>
              </w:rPr>
              <w:t>3.41</w:t>
            </w:r>
            <w:r w:rsidR="00EB18E9" w:rsidRPr="00825367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400" w:type="pct"/>
            <w:tcBorders>
              <w:top w:val="outset" w:sz="6" w:space="0" w:color="auto"/>
            </w:tcBorders>
          </w:tcPr>
          <w:p w14:paraId="1D5C8376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&lt;0.0001</w:t>
            </w:r>
          </w:p>
        </w:tc>
        <w:tc>
          <w:tcPr>
            <w:tcW w:w="400" w:type="pct"/>
            <w:tcBorders>
              <w:top w:val="outset" w:sz="6" w:space="0" w:color="auto"/>
            </w:tcBorders>
          </w:tcPr>
          <w:p w14:paraId="012C01AA" w14:textId="7AA68997" w:rsidR="00EB18E9" w:rsidRPr="00825367" w:rsidRDefault="00102EBF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37.7</w:t>
            </w:r>
            <w:r w:rsidR="00EB18E9" w:rsidRPr="00825367">
              <w:rPr>
                <w:color w:val="000000" w:themeColor="text1"/>
                <w:sz w:val="15"/>
                <w:szCs w:val="15"/>
              </w:rPr>
              <w:t>%</w:t>
            </w:r>
          </w:p>
        </w:tc>
        <w:tc>
          <w:tcPr>
            <w:tcW w:w="377" w:type="pct"/>
            <w:tcBorders>
              <w:top w:val="outset" w:sz="6" w:space="0" w:color="auto"/>
            </w:tcBorders>
          </w:tcPr>
          <w:p w14:paraId="104893CA" w14:textId="36D02A94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</w:t>
            </w:r>
            <w:r>
              <w:rPr>
                <w:color w:val="000000" w:themeColor="text1"/>
                <w:sz w:val="15"/>
                <w:szCs w:val="15"/>
              </w:rPr>
              <w:t>18</w:t>
            </w:r>
            <w:r w:rsidR="00102EBF">
              <w:rPr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423" w:type="pct"/>
            <w:tcBorders>
              <w:top w:val="outset" w:sz="6" w:space="0" w:color="auto"/>
            </w:tcBorders>
          </w:tcPr>
          <w:p w14:paraId="4B5A70FB" w14:textId="7961CCC2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</w:t>
            </w:r>
            <w:r w:rsidR="00102EBF">
              <w:rPr>
                <w:color w:val="000000" w:themeColor="text1"/>
                <w:sz w:val="15"/>
                <w:szCs w:val="15"/>
              </w:rPr>
              <w:t>734</w:t>
            </w:r>
          </w:p>
        </w:tc>
      </w:tr>
      <w:tr w:rsidR="00EB18E9" w:rsidRPr="00825367" w14:paraId="5E291635" w14:textId="77777777" w:rsidTr="00062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tcBorders>
              <w:bottom w:val="single" w:sz="4" w:space="0" w:color="auto"/>
            </w:tcBorders>
          </w:tcPr>
          <w:p w14:paraId="7945FCC5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b w:val="0"/>
                <w:bCs w:val="0"/>
                <w:color w:val="000000" w:themeColor="text1"/>
                <w:sz w:val="15"/>
                <w:szCs w:val="15"/>
              </w:rPr>
              <w:t>RFS</w:t>
            </w:r>
          </w:p>
        </w:tc>
        <w:tc>
          <w:tcPr>
            <w:tcW w:w="601" w:type="pct"/>
            <w:tcBorders>
              <w:bottom w:val="single" w:sz="4" w:space="0" w:color="auto"/>
            </w:tcBorders>
          </w:tcPr>
          <w:p w14:paraId="0CFF0F73" w14:textId="3A3803C6" w:rsidR="00EB18E9" w:rsidRPr="00825367" w:rsidRDefault="007B7516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3.11</w:t>
            </w:r>
            <w:r w:rsidR="00EB18E9" w:rsidRPr="005F2AB0">
              <w:rPr>
                <w:color w:val="000000" w:themeColor="text1"/>
                <w:sz w:val="15"/>
                <w:szCs w:val="15"/>
              </w:rPr>
              <w:t xml:space="preserve"> (1.</w:t>
            </w:r>
            <w:r>
              <w:rPr>
                <w:color w:val="000000" w:themeColor="text1"/>
                <w:sz w:val="15"/>
                <w:szCs w:val="15"/>
              </w:rPr>
              <w:t>48</w:t>
            </w:r>
            <w:r w:rsidR="00EB18E9" w:rsidRPr="005F2AB0">
              <w:rPr>
                <w:color w:val="000000" w:themeColor="text1"/>
                <w:sz w:val="15"/>
                <w:szCs w:val="15"/>
              </w:rPr>
              <w:t>-</w:t>
            </w:r>
            <w:r>
              <w:rPr>
                <w:color w:val="000000" w:themeColor="text1"/>
                <w:sz w:val="15"/>
                <w:szCs w:val="15"/>
              </w:rPr>
              <w:t>6.55</w:t>
            </w:r>
            <w:r w:rsidR="00EB18E9" w:rsidRPr="00825367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30006840" w14:textId="702C7CC2" w:rsidR="00EB18E9" w:rsidRPr="00825367" w:rsidRDefault="00FE56AB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0.0003</w:t>
            </w:r>
          </w:p>
        </w:tc>
        <w:tc>
          <w:tcPr>
            <w:tcW w:w="467" w:type="pct"/>
            <w:tcBorders>
              <w:bottom w:val="single" w:sz="4" w:space="0" w:color="auto"/>
            </w:tcBorders>
          </w:tcPr>
          <w:p w14:paraId="1AAC1EF1" w14:textId="412E5B2F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6</w:t>
            </w:r>
            <w:r w:rsidR="00102EBF">
              <w:rPr>
                <w:color w:val="000000" w:themeColor="text1"/>
                <w:sz w:val="15"/>
                <w:szCs w:val="15"/>
              </w:rPr>
              <w:t>5.8</w:t>
            </w:r>
            <w:r w:rsidRPr="00825367">
              <w:rPr>
                <w:color w:val="000000" w:themeColor="text1"/>
                <w:sz w:val="15"/>
                <w:szCs w:val="15"/>
              </w:rPr>
              <w:t>%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582BC629" w14:textId="4602D67D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0.0</w:t>
            </w:r>
            <w:r w:rsidR="00102EBF">
              <w:rPr>
                <w:color w:val="000000" w:themeColor="text1"/>
                <w:sz w:val="15"/>
                <w:szCs w:val="15"/>
              </w:rPr>
              <w:t>54</w:t>
            </w:r>
          </w:p>
        </w:tc>
        <w:tc>
          <w:tcPr>
            <w:tcW w:w="467" w:type="pct"/>
            <w:tcBorders>
              <w:bottom w:val="single" w:sz="4" w:space="0" w:color="auto"/>
            </w:tcBorders>
          </w:tcPr>
          <w:p w14:paraId="225DFF18" w14:textId="39BB88CF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0.</w:t>
            </w:r>
            <w:r w:rsidR="00102EBF">
              <w:rPr>
                <w:color w:val="000000" w:themeColor="text1"/>
                <w:sz w:val="15"/>
                <w:szCs w:val="15"/>
              </w:rPr>
              <w:t>296</w:t>
            </w:r>
          </w:p>
        </w:tc>
        <w:tc>
          <w:tcPr>
            <w:tcW w:w="600" w:type="pct"/>
            <w:tcBorders>
              <w:bottom w:val="single" w:sz="4" w:space="0" w:color="auto"/>
            </w:tcBorders>
          </w:tcPr>
          <w:p w14:paraId="0B0FFA4A" w14:textId="16C4FE4E" w:rsidR="00EB18E9" w:rsidRPr="00825367" w:rsidRDefault="007B7516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2.25</w:t>
            </w:r>
            <w:r w:rsidR="00EB18E9" w:rsidRPr="005F2AB0">
              <w:rPr>
                <w:color w:val="000000" w:themeColor="text1"/>
                <w:sz w:val="15"/>
                <w:szCs w:val="15"/>
              </w:rPr>
              <w:t xml:space="preserve"> (1.5</w:t>
            </w:r>
            <w:r>
              <w:rPr>
                <w:color w:val="000000" w:themeColor="text1"/>
                <w:sz w:val="15"/>
                <w:szCs w:val="15"/>
              </w:rPr>
              <w:t>3</w:t>
            </w:r>
            <w:r w:rsidR="00EB18E9" w:rsidRPr="005F2AB0">
              <w:rPr>
                <w:color w:val="000000" w:themeColor="text1"/>
                <w:sz w:val="15"/>
                <w:szCs w:val="15"/>
              </w:rPr>
              <w:t>-</w:t>
            </w:r>
            <w:r>
              <w:rPr>
                <w:color w:val="000000" w:themeColor="text1"/>
                <w:sz w:val="15"/>
                <w:szCs w:val="15"/>
              </w:rPr>
              <w:t>3.32</w:t>
            </w:r>
            <w:r w:rsidR="00EB18E9" w:rsidRPr="00825367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7F018FB1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&lt;0.0001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79F27CF2" w14:textId="77777777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0%</w:t>
            </w:r>
          </w:p>
        </w:tc>
        <w:tc>
          <w:tcPr>
            <w:tcW w:w="377" w:type="pct"/>
            <w:tcBorders>
              <w:bottom w:val="single" w:sz="4" w:space="0" w:color="auto"/>
            </w:tcBorders>
          </w:tcPr>
          <w:p w14:paraId="66B055A9" w14:textId="79863C6A" w:rsidR="00EB18E9" w:rsidRPr="00825367" w:rsidRDefault="00EB18E9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 w:rsidRPr="00825367">
              <w:rPr>
                <w:color w:val="000000" w:themeColor="text1"/>
                <w:sz w:val="15"/>
                <w:szCs w:val="15"/>
              </w:rPr>
              <w:t>0.5</w:t>
            </w:r>
            <w:r w:rsidR="00102EBF">
              <w:rPr>
                <w:color w:val="000000" w:themeColor="text1"/>
                <w:sz w:val="15"/>
                <w:szCs w:val="15"/>
              </w:rPr>
              <w:t>77</w:t>
            </w: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14:paraId="15D31714" w14:textId="5199A38D" w:rsidR="00EB18E9" w:rsidRPr="00825367" w:rsidRDefault="00102EBF" w:rsidP="00682EBF">
            <w:pPr>
              <w:autoSpaceDE w:val="0"/>
              <w:autoSpaceDN w:val="0"/>
              <w:adjustRightInd w:val="0"/>
              <w:spacing w:after="240" w:line="30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1</w:t>
            </w:r>
          </w:p>
        </w:tc>
      </w:tr>
    </w:tbl>
    <w:p w14:paraId="6565B00F" w14:textId="77777777" w:rsidR="00400025" w:rsidRPr="00400025" w:rsidRDefault="00400025" w:rsidP="00EB18E9">
      <w:bookmarkStart w:id="0" w:name="_GoBack"/>
      <w:bookmarkEnd w:id="0"/>
    </w:p>
    <w:sectPr w:rsidR="00400025" w:rsidRPr="00400025" w:rsidSect="00C459A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ED1AC4" w14:textId="77777777" w:rsidR="00B37473" w:rsidRDefault="00B37473" w:rsidP="00062177">
      <w:r>
        <w:separator/>
      </w:r>
    </w:p>
  </w:endnote>
  <w:endnote w:type="continuationSeparator" w:id="0">
    <w:p w14:paraId="2A8F8727" w14:textId="77777777" w:rsidR="00B37473" w:rsidRDefault="00B37473" w:rsidP="0006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1DEA1F" w14:textId="77777777" w:rsidR="00B37473" w:rsidRDefault="00B37473" w:rsidP="00062177">
      <w:r>
        <w:separator/>
      </w:r>
    </w:p>
  </w:footnote>
  <w:footnote w:type="continuationSeparator" w:id="0">
    <w:p w14:paraId="688236C6" w14:textId="77777777" w:rsidR="00B37473" w:rsidRDefault="00B37473" w:rsidP="000621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80E"/>
    <w:rsid w:val="00062177"/>
    <w:rsid w:val="000B159F"/>
    <w:rsid w:val="00102EBF"/>
    <w:rsid w:val="001E3D2E"/>
    <w:rsid w:val="00400025"/>
    <w:rsid w:val="00426B43"/>
    <w:rsid w:val="004943C6"/>
    <w:rsid w:val="00544789"/>
    <w:rsid w:val="00555431"/>
    <w:rsid w:val="005B3AC4"/>
    <w:rsid w:val="005E23D8"/>
    <w:rsid w:val="0060465F"/>
    <w:rsid w:val="00614F39"/>
    <w:rsid w:val="007B7516"/>
    <w:rsid w:val="007C480E"/>
    <w:rsid w:val="00831522"/>
    <w:rsid w:val="00853A80"/>
    <w:rsid w:val="008A1CCC"/>
    <w:rsid w:val="00920D62"/>
    <w:rsid w:val="00945FA3"/>
    <w:rsid w:val="00A715A7"/>
    <w:rsid w:val="00B37473"/>
    <w:rsid w:val="00BB1D56"/>
    <w:rsid w:val="00C00510"/>
    <w:rsid w:val="00C10FF8"/>
    <w:rsid w:val="00C459A5"/>
    <w:rsid w:val="00CE7EF0"/>
    <w:rsid w:val="00E30735"/>
    <w:rsid w:val="00EB18E9"/>
    <w:rsid w:val="00FE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4D08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EF0"/>
    <w:rPr>
      <w:rFonts w:ascii="Times New Roman" w:hAnsi="Times New Roman" w:cs="Times New Roman"/>
      <w:kern w:val="0"/>
      <w:sz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ListTable1Light-Accent31">
    <w:name w:val="List Table 1 Light - Accent 31"/>
    <w:basedOn w:val="a1"/>
    <w:uiPriority w:val="46"/>
    <w:rsid w:val="00CE7EF0"/>
    <w:rPr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3">
    <w:name w:val="header"/>
    <w:basedOn w:val="a"/>
    <w:link w:val="Char"/>
    <w:uiPriority w:val="99"/>
    <w:unhideWhenUsed/>
    <w:rsid w:val="000621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2177"/>
    <w:rPr>
      <w:rFonts w:ascii="Times New Roman" w:hAnsi="Times New Roman" w:cs="Times New Roman"/>
      <w:kern w:val="0"/>
      <w:sz w:val="18"/>
      <w:szCs w:val="18"/>
      <w:lang w:val="en-GB"/>
    </w:rPr>
  </w:style>
  <w:style w:type="paragraph" w:styleId="a4">
    <w:name w:val="footer"/>
    <w:basedOn w:val="a"/>
    <w:link w:val="Char0"/>
    <w:uiPriority w:val="99"/>
    <w:unhideWhenUsed/>
    <w:rsid w:val="000621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2177"/>
    <w:rPr>
      <w:rFonts w:ascii="Times New Roman" w:hAnsi="Times New Roman" w:cs="Times New Roman"/>
      <w:kern w:val="0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EF0"/>
    <w:rPr>
      <w:rFonts w:ascii="Times New Roman" w:hAnsi="Times New Roman" w:cs="Times New Roman"/>
      <w:kern w:val="0"/>
      <w:sz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ListTable1Light-Accent31">
    <w:name w:val="List Table 1 Light - Accent 31"/>
    <w:basedOn w:val="a1"/>
    <w:uiPriority w:val="46"/>
    <w:rsid w:val="00CE7EF0"/>
    <w:rPr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3">
    <w:name w:val="header"/>
    <w:basedOn w:val="a"/>
    <w:link w:val="Char"/>
    <w:uiPriority w:val="99"/>
    <w:unhideWhenUsed/>
    <w:rsid w:val="000621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2177"/>
    <w:rPr>
      <w:rFonts w:ascii="Times New Roman" w:hAnsi="Times New Roman" w:cs="Times New Roman"/>
      <w:kern w:val="0"/>
      <w:sz w:val="18"/>
      <w:szCs w:val="18"/>
      <w:lang w:val="en-GB"/>
    </w:rPr>
  </w:style>
  <w:style w:type="paragraph" w:styleId="a4">
    <w:name w:val="footer"/>
    <w:basedOn w:val="a"/>
    <w:link w:val="Char0"/>
    <w:uiPriority w:val="99"/>
    <w:unhideWhenUsed/>
    <w:rsid w:val="000621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2177"/>
    <w:rPr>
      <w:rFonts w:ascii="Times New Roman" w:hAnsi="Times New Roman" w:cs="Times New Roman"/>
      <w:kern w:val="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wsh</cp:lastModifiedBy>
  <cp:revision>11</cp:revision>
  <dcterms:created xsi:type="dcterms:W3CDTF">2022-05-12T14:22:00Z</dcterms:created>
  <dcterms:modified xsi:type="dcterms:W3CDTF">2022-11-17T06:14:00Z</dcterms:modified>
</cp:coreProperties>
</file>