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980" w:rsidRPr="00E93A1C" w:rsidRDefault="00882980" w:rsidP="00882980">
      <w:pPr>
        <w:pStyle w:val="EndNoteBibliography"/>
        <w:ind w:left="720" w:hanging="720"/>
      </w:pPr>
      <w:r w:rsidRPr="00E93A1C">
        <w:t>51.</w:t>
      </w:r>
      <w:r w:rsidRPr="00E93A1C">
        <w:tab/>
        <w:t xml:space="preserve">Kubota, K., et al., </w:t>
      </w:r>
      <w:r w:rsidRPr="00E93A1C">
        <w:rPr>
          <w:i/>
        </w:rPr>
        <w:t>Phase III, Randomized, Placebo-Controlled, Double-Blind Trial of Motesanib (AMG-706) in Combination With Paclitaxel and Carboplatin in East Asian Patients With Advanced Nonsquamous Non-Small-Cell Lung Cancer.</w:t>
      </w:r>
      <w:r w:rsidRPr="00E93A1C">
        <w:t xml:space="preserve"> J Clin Oncol, 2017. </w:t>
      </w:r>
      <w:r w:rsidRPr="00E93A1C">
        <w:rPr>
          <w:b/>
        </w:rPr>
        <w:t>35</w:t>
      </w:r>
      <w:r w:rsidRPr="00E93A1C">
        <w:t>(32): p. 3662-3670.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52.</w:t>
      </w:r>
      <w:r w:rsidRPr="00E93A1C">
        <w:tab/>
        <w:t xml:space="preserve">Zinner, R.G., et al., </w:t>
      </w:r>
      <w:r w:rsidRPr="00E93A1C">
        <w:rPr>
          <w:i/>
        </w:rPr>
        <w:t>PRONOUNCE: randomized, open-label, phase III study of first-line pemetrexed + carboplatin followed by maintenance pemetrexed versus paclitaxel + carboplatin + bevacizumab followed by maintenance bevacizumab in patients ith advanced nonsquamous non-small-cell lung cancer.</w:t>
      </w:r>
      <w:r w:rsidRPr="00E93A1C">
        <w:t xml:space="preserve"> J Thorac Oncol, 2015. </w:t>
      </w:r>
      <w:r w:rsidRPr="00E93A1C">
        <w:rPr>
          <w:b/>
        </w:rPr>
        <w:t>10</w:t>
      </w:r>
      <w:r w:rsidRPr="00E93A1C">
        <w:t>(1): p. 134-42.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53.</w:t>
      </w:r>
      <w:r w:rsidRPr="00E93A1C">
        <w:tab/>
        <w:t xml:space="preserve">Laurie, S.A., et al., </w:t>
      </w:r>
      <w:r w:rsidRPr="00E93A1C">
        <w:rPr>
          <w:i/>
        </w:rPr>
        <w:t>Randomised, double-blind trial of carboplatin and paclitaxel with daily oral cediranib or placebo in patients with advanced non-small cell lung cancer: NCIC Clinical Trials Group study BR29.</w:t>
      </w:r>
      <w:r w:rsidRPr="00E93A1C">
        <w:t xml:space="preserve"> Eur J Cancer, 2014. </w:t>
      </w:r>
      <w:r w:rsidRPr="00E93A1C">
        <w:rPr>
          <w:b/>
        </w:rPr>
        <w:t>50</w:t>
      </w:r>
      <w:r w:rsidRPr="00E93A1C">
        <w:t>(4): p. 706-12.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54.</w:t>
      </w:r>
      <w:r w:rsidRPr="00E93A1C">
        <w:tab/>
        <w:t xml:space="preserve">Lee, S.M., et al., </w:t>
      </w:r>
      <w:r w:rsidRPr="00E93A1C">
        <w:rPr>
          <w:i/>
        </w:rPr>
        <w:t>Randomized double-blind placebo-controlled trial of thalidomide in combination with gemcitabine and Carboplatin in advanced non-small-cell lung cancer.</w:t>
      </w:r>
      <w:r w:rsidRPr="00E93A1C">
        <w:t xml:space="preserve"> J Clin Oncol, 2009. </w:t>
      </w:r>
      <w:r w:rsidRPr="00E93A1C">
        <w:rPr>
          <w:b/>
        </w:rPr>
        <w:t>27</w:t>
      </w:r>
      <w:r w:rsidRPr="00E93A1C">
        <w:t>(31): p. 5248-54.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55.</w:t>
      </w:r>
      <w:r w:rsidRPr="00E93A1C">
        <w:tab/>
        <w:t xml:space="preserve">Niho, S., et al., </w:t>
      </w:r>
      <w:r w:rsidRPr="00E93A1C">
        <w:rPr>
          <w:i/>
        </w:rPr>
        <w:t>Randomized phase II study of first-line carboplatin-paclitaxel with or without bevacizumab in Japanese patients with advanced non-squamous non-small-cell lung cancer.</w:t>
      </w:r>
      <w:r w:rsidRPr="00E93A1C">
        <w:t xml:space="preserve"> Lung Cancer, 2012. </w:t>
      </w:r>
      <w:r w:rsidRPr="00E93A1C">
        <w:rPr>
          <w:b/>
        </w:rPr>
        <w:t>76</w:t>
      </w:r>
      <w:r w:rsidRPr="00E93A1C">
        <w:t>(3): p. 362-7.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56.</w:t>
      </w:r>
      <w:r w:rsidRPr="00E93A1C">
        <w:tab/>
        <w:t xml:space="preserve">Fukuda, M., et al., </w:t>
      </w:r>
      <w:r w:rsidRPr="00E93A1C">
        <w:rPr>
          <w:i/>
        </w:rPr>
        <w:t>Randomized phase II study of pemetrexed or pemetrexed plus bevacizumab for elderly patients with previously untreated non-squamous non-small cell lung cancer: Results of the Lung Oncology Group in Kyushu (LOGIK1201).</w:t>
      </w:r>
      <w:r w:rsidRPr="00E93A1C">
        <w:t xml:space="preserve"> Lung Cancer, 2019. </w:t>
      </w:r>
      <w:r w:rsidRPr="00E93A1C">
        <w:rPr>
          <w:b/>
        </w:rPr>
        <w:t>132</w:t>
      </w:r>
      <w:r w:rsidRPr="00E93A1C">
        <w:t>: p. 1-8.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57.</w:t>
      </w:r>
      <w:r w:rsidRPr="00E93A1C">
        <w:tab/>
        <w:t xml:space="preserve">Belani, C.P., et al., </w:t>
      </w:r>
      <w:r w:rsidRPr="00E93A1C">
        <w:rPr>
          <w:i/>
        </w:rPr>
        <w:t>Randomized phase II study of pemetrexed/cisplatin with or without axitinib for non-squamous non-small-cell lung cancer.</w:t>
      </w:r>
      <w:r w:rsidRPr="00E93A1C">
        <w:t xml:space="preserve"> BMC Cancer, 2014. </w:t>
      </w:r>
      <w:r w:rsidRPr="00E93A1C">
        <w:rPr>
          <w:b/>
        </w:rPr>
        <w:t>14</w:t>
      </w:r>
      <w:r w:rsidRPr="00E93A1C">
        <w:t>: p. 290.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58.</w:t>
      </w:r>
      <w:r w:rsidRPr="00E93A1C">
        <w:tab/>
        <w:t xml:space="preserve">Zhao, X., et al., </w:t>
      </w:r>
      <w:r w:rsidRPr="00E93A1C">
        <w:rPr>
          <w:i/>
        </w:rPr>
        <w:t>A randomized phase II study of recombinant human endostatin plus gemcitabine/cisplatin compared with gemcitabine/cisplatin alone as first-line therapy in advanced non-small-cell lung cancer.</w:t>
      </w:r>
      <w:r w:rsidRPr="00E93A1C">
        <w:t xml:space="preserve"> Invest New Drugs, 2012. </w:t>
      </w:r>
      <w:r w:rsidRPr="00E93A1C">
        <w:rPr>
          <w:b/>
        </w:rPr>
        <w:t>30</w:t>
      </w:r>
      <w:r w:rsidRPr="00E93A1C">
        <w:t>(3): p. 1144-9.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59.</w:t>
      </w:r>
      <w:r w:rsidRPr="00E93A1C">
        <w:tab/>
        <w:t xml:space="preserve">Johnson, D.H., et al., </w:t>
      </w:r>
      <w:r w:rsidRPr="00E93A1C">
        <w:rPr>
          <w:i/>
        </w:rPr>
        <w:t>Randomized phase II trial comparing bevacizumab plus carboplatin and paclitaxel with carboplatin and paclitaxel alone in previously untreated locally advanced or metastatic non-small-cell lung cancer.</w:t>
      </w:r>
      <w:r w:rsidRPr="00E93A1C">
        <w:t xml:space="preserve"> J Clin Oncol, 2004. </w:t>
      </w:r>
      <w:r w:rsidRPr="00E93A1C">
        <w:rPr>
          <w:b/>
        </w:rPr>
        <w:t>22</w:t>
      </w:r>
      <w:r w:rsidRPr="00E93A1C">
        <w:t>(11): p. 2184-91.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60.</w:t>
      </w:r>
      <w:r w:rsidRPr="00E93A1C">
        <w:tab/>
        <w:t xml:space="preserve">Goss, G.D., et al., </w:t>
      </w:r>
      <w:r w:rsidRPr="00E93A1C">
        <w:rPr>
          <w:i/>
        </w:rPr>
        <w:t>Randomized, double-blind trial of carboplatin and paclitaxel with either daily oral cediranib or placebo in advanced non-small-cell lung cancer: NCIC clinical trials group BR24 study.</w:t>
      </w:r>
      <w:r w:rsidRPr="00E93A1C">
        <w:t xml:space="preserve"> J Clin Oncol, 2010. </w:t>
      </w:r>
      <w:r w:rsidRPr="00E93A1C">
        <w:rPr>
          <w:b/>
        </w:rPr>
        <w:t>28</w:t>
      </w:r>
      <w:r w:rsidRPr="00E93A1C">
        <w:t>(1): p. 49-55.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61.</w:t>
      </w:r>
      <w:r w:rsidRPr="00E93A1C">
        <w:tab/>
        <w:t xml:space="preserve">Paz-Ares, L., et al., </w:t>
      </w:r>
      <w:r w:rsidRPr="00E93A1C">
        <w:rPr>
          <w:i/>
        </w:rPr>
        <w:t>A Randomized, Placebo-Controlled Trial of Pembrolizumab Plus Chemotherapy in Patients With Metastatic Squamous NSCLC: Protocol-Specified Final Analysis of KEYNOTE-407.</w:t>
      </w:r>
      <w:r w:rsidRPr="00E93A1C">
        <w:t xml:space="preserve"> J Thorac Oncol, 2020. </w:t>
      </w:r>
      <w:r w:rsidRPr="00E93A1C">
        <w:rPr>
          <w:b/>
        </w:rPr>
        <w:t>15</w:t>
      </w:r>
      <w:r w:rsidRPr="00E93A1C">
        <w:t>(10): p. 1657-1669.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62.</w:t>
      </w:r>
      <w:r w:rsidRPr="00E93A1C">
        <w:tab/>
        <w:t xml:space="preserve">Zhou, C., et al., </w:t>
      </w:r>
      <w:r w:rsidRPr="00E93A1C">
        <w:rPr>
          <w:i/>
        </w:rPr>
        <w:t>Sintilimab Plus Platinum and Gemcitabine as First-Line Treatment for Advanced or Metastatic Squamous NSCLC: Results From a Randomized, Double-Blind, Phase 3 Trial (ORIENT-12).</w:t>
      </w:r>
      <w:r w:rsidRPr="00E93A1C">
        <w:t xml:space="preserve"> J Thorac Oncol, 2021.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63.</w:t>
      </w:r>
      <w:r w:rsidRPr="00E93A1C">
        <w:tab/>
        <w:t xml:space="preserve">Chen, Q., et al., </w:t>
      </w:r>
      <w:r w:rsidRPr="00E93A1C">
        <w:rPr>
          <w:i/>
        </w:rPr>
        <w:t>A Study of Endostar Combined with Gemcitabine in the First-Line Treatment of the Elderly Patients with Advanced Non-Small Cell Lung Cancer.</w:t>
      </w:r>
      <w:r w:rsidRPr="00E93A1C">
        <w:t xml:space="preserve"> Journal of Thoracic Oncology, 2017. </w:t>
      </w:r>
      <w:r w:rsidRPr="00E93A1C">
        <w:rPr>
          <w:b/>
        </w:rPr>
        <w:t>12</w:t>
      </w:r>
      <w:r w:rsidRPr="00E93A1C">
        <w:t>(1): p. S889-S890.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64.</w:t>
      </w:r>
      <w:r w:rsidRPr="00E93A1C">
        <w:tab/>
        <w:t xml:space="preserve">Wang, J., et al., </w:t>
      </w:r>
      <w:r w:rsidRPr="00E93A1C">
        <w:rPr>
          <w:i/>
        </w:rPr>
        <w:t>Tislelizumab Plus Chemotherapy vs Chemotherapy Alone as First-line Treatment for Advanced Squamous Non-Small-Cell Lung Cancer: A Phase 3 Randomized Clinical Trial.</w:t>
      </w:r>
      <w:r w:rsidRPr="00E93A1C">
        <w:t xml:space="preserve"> JAMA Oncol, 2021. </w:t>
      </w:r>
      <w:r w:rsidRPr="00E93A1C">
        <w:rPr>
          <w:b/>
        </w:rPr>
        <w:t>7</w:t>
      </w:r>
      <w:r w:rsidRPr="00E93A1C">
        <w:t>(5): p. 709-717.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65.</w:t>
      </w:r>
      <w:r w:rsidRPr="00E93A1C">
        <w:tab/>
        <w:t xml:space="preserve">Li, X., W. Li, and L. Hou, </w:t>
      </w:r>
      <w:r w:rsidRPr="00E93A1C">
        <w:rPr>
          <w:i/>
        </w:rPr>
        <w:t xml:space="preserve">A Trial-Based Cost-Effectiveness Analysis of Bevacizumab and </w:t>
      </w:r>
      <w:r w:rsidRPr="00E93A1C">
        <w:rPr>
          <w:i/>
        </w:rPr>
        <w:lastRenderedPageBreak/>
        <w:t>Chemotherapy Versus Chemotherapy Alone for Advanced Nonsquamous Non-Small-Cell Lung Cancer in China.</w:t>
      </w:r>
      <w:r w:rsidRPr="00E93A1C">
        <w:t xml:space="preserve"> Value Health Reg Issues, 2019. </w:t>
      </w:r>
      <w:r w:rsidRPr="00E93A1C">
        <w:rPr>
          <w:b/>
        </w:rPr>
        <w:t>18</w:t>
      </w:r>
      <w:r w:rsidRPr="00E93A1C">
        <w:t>: p. 1-7.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66.</w:t>
      </w:r>
      <w:r w:rsidRPr="00E93A1C">
        <w:tab/>
        <w:t xml:space="preserve">Courtney, P.T., et al., </w:t>
      </w:r>
      <w:r w:rsidRPr="00E93A1C">
        <w:rPr>
          <w:i/>
        </w:rPr>
        <w:t>Cost-effectiveness of Nivolumab-Ipilimumab Combination Therapy for the Treatment of Advanced Non-Small Cell Lung Cancer.</w:t>
      </w:r>
      <w:r w:rsidRPr="00E93A1C">
        <w:t xml:space="preserve"> JAMA Netw Open, 2021. </w:t>
      </w:r>
      <w:r w:rsidRPr="00E93A1C">
        <w:rPr>
          <w:b/>
        </w:rPr>
        <w:t>4</w:t>
      </w:r>
      <w:r w:rsidRPr="00E93A1C">
        <w:t>(5): p. e218787.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67.</w:t>
      </w:r>
      <w:r w:rsidRPr="00E93A1C">
        <w:tab/>
        <w:t xml:space="preserve">Goulart, B. and S. Ramsey, </w:t>
      </w:r>
      <w:r w:rsidRPr="00E93A1C">
        <w:rPr>
          <w:i/>
        </w:rPr>
        <w:t>A trial-based assessment of the cost-utility of bevacizumab and chemotherapy versus chemotherapy alone for advanced non-small cell lung cancer.</w:t>
      </w:r>
      <w:r w:rsidRPr="00E93A1C">
        <w:t xml:space="preserve"> Value Health, 2011. </w:t>
      </w:r>
      <w:r w:rsidRPr="00E93A1C">
        <w:rPr>
          <w:b/>
        </w:rPr>
        <w:t>14</w:t>
      </w:r>
      <w:r w:rsidRPr="00E93A1C">
        <w:t>(6): p. 836-45.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68.</w:t>
      </w:r>
      <w:r w:rsidRPr="00E93A1C">
        <w:tab/>
        <w:t xml:space="preserve">Liu, G., et al., </w:t>
      </w:r>
      <w:r w:rsidRPr="00E93A1C">
        <w:rPr>
          <w:i/>
        </w:rPr>
        <w:t>Cost-Effectiveness Analysis of Atezolizumab Versus Chemotherapy as First-Line Treatment for Metastatic Non-Small-Cell Lung Cancer With Different PD-L1 Expression Status.</w:t>
      </w:r>
      <w:r w:rsidRPr="00E93A1C">
        <w:t xml:space="preserve"> Front Oncol, 2021. </w:t>
      </w:r>
      <w:r w:rsidRPr="00E93A1C">
        <w:rPr>
          <w:b/>
        </w:rPr>
        <w:t>11</w:t>
      </w:r>
      <w:r w:rsidRPr="00E93A1C">
        <w:t>: p. 669195.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69.</w:t>
      </w:r>
      <w:r w:rsidRPr="00E93A1C">
        <w:tab/>
        <w:t xml:space="preserve">Peng, Y., et al., </w:t>
      </w:r>
      <w:r w:rsidRPr="00E93A1C">
        <w:rPr>
          <w:i/>
        </w:rPr>
        <w:t>First-Line Atezolizumab for Metastatic NSCLC with High PD-L1 Expression: A United States-Based Cost-Effectiveness Analysis.</w:t>
      </w:r>
      <w:r w:rsidRPr="00E93A1C">
        <w:t xml:space="preserve"> Adv Ther, 2021. </w:t>
      </w:r>
      <w:r w:rsidRPr="00E93A1C">
        <w:rPr>
          <w:b/>
        </w:rPr>
        <w:t>38</w:t>
      </w:r>
      <w:r w:rsidRPr="00E93A1C">
        <w:t>(5): p. 2447-2457.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70.</w:t>
      </w:r>
      <w:r w:rsidRPr="00E93A1C">
        <w:tab/>
        <w:t xml:space="preserve">Lin, S., et al., </w:t>
      </w:r>
      <w:r w:rsidRPr="00E93A1C">
        <w:rPr>
          <w:i/>
        </w:rPr>
        <w:t>Cost-effectiveness of atezolizumab plus chemotherapy for advanced non-small-cell lung cancer.</w:t>
      </w:r>
      <w:r w:rsidRPr="00E93A1C">
        <w:t xml:space="preserve"> Int J Clin Pharm, 2020. </w:t>
      </w:r>
      <w:r w:rsidRPr="00E93A1C">
        <w:rPr>
          <w:b/>
        </w:rPr>
        <w:t>42</w:t>
      </w:r>
      <w:r w:rsidRPr="00E93A1C">
        <w:t>(4): p. 1175-1183.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71.</w:t>
      </w:r>
      <w:r w:rsidRPr="00E93A1C">
        <w:tab/>
        <w:t xml:space="preserve">Yang, Z., et al., </w:t>
      </w:r>
      <w:r w:rsidRPr="00E93A1C">
        <w:rPr>
          <w:i/>
        </w:rPr>
        <w:t>First-line atezolizumab plus chemotherapy in advanced non-squamous non-small cell lung cancer: a cost-effectiveness analysis from China.</w:t>
      </w:r>
      <w:r w:rsidRPr="00E93A1C">
        <w:t xml:space="preserve"> Expert Rev Pharmacoecon Outcomes Res, 2021: p. 1-7.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72.</w:t>
      </w:r>
      <w:r w:rsidRPr="00E93A1C">
        <w:tab/>
        <w:t xml:space="preserve">Page, R., et al., </w:t>
      </w:r>
      <w:r w:rsidRPr="00E93A1C">
        <w:rPr>
          <w:i/>
        </w:rPr>
        <w:t>Expanding indications of existing drugs and associated costs under risk reimbursement models.</w:t>
      </w:r>
      <w:r w:rsidRPr="00E93A1C">
        <w:t xml:space="preserve"> Journal of Clinical Oncology, 2017. </w:t>
      </w:r>
      <w:r w:rsidRPr="00E93A1C">
        <w:rPr>
          <w:b/>
        </w:rPr>
        <w:t>35</w:t>
      </w:r>
      <w:r w:rsidRPr="00E93A1C">
        <w:t>: p. e18306-e18306.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73.</w:t>
      </w:r>
      <w:r w:rsidRPr="00E93A1C">
        <w:tab/>
        <w:t xml:space="preserve">Loong, H.H., et al., </w:t>
      </w:r>
      <w:r w:rsidRPr="00E93A1C">
        <w:rPr>
          <w:i/>
        </w:rPr>
        <w:t>Cost Effectiveness of PD-L1-Based Test-and-Treat Strategy with Pembrolizumab as the First-Line Treatment for Metastatic NSCLC in Hong Kong.</w:t>
      </w:r>
      <w:r w:rsidRPr="00E93A1C">
        <w:t xml:space="preserve"> Pharmacoecon Open, 2020. </w:t>
      </w:r>
      <w:r w:rsidRPr="00E93A1C">
        <w:rPr>
          <w:b/>
        </w:rPr>
        <w:t>4</w:t>
      </w:r>
      <w:r w:rsidRPr="00E93A1C">
        <w:t>(2): p. 235-247.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74.</w:t>
      </w:r>
      <w:r w:rsidRPr="00E93A1C">
        <w:tab/>
        <w:t xml:space="preserve">Pinheiro, B., et al., </w:t>
      </w:r>
      <w:r w:rsidRPr="00E93A1C">
        <w:rPr>
          <w:i/>
        </w:rPr>
        <w:t>Cost-Effectiveness of Pembrolizumab for The First-Line Treatment of Metastatic Non-Small Cell Lung Carcinoma in Portugal.</w:t>
      </w:r>
      <w:r w:rsidRPr="00E93A1C">
        <w:t xml:space="preserve"> Value in Health, 2017. </w:t>
      </w:r>
      <w:r w:rsidRPr="00E93A1C">
        <w:rPr>
          <w:b/>
        </w:rPr>
        <w:t>20</w:t>
      </w:r>
      <w:r w:rsidRPr="00E93A1C">
        <w:t>: p. A432.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75.</w:t>
      </w:r>
      <w:r w:rsidRPr="00E93A1C">
        <w:tab/>
        <w:t xml:space="preserve">Bhadhuri, A., et al., </w:t>
      </w:r>
      <w:r w:rsidRPr="00E93A1C">
        <w:rPr>
          <w:i/>
        </w:rPr>
        <w:t>Cost effectiveness of pembrolizumab vs chemotherapy as first-line treatment for metastatic NSCLC that expresses high levels of PD-L1 in Switzerland.</w:t>
      </w:r>
      <w:r w:rsidRPr="00E93A1C">
        <w:t xml:space="preserve"> Swiss Med Wkly, 2019. </w:t>
      </w:r>
      <w:r w:rsidRPr="00E93A1C">
        <w:rPr>
          <w:b/>
        </w:rPr>
        <w:t>149</w:t>
      </w:r>
      <w:r w:rsidRPr="00E93A1C">
        <w:t>: p. w20170.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76.</w:t>
      </w:r>
      <w:r w:rsidRPr="00E93A1C">
        <w:tab/>
        <w:t xml:space="preserve">Huang, M., et al., </w:t>
      </w:r>
      <w:r w:rsidRPr="00E93A1C">
        <w:rPr>
          <w:i/>
        </w:rPr>
        <w:t>Cost Effectiveness of Pembrolizumab vs. Standard-of-Care Chemotherapy as First-Line Treatment for Metastatic NSCLC that Expresses High Levels of PD-L1 in the United States.</w:t>
      </w:r>
      <w:r w:rsidRPr="00E93A1C">
        <w:t xml:space="preserve"> Pharmacoeconomics, 2017. </w:t>
      </w:r>
      <w:r w:rsidRPr="00E93A1C">
        <w:rPr>
          <w:b/>
        </w:rPr>
        <w:t>35</w:t>
      </w:r>
      <w:r w:rsidRPr="00E93A1C">
        <w:t>(8): p. 831-844.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77.</w:t>
      </w:r>
      <w:r w:rsidRPr="00E93A1C">
        <w:tab/>
        <w:t xml:space="preserve">Insinga, R.P., et al., </w:t>
      </w:r>
      <w:r w:rsidRPr="00E93A1C">
        <w:rPr>
          <w:i/>
        </w:rPr>
        <w:t>Cost-effectiveness of pembrolizumab in combination with chemotherapy versus chemotherapy and pembrolizumab monotherapy in the first-line treatment of squamous non-small-cell lung cancer in the US.</w:t>
      </w:r>
      <w:r w:rsidRPr="00E93A1C">
        <w:t xml:space="preserve"> Curr Med Res Opin, 2019. </w:t>
      </w:r>
      <w:r w:rsidRPr="00E93A1C">
        <w:rPr>
          <w:b/>
        </w:rPr>
        <w:t>35</w:t>
      </w:r>
      <w:r w:rsidRPr="00E93A1C">
        <w:t>(7): p. 1241-1256.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78.</w:t>
      </w:r>
      <w:r w:rsidRPr="00E93A1C">
        <w:tab/>
        <w:t xml:space="preserve">Chouaid, C., et al., </w:t>
      </w:r>
      <w:r w:rsidRPr="00E93A1C">
        <w:rPr>
          <w:i/>
        </w:rPr>
        <w:t>COST-EFFECTIVENESS OF PEMBROLIZUMAB (KEYTRUDA (R)) IN COMBINATION WITH CHEMOTHERAPY FOR FIRST-LINE TREATMENT OF METASTATIC SQUAMOUS NON-SMALL CELL LUNG CANCER (NSCLC) IN FRANCE.</w:t>
      </w:r>
      <w:r w:rsidRPr="00E93A1C">
        <w:t xml:space="preserve"> Value in Health, 2020. </w:t>
      </w:r>
      <w:r w:rsidRPr="00E93A1C">
        <w:rPr>
          <w:b/>
        </w:rPr>
        <w:t>23</w:t>
      </w:r>
      <w:r w:rsidRPr="00E93A1C">
        <w:t>: p. S433-S433.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79.</w:t>
      </w:r>
      <w:r w:rsidRPr="00E93A1C">
        <w:tab/>
        <w:t xml:space="preserve">Sezer, A., et al., </w:t>
      </w:r>
      <w:r w:rsidRPr="00E93A1C">
        <w:rPr>
          <w:i/>
        </w:rPr>
        <w:t>Cemiplimab monotherapy for first-line treatment of advanced non-small-cell lung cancer with PD-L1 of at least 50%: a multicentre, open-label, global, phase 3, randomised, controlled trial.</w:t>
      </w:r>
      <w:r w:rsidRPr="00E93A1C">
        <w:t xml:space="preserve"> Lancet, 2021. </w:t>
      </w:r>
      <w:r w:rsidRPr="00E93A1C">
        <w:rPr>
          <w:b/>
        </w:rPr>
        <w:t>397</w:t>
      </w:r>
      <w:r w:rsidRPr="00E93A1C">
        <w:t>(10274): p. 592-604.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80.</w:t>
      </w:r>
      <w:r w:rsidRPr="00E93A1C">
        <w:tab/>
        <w:t xml:space="preserve">Zhou, C., et al., </w:t>
      </w:r>
      <w:r w:rsidRPr="00E93A1C">
        <w:rPr>
          <w:i/>
        </w:rPr>
        <w:t xml:space="preserve">GEMSTONE-302: A phase III study of platinum-based chemotherapy (chemo) with placebo or CS1001, an antiPDL1 antibody, for first-line (1L) advanced non-small cell lung </w:t>
      </w:r>
      <w:r w:rsidRPr="00E93A1C">
        <w:rPr>
          <w:i/>
        </w:rPr>
        <w:lastRenderedPageBreak/>
        <w:t>cancer (NSCLC).</w:t>
      </w:r>
      <w:r w:rsidRPr="00E93A1C">
        <w:t xml:space="preserve"> Annals of Oncology, 2020. </w:t>
      </w:r>
      <w:r w:rsidRPr="00E93A1C">
        <w:rPr>
          <w:b/>
        </w:rPr>
        <w:t>31</w:t>
      </w:r>
      <w:r w:rsidRPr="00E93A1C">
        <w:t>: p. S1386-S1386.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81.</w:t>
      </w:r>
      <w:r w:rsidRPr="00E93A1C">
        <w:tab/>
        <w:t xml:space="preserve">Zhou, C., et al., </w:t>
      </w:r>
      <w:r w:rsidRPr="00E93A1C">
        <w:rPr>
          <w:i/>
        </w:rPr>
        <w:t>96O Camrelizumab or placebo plus carboplatin and paclitaxel as first-line treatment for advanced squamous NSCLC (CameL-sq): A randomized, double-blind, multicenter, phase III trial.</w:t>
      </w:r>
      <w:r w:rsidRPr="00E93A1C">
        <w:t xml:space="preserve"> Journal of Thoracic Oncology, 2021. </w:t>
      </w:r>
      <w:r w:rsidRPr="00E93A1C">
        <w:rPr>
          <w:b/>
        </w:rPr>
        <w:t>16</w:t>
      </w:r>
      <w:r w:rsidRPr="00E93A1C">
        <w:t>: p. S748.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82.</w:t>
      </w:r>
      <w:r w:rsidRPr="00E93A1C">
        <w:tab/>
        <w:t xml:space="preserve">Galetta, D., et al., </w:t>
      </w:r>
      <w:r w:rsidRPr="00E93A1C">
        <w:rPr>
          <w:i/>
        </w:rPr>
        <w:t>Cisplatin/Pemetrexed Followed by Maintenance Pemetrexed Versus Carboplatin/Paclitaxel/Bevacizumab Followed by Maintenance Bevacizumab in Advanced Nonsquamous Lung Cancer: The GOIM (Gruppo Oncologico Italia Meridionale) ERACLE Phase III Randomized Trial.</w:t>
      </w:r>
      <w:r w:rsidRPr="00E93A1C">
        <w:t xml:space="preserve"> Clin Lung Cancer, 2015. </w:t>
      </w:r>
      <w:r w:rsidRPr="00E93A1C">
        <w:rPr>
          <w:b/>
        </w:rPr>
        <w:t>16</w:t>
      </w:r>
      <w:r w:rsidRPr="00E93A1C">
        <w:t>(4): p. 262-73.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83.</w:t>
      </w:r>
      <w:r w:rsidRPr="00E93A1C">
        <w:tab/>
        <w:t xml:space="preserve">Huang, J.A., et al., </w:t>
      </w:r>
      <w:r w:rsidRPr="00E93A1C">
        <w:rPr>
          <w:i/>
        </w:rPr>
        <w:t>Interim report on CIV recombinant human endostatin in combination with docetaxel/cisplatin (DP)) in comparison to DP in the first-line treatment of phase IIIb/IV squamous-cell NSCLC (JSLCG-001): A multicenter, open-label, randomized phase III controlled study (NCT: 02513342).</w:t>
      </w:r>
      <w:r w:rsidRPr="00E93A1C">
        <w:t xml:space="preserve"> Journal of Clinical Oncology, 2019. </w:t>
      </w:r>
      <w:r w:rsidRPr="00E93A1C">
        <w:rPr>
          <w:b/>
        </w:rPr>
        <w:t>37</w:t>
      </w:r>
      <w:r w:rsidRPr="00E93A1C">
        <w:t>: p. e20541-e20541.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84.</w:t>
      </w:r>
      <w:r w:rsidRPr="00E93A1C">
        <w:tab/>
        <w:t xml:space="preserve">Han, L. and D. Xing, </w:t>
      </w:r>
      <w:r w:rsidRPr="00E93A1C">
        <w:rPr>
          <w:i/>
        </w:rPr>
        <w:t>Clinical observation of Endostar combined with TP chemotherapy in the treatment of advanced stage NSCLC.</w:t>
      </w:r>
      <w:r w:rsidRPr="00E93A1C">
        <w:t xml:space="preserve"> 2009. </w:t>
      </w:r>
      <w:r w:rsidRPr="00E93A1C">
        <w:rPr>
          <w:b/>
        </w:rPr>
        <w:t>36</w:t>
      </w:r>
      <w:r w:rsidRPr="00E93A1C">
        <w:t>: p. 1205-1207.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85.</w:t>
      </w:r>
      <w:r w:rsidRPr="00E93A1C">
        <w:tab/>
        <w:t xml:space="preserve">Murakami, H., et al., </w:t>
      </w:r>
      <w:r w:rsidRPr="00E93A1C">
        <w:rPr>
          <w:i/>
        </w:rPr>
        <w:t>RANDOMIZED PHASE II STUDY OF BEVACIZUMAB COMBINED WITH CBDCA-PTX IN JAPANESE PATIENTS WITH ADVANCED NON-SQ NSCLC</w:t>
      </w:r>
      <w:r w:rsidRPr="00E93A1C">
        <w:t>. 2010. 11-12.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86.</w:t>
      </w:r>
      <w:r w:rsidRPr="00E93A1C">
        <w:tab/>
        <w:t xml:space="preserve">Wang, J., et al., </w:t>
      </w:r>
      <w:r w:rsidRPr="00E93A1C">
        <w:rPr>
          <w:i/>
        </w:rPr>
        <w:t>[Results of randomized, multicenter, double-blind phase III trial of rh-endostatin (YH-16) in treatment of advanced non-small cell lung cancer patients].</w:t>
      </w:r>
      <w:r w:rsidRPr="00E93A1C">
        <w:t xml:space="preserve"> </w:t>
      </w:r>
      <w:bookmarkStart w:id="0" w:name="_GoBack"/>
      <w:bookmarkEnd w:id="0"/>
      <w:r w:rsidRPr="00E93A1C">
        <w:t xml:space="preserve">Zhongguo Fei Ai Za Zhi, 2005. </w:t>
      </w:r>
      <w:r w:rsidRPr="00E93A1C">
        <w:rPr>
          <w:b/>
        </w:rPr>
        <w:t>8</w:t>
      </w:r>
      <w:r w:rsidRPr="00E93A1C">
        <w:t>(4): p. 283-90.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87.</w:t>
      </w:r>
      <w:r w:rsidRPr="00E93A1C">
        <w:tab/>
        <w:t xml:space="preserve">Han, B.H., et al., </w:t>
      </w:r>
      <w:r w:rsidRPr="00E93A1C">
        <w:rPr>
          <w:i/>
        </w:rPr>
        <w:t>[A multicenter, randomized, double-blind, placebo-controlled safety study to evaluate the clinical effects and quality of life of paclitaxel-carboplatin (PC) alone or combined with endostar for advanced non-small cell lung cancer (NSCLC)].</w:t>
      </w:r>
      <w:r w:rsidRPr="00E93A1C">
        <w:t xml:space="preserve"> Zhonghua Zhong Liu Za Zhi, 2011. </w:t>
      </w:r>
      <w:r w:rsidRPr="00E93A1C">
        <w:rPr>
          <w:b/>
        </w:rPr>
        <w:t>33</w:t>
      </w:r>
      <w:r w:rsidRPr="00E93A1C">
        <w:t>(11): p. 854-9.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88.</w:t>
      </w:r>
      <w:r w:rsidRPr="00E93A1C">
        <w:tab/>
        <w:t xml:space="preserve">Chen, J.H., et al., </w:t>
      </w:r>
      <w:r w:rsidRPr="00E93A1C">
        <w:rPr>
          <w:i/>
        </w:rPr>
        <w:t>Indirect comparison of efficacy and safety between immune checkpoint inhibitors and antiangiogenic therapy in advanced non-small-cell lung cancer.</w:t>
      </w:r>
      <w:r w:rsidRPr="00E93A1C">
        <w:t xml:space="preserve"> Sci Rep, 2018. </w:t>
      </w:r>
      <w:r w:rsidRPr="00E93A1C">
        <w:rPr>
          <w:b/>
        </w:rPr>
        <w:t>8</w:t>
      </w:r>
      <w:r w:rsidRPr="00E93A1C">
        <w:t>(1): p. 9686.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89.</w:t>
      </w:r>
      <w:r w:rsidRPr="00E93A1C">
        <w:tab/>
        <w:t xml:space="preserve">Shiraishi, Y., et al., </w:t>
      </w:r>
      <w:r w:rsidRPr="00E93A1C">
        <w:rPr>
          <w:i/>
        </w:rPr>
        <w:t>Treatment Rationale and Design for APPLE (WJOG11218L): A Multicenter, Open-Label, Randomized Phase 3 Study of Atezolizumab and Platinum/Pemetrexed With or Without Bevacizumab for Patients With Advanced Nonsquamous Non-Small-Cell Lung Cancer.</w:t>
      </w:r>
      <w:r w:rsidRPr="00E93A1C">
        <w:t xml:space="preserve"> Clin Lung Cancer, 2020. </w:t>
      </w:r>
      <w:r w:rsidRPr="00E93A1C">
        <w:rPr>
          <w:b/>
        </w:rPr>
        <w:t>21</w:t>
      </w:r>
      <w:r w:rsidRPr="00E93A1C">
        <w:t>(5): p. 472-476.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90.</w:t>
      </w:r>
      <w:r w:rsidRPr="00E93A1C">
        <w:tab/>
        <w:t xml:space="preserve">Taylor, M.H., et al., </w:t>
      </w:r>
      <w:r w:rsidRPr="00E93A1C">
        <w:rPr>
          <w:i/>
        </w:rPr>
        <w:t>The LEAP program: lenvatinib plus pembrolizumab for the treatment of advanced solid tumors.</w:t>
      </w:r>
      <w:r w:rsidRPr="00E93A1C">
        <w:t xml:space="preserve"> Future Oncol, 2021. </w:t>
      </w:r>
      <w:r w:rsidRPr="00E93A1C">
        <w:rPr>
          <w:b/>
        </w:rPr>
        <w:t>17</w:t>
      </w:r>
      <w:r w:rsidRPr="00E93A1C">
        <w:t>(6): p. 637-648.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91.</w:t>
      </w:r>
      <w:r w:rsidRPr="00E93A1C">
        <w:tab/>
        <w:t xml:space="preserve">Ribas, A. and J.D. Wolchok, </w:t>
      </w:r>
      <w:r w:rsidRPr="00E93A1C">
        <w:rPr>
          <w:i/>
        </w:rPr>
        <w:t>Cancer immunotherapy using checkpoint blockade.</w:t>
      </w:r>
      <w:r w:rsidRPr="00E93A1C">
        <w:t xml:space="preserve"> Science, 2018. </w:t>
      </w:r>
      <w:r w:rsidRPr="00E93A1C">
        <w:rPr>
          <w:b/>
        </w:rPr>
        <w:t>359</w:t>
      </w:r>
      <w:r w:rsidRPr="00E93A1C">
        <w:t>(6382): p. 1350-1355.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92.</w:t>
      </w:r>
      <w:r w:rsidRPr="00E93A1C">
        <w:tab/>
        <w:t xml:space="preserve">Zhang, B., et al., </w:t>
      </w:r>
      <w:r w:rsidRPr="00E93A1C">
        <w:rPr>
          <w:i/>
        </w:rPr>
        <w:t>Predictive effect of PD-L1 expression for immune checkpoint inhibitor (PD-1/PD-L1 inhibitors) treatment for non-small cell lung cancer: A meta-analysis.</w:t>
      </w:r>
      <w:r w:rsidRPr="00E93A1C">
        <w:t xml:space="preserve"> Int Immunopharmacol, 2020. </w:t>
      </w:r>
      <w:r w:rsidRPr="00E93A1C">
        <w:rPr>
          <w:b/>
        </w:rPr>
        <w:t>80</w:t>
      </w:r>
      <w:r w:rsidRPr="00E93A1C">
        <w:t>: p. 106214.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93.</w:t>
      </w:r>
      <w:r w:rsidRPr="00E93A1C">
        <w:tab/>
        <w:t xml:space="preserve">Socinski, M.A., et al., </w:t>
      </w:r>
      <w:r w:rsidRPr="00E93A1C">
        <w:rPr>
          <w:i/>
        </w:rPr>
        <w:t>Current and Emergent Therapy Options for Advanced Squamous Cell Lung Cancer.</w:t>
      </w:r>
      <w:r w:rsidRPr="00E93A1C">
        <w:t xml:space="preserve"> J Thorac Oncol, 2018. </w:t>
      </w:r>
      <w:r w:rsidRPr="00E93A1C">
        <w:rPr>
          <w:b/>
        </w:rPr>
        <w:t>13</w:t>
      </w:r>
      <w:r w:rsidRPr="00E93A1C">
        <w:t>(2): p. 165-183.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94.</w:t>
      </w:r>
      <w:r w:rsidRPr="00E93A1C">
        <w:tab/>
        <w:t xml:space="preserve">Hiraoka, K., et al., </w:t>
      </w:r>
      <w:r w:rsidRPr="00E93A1C">
        <w:rPr>
          <w:i/>
        </w:rPr>
        <w:t>Concurrent infiltration by CD8+ T cells and CD4+ T cells is a favourable prognostic factor in non-small-cell lung carcinoma.</w:t>
      </w:r>
      <w:r w:rsidRPr="00E93A1C">
        <w:t xml:space="preserve"> Br J Cancer, 2006. </w:t>
      </w:r>
      <w:r w:rsidRPr="00E93A1C">
        <w:rPr>
          <w:b/>
        </w:rPr>
        <w:t>94</w:t>
      </w:r>
      <w:r w:rsidRPr="00E93A1C">
        <w:t>(2): p. 275-80.</w:t>
      </w:r>
    </w:p>
    <w:p w:rsidR="00882980" w:rsidRPr="00E93A1C" w:rsidRDefault="00882980" w:rsidP="00882980">
      <w:pPr>
        <w:pStyle w:val="EndNoteBibliography"/>
        <w:ind w:left="720" w:hanging="720"/>
      </w:pPr>
      <w:r w:rsidRPr="00E93A1C">
        <w:t>95.</w:t>
      </w:r>
      <w:r w:rsidRPr="00E93A1C">
        <w:tab/>
        <w:t xml:space="preserve">Ruffini, E., et al., </w:t>
      </w:r>
      <w:r w:rsidRPr="00E93A1C">
        <w:rPr>
          <w:i/>
        </w:rPr>
        <w:t>Clinical significance of tumor-infiltrating lymphocytes in lung neoplasms.</w:t>
      </w:r>
      <w:r w:rsidRPr="00E93A1C">
        <w:t xml:space="preserve"> Ann Thorac Surg, 2009. </w:t>
      </w:r>
      <w:r w:rsidRPr="00E93A1C">
        <w:rPr>
          <w:b/>
        </w:rPr>
        <w:t>87</w:t>
      </w:r>
      <w:r w:rsidRPr="00E93A1C">
        <w:t>(2): p. 365-71; discussion 371-2.</w:t>
      </w:r>
    </w:p>
    <w:p w:rsidR="00882980" w:rsidRDefault="00882980" w:rsidP="00882980">
      <w:pPr>
        <w:pStyle w:val="EndNoteBibliography"/>
        <w:ind w:left="720" w:hanging="720"/>
      </w:pPr>
      <w:r w:rsidRPr="00E93A1C">
        <w:t>96.</w:t>
      </w:r>
      <w:r w:rsidRPr="00E93A1C">
        <w:tab/>
        <w:t xml:space="preserve">Ernani, V. and T.E. Stinchcombe, </w:t>
      </w:r>
      <w:r w:rsidRPr="00E93A1C">
        <w:rPr>
          <w:i/>
        </w:rPr>
        <w:t xml:space="preserve">Management of Brain Metastases in Non-Small-Cell Lung </w:t>
      </w:r>
      <w:r w:rsidRPr="00E93A1C">
        <w:rPr>
          <w:i/>
        </w:rPr>
        <w:lastRenderedPageBreak/>
        <w:t>Cancer.</w:t>
      </w:r>
      <w:r w:rsidRPr="00E93A1C">
        <w:t xml:space="preserve"> J Oncol Pract, 2019. </w:t>
      </w:r>
      <w:r w:rsidRPr="00E93A1C">
        <w:rPr>
          <w:b/>
        </w:rPr>
        <w:t>15</w:t>
      </w:r>
      <w:r w:rsidRPr="00E93A1C">
        <w:t>(11): p. 563-570.</w:t>
      </w:r>
    </w:p>
    <w:p w:rsidR="00882980" w:rsidRDefault="00882980" w:rsidP="00882980">
      <w:pPr>
        <w:widowControl/>
        <w:jc w:val="left"/>
        <w:rPr>
          <w:rFonts w:ascii="Calibri" w:hAnsi="Calibri" w:cs="Calibri"/>
          <w:noProof/>
          <w:sz w:val="20"/>
        </w:rPr>
      </w:pPr>
      <w:r>
        <w:br w:type="page"/>
      </w:r>
    </w:p>
    <w:p w:rsidR="0057642A" w:rsidRDefault="0057642A"/>
    <w:sectPr w:rsidR="00576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980"/>
    <w:rsid w:val="0057642A"/>
    <w:rsid w:val="0088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882980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882980"/>
    <w:rPr>
      <w:rFonts w:ascii="Calibri" w:hAnsi="Calibri" w:cs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882980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882980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1536</Words>
  <Characters>8759</Characters>
  <Application>Microsoft Office Word</Application>
  <DocSecurity>0</DocSecurity>
  <Lines>72</Lines>
  <Paragraphs>20</Paragraphs>
  <ScaleCrop>false</ScaleCrop>
  <Company>Microsoft</Company>
  <LinksUpToDate>false</LinksUpToDate>
  <CharactersWithSpaces>10275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</dc:creator>
  <cp:lastModifiedBy>pang</cp:lastModifiedBy>
  <cp:revision>1</cp:revision>
  <dcterms:created xsi:type="dcterms:W3CDTF">2021-09-04T01:16:00Z</dcterms:created>
  <dcterms:modified xsi:type="dcterms:W3CDTF">2021-09-04T01:16:00Z</dcterms:modified>
</cp:coreProperties>
</file>