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E51B0" w14:textId="77777777" w:rsidR="00275EB0" w:rsidRPr="001F5311" w:rsidRDefault="00275EB0" w:rsidP="00275EB0">
      <w:pPr>
        <w:rPr>
          <w:b/>
          <w:bCs/>
        </w:rPr>
      </w:pPr>
      <w:r w:rsidRPr="001F5311">
        <w:rPr>
          <w:b/>
          <w:bCs/>
        </w:rPr>
        <w:t>Additional file 1</w:t>
      </w:r>
      <w:r>
        <w:rPr>
          <w:b/>
          <w:bCs/>
        </w:rPr>
        <w:t>3</w:t>
      </w:r>
      <w:r w:rsidRPr="001F5311">
        <w:rPr>
          <w:b/>
          <w:bCs/>
        </w:rPr>
        <w:t xml:space="preserve">. Multivariable adjusted hazard ratios for associations between characteristics of rectal cancer cases and treatment received within 2 years from the cancer diagnosis. SHRs from the competing risks </w:t>
      </w:r>
      <w:r>
        <w:rPr>
          <w:b/>
          <w:bCs/>
        </w:rPr>
        <w:t>Fine-Gray</w:t>
      </w:r>
      <w:r w:rsidRPr="001F5311">
        <w:rPr>
          <w:b/>
          <w:bCs/>
        </w:rPr>
        <w:t xml:space="preserve"> model, and HRs from the cause-specific Cox hazard and joint Cox model were adjusted for all characteristics in the table. P-values with two asterisks (**) are significant after Bonferroni adjustment for 16 tests (i.e., p&lt;0.003), while those with one asterisk (*) are significant at </w:t>
      </w:r>
      <w:r>
        <w:rPr>
          <w:b/>
          <w:bCs/>
        </w:rPr>
        <w:t xml:space="preserve">a </w:t>
      </w:r>
      <w:r w:rsidRPr="001F5311">
        <w:rPr>
          <w:b/>
          <w:bCs/>
        </w:rPr>
        <w:t xml:space="preserve">nominal level of p&lt;0.05. </w:t>
      </w:r>
    </w:p>
    <w:p w14:paraId="60BE51B1" w14:textId="77777777" w:rsidR="00275EB0" w:rsidRPr="0075762F" w:rsidRDefault="00275EB0" w:rsidP="00275EB0">
      <w:pPr>
        <w:rPr>
          <w:b/>
          <w:bCs/>
          <w:sz w:val="20"/>
          <w:szCs w:val="20"/>
        </w:rPr>
      </w:pPr>
    </w:p>
    <w:tbl>
      <w:tblPr>
        <w:tblW w:w="15540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992"/>
        <w:gridCol w:w="1276"/>
        <w:gridCol w:w="866"/>
        <w:gridCol w:w="1175"/>
        <w:gridCol w:w="1361"/>
        <w:gridCol w:w="989"/>
        <w:gridCol w:w="1175"/>
        <w:gridCol w:w="1238"/>
        <w:gridCol w:w="1112"/>
        <w:gridCol w:w="1175"/>
        <w:gridCol w:w="1175"/>
        <w:gridCol w:w="596"/>
      </w:tblGrid>
      <w:tr w:rsidR="00802120" w:rsidRPr="00E97DFE" w14:paraId="60BE51BE" w14:textId="77777777" w:rsidTr="006C5398">
        <w:trPr>
          <w:trHeight w:val="299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BE51B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Characteristics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60BE51B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No treatment (died)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000000" w:fill="0070C0"/>
            <w:noWrap/>
            <w:vAlign w:val="bottom"/>
            <w:hideMark/>
          </w:tcPr>
          <w:p w14:paraId="60BE51B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000000" w:fill="DE4B10"/>
            <w:noWrap/>
            <w:vAlign w:val="bottom"/>
            <w:hideMark/>
          </w:tcPr>
          <w:p w14:paraId="60BE51B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 xml:space="preserve">Surgery only 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E4B10"/>
            <w:noWrap/>
            <w:vAlign w:val="bottom"/>
            <w:hideMark/>
          </w:tcPr>
          <w:p w14:paraId="60BE51B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000000" w:fill="DE4B10"/>
            <w:noWrap/>
            <w:vAlign w:val="bottom"/>
            <w:hideMark/>
          </w:tcPr>
          <w:p w14:paraId="60BE51B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000000" w:fill="FFC715"/>
            <w:noWrap/>
            <w:vAlign w:val="bottom"/>
            <w:hideMark/>
          </w:tcPr>
          <w:p w14:paraId="60BE51B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Surgery plus chemotherapy and or radiotherapy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000000" w:fill="FFC715"/>
            <w:noWrap/>
            <w:vAlign w:val="bottom"/>
            <w:hideMark/>
          </w:tcPr>
          <w:p w14:paraId="60BE51B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0BE51B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Other treatment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0BE51B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000000" w:fill="00B050"/>
            <w:noWrap/>
            <w:vAlign w:val="bottom"/>
            <w:hideMark/>
          </w:tcPr>
          <w:p w14:paraId="60BE51B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000000" w:fill="D6DCE4"/>
            <w:vAlign w:val="bottom"/>
            <w:hideMark/>
          </w:tcPr>
          <w:p w14:paraId="60BE51BD" w14:textId="77777777" w:rsidR="00275EB0" w:rsidRPr="00E97DFE" w:rsidRDefault="00275EB0" w:rsidP="006906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 xml:space="preserve">Joint Cox Model </w:t>
            </w: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br/>
              <w:t>p-value</w:t>
            </w:r>
          </w:p>
        </w:tc>
      </w:tr>
      <w:tr w:rsidR="006C5398" w:rsidRPr="00E97DFE" w14:paraId="60BE51CD" w14:textId="77777777" w:rsidTr="006C5398">
        <w:trPr>
          <w:trHeight w:val="640"/>
        </w:trPr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BE51B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E51C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 xml:space="preserve">Fine-Gray Model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E51C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Cox Model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BE51C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Joint Cox Model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E51C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 xml:space="preserve">Fine-Gray Model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E51C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Cox Model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BE51C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Joint Cox Model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E51C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 xml:space="preserve">Fine-Gray Model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E51C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Cox Model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BE51C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Joint Cox Model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E51C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 xml:space="preserve">Fine-Gray Model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E51C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Cox Model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BE51C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Joint Cox Model</w:t>
            </w:r>
          </w:p>
        </w:tc>
        <w:tc>
          <w:tcPr>
            <w:tcW w:w="596" w:type="dxa"/>
            <w:vMerge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vAlign w:val="center"/>
            <w:hideMark/>
          </w:tcPr>
          <w:p w14:paraId="60BE51C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1DC" w14:textId="77777777" w:rsidTr="006C5398">
        <w:trPr>
          <w:trHeight w:val="289"/>
        </w:trPr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BE51C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1C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SHR (95% 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1D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HR (95% CI)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1D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HR (95% CI)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1D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SHR (95% CI)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1D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HR (95% CI)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1D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HR (95% CI)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1D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SHR (95% CI)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1D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HR (95% CI)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1D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HR (95% CI)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1D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SHR (95% CI)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1D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HR (95% CI)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1D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AU"/>
              </w:rPr>
              <w:t>HR (95% CI)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1D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AU"/>
              </w:rPr>
              <w:t> </w:t>
            </w:r>
          </w:p>
        </w:tc>
      </w:tr>
      <w:tr w:rsidR="00802120" w:rsidRPr="00E97DFE" w14:paraId="60BE51EB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D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Age at diagnosis (years)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D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DF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0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1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2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3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4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5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6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7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8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9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1EA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1FA" w14:textId="77777777" w:rsidTr="006C5398">
        <w:trPr>
          <w:trHeight w:val="36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1E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45-74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1E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1E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1E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1F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1F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1F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1F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1F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1F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1F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1F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1F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1F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09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1F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 xml:space="preserve">≥75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1F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6.6 (1.9-23.0)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1F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6.1 (1.4-27.1)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1F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6.1 (1.3-29.0)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1F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(1.0-2.2)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0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1.4 (1.0-2.0)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0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1.4 (1.0-2.0)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0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(0.4-0.8)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0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(0.4-0.9)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0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(0.4-0.9)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0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(0.4-1.8)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0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(0.3-1.4)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0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(0.3-1.4)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0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18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0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0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0.003**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0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0.018*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0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0.023**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0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0.035**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0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0.080**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1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0.090**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1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0.002**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1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0.013**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1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0.012**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1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0.661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1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0.271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1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0.278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1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0.003**</w:t>
            </w:r>
          </w:p>
        </w:tc>
      </w:tr>
      <w:tr w:rsidR="00802120" w:rsidRPr="00E97DFE" w14:paraId="60BE5227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1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Sex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1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1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0BE521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1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1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0BE521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2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2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0BE522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2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2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0BE522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2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36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2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Male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2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2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2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2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2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2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2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3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3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45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Female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0.4 (0.1-1.5)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(0.2-2.0)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3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(0.2-2.1)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1.4 (1.0-2.0)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(0.9-1.9)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3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(0.9-1.8)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(0.7-1.2)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3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(0.7-1.2)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4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(0.7-1.2)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4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2.1 (1.1-4.0)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4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2.2 (1.1-4.3)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4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2.2 (1.0-4.5)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4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54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4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4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4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4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0.407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4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0.035*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4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4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0.111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4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0.559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4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0.523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4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0.506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5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0.023*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5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0.030*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60BE525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0.039*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5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0.071</w:t>
            </w:r>
          </w:p>
        </w:tc>
      </w:tr>
      <w:tr w:rsidR="00802120" w:rsidRPr="00E97DFE" w14:paraId="60BE5263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5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 xml:space="preserve">Spread of disease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5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5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5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5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5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5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5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5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5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5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6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61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62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72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6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proofErr w:type="spellStart"/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Localised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6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6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6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6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6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6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6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6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6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6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6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7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7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81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7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Regional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7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(0.2-11.1)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7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6.8 (0.7-68.0)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7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6.8 (0.2-184.2)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7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0.3 (0.2-0.4)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7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(0.3-0.7)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7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(0.3-0.7)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7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5.2 (3.6-7.7)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7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4.5 (3.1-6.5)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7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4.5 (3.1-6.6)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7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1.8 (0.7-4.7)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7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3.1 (1.1-8.4)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7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3.1 (1.0-9.4)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8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90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8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Distant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8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19.1 (2.1-177.4)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8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272.0 (19.9-3,723.7)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8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272.0 (5.7-13,033.4)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8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0.1 (0.1-0.3)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8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0.2 (0.1-0.5)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8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0.2 (0.1-0.5)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8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2.7 (1.6-4.4)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8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2.6 (1.6-4.2)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8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2.6 (1.6-4.2)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8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8.4 (3.1-22.4)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8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13.6 (5.1-36.0)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8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13.6 (4.6-39.7)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8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9F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9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Unknown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9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8.9 (1.3-61.6)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9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34.3 (3.0-393.1)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9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34.3 (1.1-1,054.1)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9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(0.3-1.1)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9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(0.3-1.1)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9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(0.3-1.1)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9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(0.2-1.4)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9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(0.2-1.1)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9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(0.2-1.2)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9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1.9 (0.4-7.7)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9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1.8 (0.4-7.4)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9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1.8 (0.4-8.1)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9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AE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A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A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0.002**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A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A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A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A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A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A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A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A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A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A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A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A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</w:tr>
      <w:tr w:rsidR="00802120" w:rsidRPr="00E97DFE" w14:paraId="60BE52BD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A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proofErr w:type="spellStart"/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Charlsons</w:t>
            </w:r>
            <w:proofErr w:type="spellEnd"/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 xml:space="preserve"> comorbidity index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B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B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B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B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B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B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B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B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B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B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B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BB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BC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CC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B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B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C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C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C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C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C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C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C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C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C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C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C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C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DB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C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C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(0.0-26.1)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C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(0.0-17.0)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D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(0.0-350.6)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D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(0.4-2.3)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D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(0.5-2.3)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D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(0.4-2.6)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D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(0.5-2.1)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D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1.2 (0.6-2.6)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D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1.2 (0.6-2.5)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D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1.6 (0.6-4.1)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D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(0.5-5.3)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D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(0.5-4.6)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D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EA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D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≥2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D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2.2 (0.8-6.2)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D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(0.1-7.1)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D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(0.1-10.3)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E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(0.3-1.7)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E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(0.3-1.8)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E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(0.3-1.8)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E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(0.4-1.6)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E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(0.3-1.9)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E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(0.4-1.6)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E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(0.3-3.2)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E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(0.2-3.2)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E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(0.2-3.1)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E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2F9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E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E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E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E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0.987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E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0.706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F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0.797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F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0.803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F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0.790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F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0.744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F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0.680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F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0.629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2F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0.708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2F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0.555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2F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0.999</w:t>
            </w:r>
          </w:p>
        </w:tc>
      </w:tr>
      <w:tr w:rsidR="00802120" w:rsidRPr="00E97DFE" w14:paraId="60BE5308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F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MOSPF-10 physical functioning scale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F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F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F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2F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2F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0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0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0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0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0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0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06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07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17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0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90-100 (high function)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0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0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0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0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0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0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1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1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1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1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1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1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1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26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1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60-89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1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(0.1-3.2)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1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0.3 (0.0-1.7)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1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0.3 (0.0-2.3)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1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(1.0-2.2)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1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(0.7-1.7)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1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(0.7-1.7)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1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0.4 (0.3-0.7)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2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0.4 (0.3-0.7)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2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0.4 (0.3-0.7)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2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2.5 (1.1-5.5)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2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1.6 (0.7-3.6)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2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1.6 (0.7-3.9)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2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35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2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lastRenderedPageBreak/>
              <w:t>0-59 (low function)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2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3.1 (0.5-18.0)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2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1.9 (0.4-9.7)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2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1.9 (0.4-10.4)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2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1.7 (1.0-2.8)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2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(0.8-2.1)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2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(0.7-2.1)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2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(0.3-0.8)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2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(0.3-0.8)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3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(0.3-0.8)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3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(0.3-2.0)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3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0.3 (0.1-0.9)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3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0.3 (0.1-1.0)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3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44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3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Unspecified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3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2.2 (0.2-24.9)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3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(0.1-3.4)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3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(0.1-3.7)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3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1.2 (0.6-2.1)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3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(0.5-1.5)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3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(0.5-1.5)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3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(0.4-1.0)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3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(0.3-0.9)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3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(0.3-0.9)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4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2.1 (0.8-6.0)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4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(0.3-3.0)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4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(0.3-2.9)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4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53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4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4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4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4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0.557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4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0.136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4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4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0.614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4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4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4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&lt;0.001**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4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0.046*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5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0.047*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5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0.084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5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0.022*</w:t>
            </w:r>
          </w:p>
        </w:tc>
      </w:tr>
      <w:tr w:rsidR="00802120" w:rsidRPr="00E97DFE" w14:paraId="60BE5362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5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Emergency visit &lt;31 days pre-diagnosis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5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5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5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5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5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5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5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5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5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5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5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60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61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71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6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6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4.0 (1.3-12.5)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6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4.2 (0.9-19.9)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6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4.2 (0.5-35.8)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6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(0.4-1.6)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6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(0.4-1.3)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6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(0.3-1.4)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6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(0.2-0.9)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6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(0.2-0.9)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6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(0.2-1.0)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6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2.7 (1.3-5.6)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6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2.6 (1.2-5.7)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6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2.6 (1.2-5.8)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7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80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7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7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7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7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7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7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7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7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7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7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7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7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7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7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8F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8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8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0.017*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8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8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0.188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8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0.452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8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0.238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8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0.309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8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0.028*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8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0.015*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8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0.041*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8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0.009*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8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0.018*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8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0.021*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8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0.005*</w:t>
            </w:r>
          </w:p>
        </w:tc>
      </w:tr>
      <w:tr w:rsidR="00802120" w:rsidRPr="00E97DFE" w14:paraId="60BE539E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9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 xml:space="preserve">Smoking status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9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9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9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9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9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9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9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9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9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9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9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9C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9D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AD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9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Never smoker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A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A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A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A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A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A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A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A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A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A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A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A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A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BC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A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Former smoker (quit &gt; 15 years)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A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0.4 (0.1-0.9)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B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0.2 (0.0-1.0)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B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0.2 (0.0-0.8)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B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(0.7-1.5)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B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B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(0.6-1.4)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B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(0.7-1.3)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B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(0.7-1.3)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B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(0.7-1.3)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B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(0.7-3.1)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B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(0.5-2.1)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B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(0.5-2.1)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B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CB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B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Current/Former smoker (quit ≤ 15 years)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B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(0.4-4.0)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B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(0.1-2.6)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C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(0.1-2.3)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C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C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C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(0.6-1.4)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C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C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(0.6-1.3)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C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(0.6-1.3)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C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(0.6-2.8)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C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(0.3-1.8)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C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(0.3-1.8)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C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DA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C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C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C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C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0.088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D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0.940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D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D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0.919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D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0.793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D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0.798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D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0.786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D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0.508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D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0.757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D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0.756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D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0.583</w:t>
            </w:r>
          </w:p>
        </w:tc>
      </w:tr>
      <w:tr w:rsidR="00802120" w:rsidRPr="00E97DFE" w14:paraId="60BE53E9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D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Body Mass Index (kg/m</w:t>
            </w: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vertAlign w:val="superscript"/>
                <w:lang w:eastAsia="en-AU"/>
              </w:rPr>
              <w:t>2</w:t>
            </w: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D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D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D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D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E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E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E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E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E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E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3E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E7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3E8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3F8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E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Underweight/Normal (&lt;25)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E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E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E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E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E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F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F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F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F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F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F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F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F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07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F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Overweight/Obese (≥25)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F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(0.2-1.5)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F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(0.3-2.1)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F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(0.3-1.5)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3F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(0.8-1.6)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3F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(0.8-1.6)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3F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(0.8-1.6)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0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(0.8-1.5)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0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(0.8-1.5)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0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(0.8-1.4)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0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(0.3-1.2)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0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(0.3-1.3)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0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(0.3-1.4)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0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16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0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Unspecified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0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0.3 (0.0-8.3)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0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0.4 (0.0-11.1)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0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0.4 (0.0-105.3)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0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1.2 (0.6-2.2)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0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(0.8-2.7)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0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(0.8-2.6)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0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(0.4-1.6)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1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(0.5-1.8)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1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(0.5-1.9)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1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2.1 (0.8-5.4)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1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2.0 (0.7-6.2)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1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2.0 (0.7-5.8)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1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25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1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1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1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1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0.663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1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0.838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1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1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0.417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1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0.450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1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0.848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2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0.843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2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0.022*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2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0.093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2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0.062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2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0.347</w:t>
            </w:r>
          </w:p>
        </w:tc>
      </w:tr>
      <w:tr w:rsidR="00802120" w:rsidRPr="00E97DFE" w14:paraId="60BE5434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2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Ever had FOBT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2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2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2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2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2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2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2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2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2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3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3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32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33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43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3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3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3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3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3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3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3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3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3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3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3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4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4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4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52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4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4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4.0 (0.7-22.6)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4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23.9 (2.4-242.4)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4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23.9 (0.7-772.3)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4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(0.6-1.2)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4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4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(0.6-1.4)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4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(0.7-1.5)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4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(0.7-1.4)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4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(0.7-1.4)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4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2.5 (0.7-9.3)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4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3.6 (1.0-12.5)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5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3.6 (0.9-13.9)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5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61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5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5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5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0.007*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5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0.073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5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0.329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5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5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0.711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5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0.865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5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0.845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5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0.828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5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0.168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5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0.044*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5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0.064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6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0.067</w:t>
            </w:r>
          </w:p>
        </w:tc>
      </w:tr>
      <w:tr w:rsidR="00802120" w:rsidRPr="00E97DFE" w14:paraId="60BE546F" w14:textId="77777777" w:rsidTr="006C5398">
        <w:trPr>
          <w:trHeight w:val="289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6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Ever had sigmoidoscopy/colonoscopy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6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6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6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6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6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6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6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6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6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6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6D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6E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7E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7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7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7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7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7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7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7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7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7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7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7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7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7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7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8D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7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8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(0.1-10.7)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8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(0.1-7.8)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8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(0.2-5.4)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8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(0.7-1.5)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8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(0.7-1.7)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8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(0.7-1.7)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8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(0.9-2.0)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8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1.4 (0.9-2.1)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8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1.4 (0.9-2.1)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8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(0.2-1.3)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8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(0.2-1.3)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8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(0.2-1.3)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8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9C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8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8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9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9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0.947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9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0.992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9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9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0.685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9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0.213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9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0.168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9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0.171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9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0.186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9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0.139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9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0.146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9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0.320</w:t>
            </w:r>
          </w:p>
        </w:tc>
      </w:tr>
      <w:tr w:rsidR="00802120" w:rsidRPr="00E97DFE" w14:paraId="60BE54AB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9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Place of residence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9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9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A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A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A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A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A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A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A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A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A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A9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AA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BA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A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Major City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A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A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A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B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B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B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B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B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B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B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B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B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B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C9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B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Other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B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2.4 (0.7-8.5)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B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6.9 (1.4-34.2)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B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6.9 (0.9-53.5)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B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(0.5-1.2)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C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(0.5-1.2)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C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(0.5-1.2)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C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(0.6-1.1)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C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(0.6-1.1)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C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(0.6-1.1)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C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(0.6-2.1)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C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(0.7-2.8)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C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(0.7-2.6)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C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D8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C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C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C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0.018*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C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0.064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C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0.323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C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D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0.299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D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0.134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D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0.147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D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0.121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D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0.806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D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0.420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D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0.373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D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0.087</w:t>
            </w:r>
          </w:p>
        </w:tc>
      </w:tr>
      <w:tr w:rsidR="00802120" w:rsidRPr="00E97DFE" w14:paraId="60BE54E7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D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Area-level SES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D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D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D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D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D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D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E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E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E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E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4E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E5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4E6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4F6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E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Quintile 4 or 5 (least disadvantaged)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E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E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E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E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E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E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E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F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F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F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F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F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F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05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F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Quintile 2 or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F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5.3 (1.2-23.9)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F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25.3 (3.4-190.6)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F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25.3 (2.0-323.2)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F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(1.0-2.3)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F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(1.0-2.3)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4F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(1.0-2.3)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4F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(0.6-1.3)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4F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(0.7-1.3)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0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(0.7-1.3)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0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(0.6-2.8)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0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(0.6-3.0)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0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(0.6-2.8)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0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14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0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lastRenderedPageBreak/>
              <w:t>Quintile 1 (most disadvantaged)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0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3.9 (0.7-22.8)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0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3.1 (0.5-20.8)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0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3.1 (0.4-25.5)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0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1.6 (1.0-2.9)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0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(0.9-2.5)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0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(0.9-2.5)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0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(0.4-1.1)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0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(0.4-1.1)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0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(0.4-1.0)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1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2.0 (0.8-5.2)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1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1.2 (0.5-3.2)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1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1.2 (0.4-3.3)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1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23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1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1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1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0.004*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1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0.042*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1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0.162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1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0.184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1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0.196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1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0.206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1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0.152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1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0.140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1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0.331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2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0.832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2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0.797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2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0.095</w:t>
            </w:r>
          </w:p>
        </w:tc>
      </w:tr>
      <w:tr w:rsidR="00802120" w:rsidRPr="00E97DFE" w14:paraId="60BE5532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2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Highest qualification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2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2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2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2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2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2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2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2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2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2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2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30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31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41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3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University degree or higher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3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3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3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3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3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3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3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3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3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3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3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3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4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50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4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School/Higher school/Trade/Certificate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4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(0.1-2.5)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4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(0.1-3.8)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4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(0.1-5.9)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4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(0.7-1.8)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4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(0.6-1.7)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4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(0.6-1.7)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4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(0.6-1.2)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4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(0.5-1.1)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4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(0.6-1.1)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4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1.8 (0.7-4.3)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4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1.2 (0.4-3.2)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4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1.2 (0.4-3.1)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4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5F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5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No school certificate or qualification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5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0.2 (0.0-1.6)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5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0.3 (0.0-2.7)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5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0.3 (0.0-5.4)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5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1.5 (0.8-2.7)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5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(0.7-2.5)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5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(0.7-2.5)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5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(0.4-1.3)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5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(0.5-1.3)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5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(0.5-1.4)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5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(0.2-2.9)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5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(0.2-2.7)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5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(0.2-2.7)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5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6E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6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6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6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6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0.673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6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0.278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6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0.462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6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0.430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6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0.481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6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0.321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6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0.289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6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0.153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6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0.561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6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0.551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6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0.565</w:t>
            </w:r>
          </w:p>
        </w:tc>
      </w:tr>
      <w:tr w:rsidR="00802120" w:rsidRPr="00E97DFE" w14:paraId="60BE557D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6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>Private health insurance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7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7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7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7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7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7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7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7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7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7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7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7B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7C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8C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7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7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8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8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8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8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8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8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8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8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8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8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8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8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9B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8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8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(0.3-2.2)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8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(0.2-2.7)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9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(0.2-3.3)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9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(0.6-1.2)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9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(0.5-1.0)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9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(0.5-1.0)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9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(0.5-0.9)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9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(0.5-0.9)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9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(0.5-0.8)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9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2.1 (1.1-3.9)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9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1.6 (0.8-3.2)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9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1.6 (0.8-3.3)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9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AA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9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9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9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9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0.784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A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0.310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A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0.046*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A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0.040*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A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0.014*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A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0.003**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A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0.002**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A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0.028*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A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0.207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A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0.215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A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0.166</w:t>
            </w:r>
          </w:p>
        </w:tc>
      </w:tr>
      <w:tr w:rsidR="00802120" w:rsidRPr="00E97DFE" w14:paraId="60BE55B9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A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 xml:space="preserve">Married or de-facto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A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A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A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A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B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B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B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B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B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B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B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B7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B8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C8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B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B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B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B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B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B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C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C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C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C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C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C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C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C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D7" w14:textId="77777777" w:rsidTr="006C5398">
        <w:trPr>
          <w:trHeight w:val="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C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C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0.7 (0.2-2.7)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C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(0.3-3.6)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C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(0.2-4.7)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C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(0.5-1.2)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C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(0.6-1.2)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C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(0.6-1.3)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D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(0.8-1.5)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D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(0.8-1.5)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D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(0.8-1.5)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D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1.2 (0.7-2.1)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D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(0.7-2.6)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D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(0.7-2.4)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D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5E6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D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D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0.576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D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D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0.967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D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0.257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D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0.393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D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0.406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D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0.682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E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0.476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E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0.450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E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0.473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E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0.432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E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0.393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E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0.638</w:t>
            </w:r>
          </w:p>
        </w:tc>
      </w:tr>
      <w:tr w:rsidR="00802120" w:rsidRPr="00E97DFE" w14:paraId="60BE55F5" w14:textId="77777777" w:rsidTr="006C5398">
        <w:trPr>
          <w:trHeight w:val="4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E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  <w:t xml:space="preserve">Language other than English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E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E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E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E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E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E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E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E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F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F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BE55F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F3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E55F4" w14:textId="77777777" w:rsidR="00275EB0" w:rsidRPr="00E97DFE" w:rsidRDefault="00275EB0" w:rsidP="0069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604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F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F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0.6 (0.0-11.1)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F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(0.1-8.4)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F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0.9 (0.0-40.6)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F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1.3 (0.7-2.4)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F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(0.6-2.0)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F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(0.6-2.0)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5F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(0.3-0.9)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5F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(0.3-1.0)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5F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0.5 (0.3-0.9)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60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0.8 (0.3-2.2)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60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(0.4-3.4)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60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1.1 (0.4-3.0)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603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613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60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60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60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60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60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60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60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60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60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60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60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561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61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sz w:val="14"/>
                <w:szCs w:val="14"/>
                <w:lang w:eastAsia="en-AU"/>
              </w:rPr>
              <w:t>1.0 (Ref)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612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en-AU"/>
              </w:rPr>
            </w:pPr>
          </w:p>
        </w:tc>
      </w:tr>
      <w:tr w:rsidR="006C5398" w:rsidRPr="00E97DFE" w14:paraId="60BE5622" w14:textId="77777777" w:rsidTr="006C5398">
        <w:trPr>
          <w:trHeight w:val="289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614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615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BE5616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617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0.950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618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0.405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BE5619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0.696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61A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0.714</w:t>
            </w:r>
          </w:p>
        </w:tc>
        <w:tc>
          <w:tcPr>
            <w:tcW w:w="989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61B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0.014*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BE561C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0.037*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61D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0.027*</w:t>
            </w:r>
          </w:p>
        </w:tc>
        <w:tc>
          <w:tcPr>
            <w:tcW w:w="1112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61E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0.714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BE561F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0.835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0BE5620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0.813</w:t>
            </w:r>
          </w:p>
        </w:tc>
        <w:tc>
          <w:tcPr>
            <w:tcW w:w="596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5621" w14:textId="77777777" w:rsidR="00275EB0" w:rsidRPr="00E97DFE" w:rsidRDefault="00275EB0" w:rsidP="0069069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</w:pPr>
            <w:r w:rsidRPr="00E97DFE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AU"/>
              </w:rPr>
              <w:t>0.318</w:t>
            </w:r>
          </w:p>
        </w:tc>
      </w:tr>
    </w:tbl>
    <w:p w14:paraId="60BE5623" w14:textId="77777777" w:rsidR="00275EB0" w:rsidRDefault="00275EB0" w:rsidP="00275EB0">
      <w:pPr>
        <w:spacing w:after="0"/>
        <w:rPr>
          <w:sz w:val="20"/>
          <w:szCs w:val="20"/>
        </w:rPr>
      </w:pPr>
    </w:p>
    <w:p w14:paraId="60BE5624" w14:textId="77777777" w:rsidR="00863599" w:rsidRPr="00275EB0" w:rsidRDefault="00863599" w:rsidP="00275EB0"/>
    <w:sectPr w:rsidR="00863599" w:rsidRPr="00275EB0" w:rsidSect="00E1084C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C0950"/>
    <w:multiLevelType w:val="hybridMultilevel"/>
    <w:tmpl w:val="67F0FA0C"/>
    <w:lvl w:ilvl="0" w:tplc="F16EC0F8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AC6E5A"/>
    <w:multiLevelType w:val="hybridMultilevel"/>
    <w:tmpl w:val="64D0F1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662787">
    <w:abstractNumId w:val="1"/>
  </w:num>
  <w:num w:numId="2" w16cid:durableId="996956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76A"/>
    <w:rsid w:val="00046430"/>
    <w:rsid w:val="00080023"/>
    <w:rsid w:val="000D74E6"/>
    <w:rsid w:val="00121A93"/>
    <w:rsid w:val="00126046"/>
    <w:rsid w:val="00140E6C"/>
    <w:rsid w:val="00160D31"/>
    <w:rsid w:val="00165B62"/>
    <w:rsid w:val="001843DC"/>
    <w:rsid w:val="001A00BB"/>
    <w:rsid w:val="001B6592"/>
    <w:rsid w:val="00221F3A"/>
    <w:rsid w:val="00222C75"/>
    <w:rsid w:val="002232D9"/>
    <w:rsid w:val="00231E22"/>
    <w:rsid w:val="002550EB"/>
    <w:rsid w:val="00263F5C"/>
    <w:rsid w:val="00275EB0"/>
    <w:rsid w:val="002A71F2"/>
    <w:rsid w:val="002B1750"/>
    <w:rsid w:val="002B6294"/>
    <w:rsid w:val="002E3CC0"/>
    <w:rsid w:val="002F56A3"/>
    <w:rsid w:val="00325896"/>
    <w:rsid w:val="00365FF7"/>
    <w:rsid w:val="003712F3"/>
    <w:rsid w:val="00372345"/>
    <w:rsid w:val="00377DC1"/>
    <w:rsid w:val="00382AE4"/>
    <w:rsid w:val="00391019"/>
    <w:rsid w:val="003B06CB"/>
    <w:rsid w:val="003C4A58"/>
    <w:rsid w:val="00420FCB"/>
    <w:rsid w:val="00492D8B"/>
    <w:rsid w:val="004F011F"/>
    <w:rsid w:val="004F1715"/>
    <w:rsid w:val="004F49A5"/>
    <w:rsid w:val="00514E30"/>
    <w:rsid w:val="00521CF9"/>
    <w:rsid w:val="00585C23"/>
    <w:rsid w:val="00587F2B"/>
    <w:rsid w:val="00590B35"/>
    <w:rsid w:val="005978BB"/>
    <w:rsid w:val="005A3926"/>
    <w:rsid w:val="005D3F5B"/>
    <w:rsid w:val="00607E4B"/>
    <w:rsid w:val="00611B45"/>
    <w:rsid w:val="006172FC"/>
    <w:rsid w:val="00630AE7"/>
    <w:rsid w:val="00634737"/>
    <w:rsid w:val="006706D2"/>
    <w:rsid w:val="00670B7A"/>
    <w:rsid w:val="00675778"/>
    <w:rsid w:val="006C3B5D"/>
    <w:rsid w:val="006C5398"/>
    <w:rsid w:val="007006AF"/>
    <w:rsid w:val="00737E83"/>
    <w:rsid w:val="007573A1"/>
    <w:rsid w:val="007972D7"/>
    <w:rsid w:val="007A11CE"/>
    <w:rsid w:val="007A6396"/>
    <w:rsid w:val="007C3F88"/>
    <w:rsid w:val="007D5D33"/>
    <w:rsid w:val="007E39C3"/>
    <w:rsid w:val="007E5BAD"/>
    <w:rsid w:val="007E7C3E"/>
    <w:rsid w:val="00802120"/>
    <w:rsid w:val="008021C3"/>
    <w:rsid w:val="0081276A"/>
    <w:rsid w:val="00816CEA"/>
    <w:rsid w:val="00827DDE"/>
    <w:rsid w:val="00841712"/>
    <w:rsid w:val="00863599"/>
    <w:rsid w:val="00863E61"/>
    <w:rsid w:val="008C355A"/>
    <w:rsid w:val="008D1B7D"/>
    <w:rsid w:val="008D7147"/>
    <w:rsid w:val="008E156F"/>
    <w:rsid w:val="008F159B"/>
    <w:rsid w:val="008F7848"/>
    <w:rsid w:val="00920F8A"/>
    <w:rsid w:val="00944840"/>
    <w:rsid w:val="00962875"/>
    <w:rsid w:val="00986A1B"/>
    <w:rsid w:val="009879F9"/>
    <w:rsid w:val="009C1448"/>
    <w:rsid w:val="009C707E"/>
    <w:rsid w:val="009D1C45"/>
    <w:rsid w:val="009D31A9"/>
    <w:rsid w:val="009D6F93"/>
    <w:rsid w:val="00A13B6B"/>
    <w:rsid w:val="00A22D00"/>
    <w:rsid w:val="00A365B7"/>
    <w:rsid w:val="00AF3948"/>
    <w:rsid w:val="00B1186F"/>
    <w:rsid w:val="00B97F5C"/>
    <w:rsid w:val="00BA5803"/>
    <w:rsid w:val="00BF0401"/>
    <w:rsid w:val="00BF3628"/>
    <w:rsid w:val="00C45F1A"/>
    <w:rsid w:val="00C76083"/>
    <w:rsid w:val="00C81D76"/>
    <w:rsid w:val="00C96A0B"/>
    <w:rsid w:val="00CA15A1"/>
    <w:rsid w:val="00CD2FA7"/>
    <w:rsid w:val="00CD4315"/>
    <w:rsid w:val="00D242BF"/>
    <w:rsid w:val="00D26B72"/>
    <w:rsid w:val="00D440F6"/>
    <w:rsid w:val="00D532AC"/>
    <w:rsid w:val="00D563C9"/>
    <w:rsid w:val="00D90C84"/>
    <w:rsid w:val="00DA728D"/>
    <w:rsid w:val="00DB51F9"/>
    <w:rsid w:val="00DC5161"/>
    <w:rsid w:val="00DE2CCD"/>
    <w:rsid w:val="00DE36FE"/>
    <w:rsid w:val="00E1084C"/>
    <w:rsid w:val="00E94770"/>
    <w:rsid w:val="00E97DFE"/>
    <w:rsid w:val="00EA5A8C"/>
    <w:rsid w:val="00EB0DE5"/>
    <w:rsid w:val="00EB4269"/>
    <w:rsid w:val="00EF3883"/>
    <w:rsid w:val="00F526D2"/>
    <w:rsid w:val="00F87447"/>
    <w:rsid w:val="00FB441D"/>
    <w:rsid w:val="00FC2DC5"/>
    <w:rsid w:val="00FD6221"/>
    <w:rsid w:val="00FE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E51B0"/>
  <w15:chartTrackingRefBased/>
  <w15:docId w15:val="{18E109A7-C24A-4FA6-B003-0BA557A6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1276A"/>
    <w:pPr>
      <w:ind w:left="720"/>
      <w:contextualSpacing/>
    </w:pPr>
    <w:rPr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81276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1276A"/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1276A"/>
    <w:rPr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A15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15A1"/>
    <w:pPr>
      <w:spacing w:line="240" w:lineRule="auto"/>
    </w:pPr>
    <w:rPr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15A1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A1"/>
    <w:rPr>
      <w:b/>
      <w:bCs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CA15A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CA15A1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CA15A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CA15A1"/>
    <w:rPr>
      <w:lang w:val="en-AU"/>
    </w:rPr>
  </w:style>
  <w:style w:type="paragraph" w:customStyle="1" w:styleId="EndNoteBibliographyTitle">
    <w:name w:val="EndNote Bibliography Title"/>
    <w:basedOn w:val="Normal"/>
    <w:link w:val="EndNoteBibliographyTitleChar"/>
    <w:rsid w:val="00CA15A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A15A1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CA15A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15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15A1"/>
    <w:rPr>
      <w:color w:val="954F72"/>
      <w:u w:val="single"/>
    </w:rPr>
  </w:style>
  <w:style w:type="paragraph" w:customStyle="1" w:styleId="msonormal0">
    <w:name w:val="msonormal"/>
    <w:basedOn w:val="Normal"/>
    <w:rsid w:val="00CA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font5">
    <w:name w:val="font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font6">
    <w:name w:val="font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5">
    <w:name w:val="xl65"/>
    <w:basedOn w:val="Normal"/>
    <w:rsid w:val="00CA15A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6">
    <w:name w:val="xl66"/>
    <w:basedOn w:val="Normal"/>
    <w:rsid w:val="00CA15A1"/>
    <w:pPr>
      <w:pBdr>
        <w:top w:val="single" w:sz="4" w:space="0" w:color="auto"/>
      </w:pBdr>
      <w:shd w:val="clear" w:color="000000" w:fill="007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7">
    <w:name w:val="xl67"/>
    <w:basedOn w:val="Normal"/>
    <w:rsid w:val="00CA15A1"/>
    <w:pPr>
      <w:pBdr>
        <w:top w:val="single" w:sz="4" w:space="0" w:color="auto"/>
      </w:pBdr>
      <w:shd w:val="clear" w:color="000000" w:fill="DE4B1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8">
    <w:name w:val="xl68"/>
    <w:basedOn w:val="Normal"/>
    <w:rsid w:val="00CA15A1"/>
    <w:pPr>
      <w:pBdr>
        <w:top w:val="single" w:sz="4" w:space="0" w:color="auto"/>
      </w:pBdr>
      <w:shd w:val="clear" w:color="000000" w:fill="DE4B1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69">
    <w:name w:val="xl69"/>
    <w:basedOn w:val="Normal"/>
    <w:rsid w:val="00CA15A1"/>
    <w:pPr>
      <w:pBdr>
        <w:top w:val="single" w:sz="4" w:space="0" w:color="auto"/>
      </w:pBdr>
      <w:shd w:val="clear" w:color="000000" w:fill="FFC715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0">
    <w:name w:val="xl70"/>
    <w:basedOn w:val="Normal"/>
    <w:rsid w:val="00CA15A1"/>
    <w:pPr>
      <w:pBdr>
        <w:top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1">
    <w:name w:val="xl7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72">
    <w:name w:val="xl72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F0"/>
      <w:sz w:val="16"/>
      <w:szCs w:val="16"/>
      <w:lang w:val="en-AU" w:eastAsia="en-AU"/>
    </w:rPr>
  </w:style>
  <w:style w:type="paragraph" w:customStyle="1" w:styleId="xl73">
    <w:name w:val="xl73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05496"/>
      <w:sz w:val="16"/>
      <w:szCs w:val="16"/>
      <w:lang w:val="en-AU" w:eastAsia="en-AU"/>
    </w:rPr>
  </w:style>
  <w:style w:type="paragraph" w:customStyle="1" w:styleId="xl74">
    <w:name w:val="xl74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val="en-AU" w:eastAsia="en-AU"/>
    </w:rPr>
  </w:style>
  <w:style w:type="paragraph" w:customStyle="1" w:styleId="xl75">
    <w:name w:val="xl7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4B084"/>
      <w:sz w:val="16"/>
      <w:szCs w:val="16"/>
      <w:lang w:val="en-AU" w:eastAsia="en-AU"/>
    </w:rPr>
  </w:style>
  <w:style w:type="paragraph" w:customStyle="1" w:styleId="xl76">
    <w:name w:val="xl7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65911"/>
      <w:sz w:val="16"/>
      <w:szCs w:val="16"/>
      <w:lang w:val="en-AU" w:eastAsia="en-AU"/>
    </w:rPr>
  </w:style>
  <w:style w:type="paragraph" w:customStyle="1" w:styleId="xl77">
    <w:name w:val="xl77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16"/>
      <w:szCs w:val="16"/>
      <w:lang w:val="en-AU" w:eastAsia="en-AU"/>
    </w:rPr>
  </w:style>
  <w:style w:type="paragraph" w:customStyle="1" w:styleId="xl78">
    <w:name w:val="xl78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C000"/>
      <w:sz w:val="16"/>
      <w:szCs w:val="16"/>
      <w:lang w:val="en-AU" w:eastAsia="en-AU"/>
    </w:rPr>
  </w:style>
  <w:style w:type="paragraph" w:customStyle="1" w:styleId="xl79">
    <w:name w:val="xl79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BF8F00"/>
      <w:sz w:val="16"/>
      <w:szCs w:val="16"/>
      <w:lang w:val="en-AU" w:eastAsia="en-AU"/>
    </w:rPr>
  </w:style>
  <w:style w:type="paragraph" w:customStyle="1" w:styleId="xl80">
    <w:name w:val="xl80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806000"/>
      <w:sz w:val="16"/>
      <w:szCs w:val="16"/>
      <w:lang w:val="en-AU" w:eastAsia="en-AU"/>
    </w:rPr>
  </w:style>
  <w:style w:type="paragraph" w:customStyle="1" w:styleId="xl81">
    <w:name w:val="xl8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50"/>
      <w:sz w:val="16"/>
      <w:szCs w:val="16"/>
      <w:lang w:val="en-AU" w:eastAsia="en-AU"/>
    </w:rPr>
  </w:style>
  <w:style w:type="paragraph" w:customStyle="1" w:styleId="xl82">
    <w:name w:val="xl82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92D050"/>
      <w:sz w:val="16"/>
      <w:szCs w:val="16"/>
      <w:lang w:val="en-AU" w:eastAsia="en-AU"/>
    </w:rPr>
  </w:style>
  <w:style w:type="paragraph" w:customStyle="1" w:styleId="xl83">
    <w:name w:val="xl83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48235"/>
      <w:sz w:val="16"/>
      <w:szCs w:val="16"/>
      <w:lang w:val="en-AU" w:eastAsia="en-AU"/>
    </w:rPr>
  </w:style>
  <w:style w:type="paragraph" w:customStyle="1" w:styleId="xl84">
    <w:name w:val="xl84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85">
    <w:name w:val="xl85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86">
    <w:name w:val="xl86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87">
    <w:name w:val="xl87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88">
    <w:name w:val="xl88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FF0000"/>
      <w:sz w:val="16"/>
      <w:szCs w:val="16"/>
      <w:lang w:val="en-AU" w:eastAsia="en-AU"/>
    </w:rPr>
  </w:style>
  <w:style w:type="paragraph" w:customStyle="1" w:styleId="xl89">
    <w:name w:val="xl89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B050"/>
      <w:sz w:val="16"/>
      <w:szCs w:val="16"/>
      <w:lang w:val="en-AU" w:eastAsia="en-AU"/>
    </w:rPr>
  </w:style>
  <w:style w:type="paragraph" w:customStyle="1" w:styleId="xl90">
    <w:name w:val="xl90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1">
    <w:name w:val="xl91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2">
    <w:name w:val="xl92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93">
    <w:name w:val="xl93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B050"/>
      <w:sz w:val="16"/>
      <w:szCs w:val="16"/>
      <w:lang w:val="en-AU" w:eastAsia="en-AU"/>
    </w:rPr>
  </w:style>
  <w:style w:type="paragraph" w:customStyle="1" w:styleId="xl94">
    <w:name w:val="xl94"/>
    <w:basedOn w:val="Normal"/>
    <w:rsid w:val="00CA15A1"/>
    <w:pPr>
      <w:pBdr>
        <w:top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5">
    <w:name w:val="xl95"/>
    <w:basedOn w:val="Normal"/>
    <w:rsid w:val="00CA15A1"/>
    <w:pP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6">
    <w:name w:val="xl96"/>
    <w:basedOn w:val="Normal"/>
    <w:rsid w:val="00CA15A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97">
    <w:name w:val="xl97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AU" w:eastAsia="en-AU"/>
    </w:rPr>
  </w:style>
  <w:style w:type="paragraph" w:customStyle="1" w:styleId="xl98">
    <w:name w:val="xl98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AU" w:eastAsia="en-AU"/>
    </w:rPr>
  </w:style>
  <w:style w:type="paragraph" w:customStyle="1" w:styleId="xl99">
    <w:name w:val="xl99"/>
    <w:basedOn w:val="Normal"/>
    <w:rsid w:val="00CA15A1"/>
    <w:pP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100">
    <w:name w:val="xl100"/>
    <w:basedOn w:val="Normal"/>
    <w:rsid w:val="00CA15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val="en-AU" w:eastAsia="en-AU"/>
    </w:rPr>
  </w:style>
  <w:style w:type="paragraph" w:customStyle="1" w:styleId="xl101">
    <w:name w:val="xl101"/>
    <w:basedOn w:val="Normal"/>
    <w:rsid w:val="00CA15A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C00000"/>
      <w:sz w:val="16"/>
      <w:szCs w:val="16"/>
      <w:lang w:val="en-AU" w:eastAsia="en-AU"/>
    </w:rPr>
  </w:style>
  <w:style w:type="paragraph" w:customStyle="1" w:styleId="xl102">
    <w:name w:val="xl102"/>
    <w:basedOn w:val="Normal"/>
    <w:rsid w:val="00CA15A1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color w:val="00B050"/>
      <w:sz w:val="16"/>
      <w:szCs w:val="16"/>
      <w:lang w:val="en-AU" w:eastAsia="en-AU"/>
    </w:rPr>
  </w:style>
  <w:style w:type="paragraph" w:styleId="Revision">
    <w:name w:val="Revision"/>
    <w:hidden/>
    <w:uiPriority w:val="99"/>
    <w:semiHidden/>
    <w:rsid w:val="00CA15A1"/>
    <w:pPr>
      <w:spacing w:after="0" w:line="240" w:lineRule="auto"/>
    </w:pPr>
    <w:rPr>
      <w:lang w:val="en-AU"/>
    </w:rPr>
  </w:style>
  <w:style w:type="paragraph" w:customStyle="1" w:styleId="pf0">
    <w:name w:val="pf0"/>
    <w:basedOn w:val="Normal"/>
    <w:rsid w:val="00CA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cf01">
    <w:name w:val="cf01"/>
    <w:basedOn w:val="DefaultParagraphFont"/>
    <w:rsid w:val="00CA15A1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1477</Words>
  <Characters>8423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Sarsha Yap</cp:lastModifiedBy>
  <cp:revision>12</cp:revision>
  <dcterms:created xsi:type="dcterms:W3CDTF">2023-01-11T23:33:00Z</dcterms:created>
  <dcterms:modified xsi:type="dcterms:W3CDTF">2023-01-11T23:38:00Z</dcterms:modified>
</cp:coreProperties>
</file>