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0C3BE" w14:textId="77777777" w:rsidR="00492FBA" w:rsidRDefault="00492FBA" w:rsidP="00492FBA">
      <w:pPr>
        <w:rPr>
          <w:rFonts w:ascii="Arial" w:hAnsi="Arial" w:cs="Arial"/>
          <w:color w:val="000000" w:themeColor="text1"/>
          <w:kern w:val="24"/>
          <w:sz w:val="20"/>
          <w:szCs w:val="20"/>
          <w:eastAsianLayout w:id="-1410593280"/>
        </w:rPr>
      </w:pPr>
      <w:r>
        <w:rPr>
          <w:rFonts w:ascii="Arial" w:hAnsi="Arial" w:cs="Arial"/>
          <w:color w:val="000000" w:themeColor="text1"/>
          <w:kern w:val="24"/>
          <w:sz w:val="20"/>
          <w:szCs w:val="20"/>
          <w:eastAsianLayout w:id="-1410593279"/>
        </w:rPr>
        <w:t>Supplementary Table S2. Incidence rates of potential metastasis in peritoneum.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45"/>
        <w:gridCol w:w="1845"/>
        <w:gridCol w:w="1846"/>
      </w:tblGrid>
      <w:tr w:rsidR="00492FBA" w14:paraId="3F0FCBB5" w14:textId="77777777" w:rsidTr="00492FBA">
        <w:trPr>
          <w:trHeight w:val="345"/>
        </w:trPr>
        <w:tc>
          <w:tcPr>
            <w:tcW w:w="1845" w:type="dxa"/>
          </w:tcPr>
          <w:p w14:paraId="0FAA184D" w14:textId="022756B8" w:rsidR="00492FBA" w:rsidRDefault="00492FBA" w:rsidP="003C4857">
            <w:pPr>
              <w:jc w:val="center"/>
            </w:pPr>
            <w:r>
              <w:rPr>
                <w:rFonts w:hint="eastAsia"/>
              </w:rPr>
              <w:t>I</w:t>
            </w:r>
            <w:r>
              <w:t>noculation</w:t>
            </w:r>
          </w:p>
        </w:tc>
        <w:tc>
          <w:tcPr>
            <w:tcW w:w="1845" w:type="dxa"/>
          </w:tcPr>
          <w:p w14:paraId="0B7302CA" w14:textId="08571AD2" w:rsidR="00492FBA" w:rsidRDefault="00492FBA" w:rsidP="003C4857">
            <w:pPr>
              <w:jc w:val="center"/>
            </w:pPr>
            <w:r>
              <w:rPr>
                <w:rFonts w:hint="eastAsia"/>
              </w:rPr>
              <w:t>F</w:t>
            </w:r>
            <w:r>
              <w:t>IT-039</w:t>
            </w:r>
          </w:p>
        </w:tc>
        <w:tc>
          <w:tcPr>
            <w:tcW w:w="1846" w:type="dxa"/>
          </w:tcPr>
          <w:p w14:paraId="563EB76E" w14:textId="200A50DA" w:rsidR="00492FBA" w:rsidRDefault="00492FBA" w:rsidP="003C4857">
            <w:pPr>
              <w:jc w:val="center"/>
            </w:pPr>
            <w:r>
              <w:rPr>
                <w:rFonts w:hint="eastAsia"/>
              </w:rPr>
              <w:t>I</w:t>
            </w:r>
            <w:r>
              <w:t>ncidence</w:t>
            </w:r>
          </w:p>
        </w:tc>
      </w:tr>
      <w:tr w:rsidR="00492FBA" w14:paraId="6EA70BF8" w14:textId="77777777" w:rsidTr="00492FBA">
        <w:trPr>
          <w:trHeight w:val="352"/>
        </w:trPr>
        <w:tc>
          <w:tcPr>
            <w:tcW w:w="1845" w:type="dxa"/>
          </w:tcPr>
          <w:p w14:paraId="5C06A2F0" w14:textId="57CCD77B" w:rsidR="00492FBA" w:rsidRDefault="00492FBA" w:rsidP="003C4857">
            <w:pPr>
              <w:jc w:val="center"/>
            </w:pPr>
            <w:r>
              <w:rPr>
                <w:rFonts w:hint="eastAsia"/>
              </w:rPr>
              <w:t>N</w:t>
            </w:r>
            <w:r>
              <w:t>o</w:t>
            </w:r>
          </w:p>
        </w:tc>
        <w:tc>
          <w:tcPr>
            <w:tcW w:w="1845" w:type="dxa"/>
          </w:tcPr>
          <w:p w14:paraId="05A5B645" w14:textId="6CD78A56" w:rsidR="00492FBA" w:rsidRDefault="00492FBA" w:rsidP="003C4857">
            <w:pPr>
              <w:jc w:val="center"/>
            </w:pPr>
            <w:r>
              <w:rPr>
                <w:rFonts w:hint="eastAsia"/>
              </w:rPr>
              <w:t>0</w:t>
            </w:r>
            <w:r>
              <w:t xml:space="preserve"> mg/kg-BW</w:t>
            </w:r>
          </w:p>
        </w:tc>
        <w:tc>
          <w:tcPr>
            <w:tcW w:w="1846" w:type="dxa"/>
          </w:tcPr>
          <w:p w14:paraId="414E29D1" w14:textId="5F66A966" w:rsidR="00492FBA" w:rsidRDefault="00492FBA" w:rsidP="003C4857">
            <w:pPr>
              <w:jc w:val="center"/>
            </w:pPr>
            <w:r>
              <w:rPr>
                <w:rFonts w:hint="eastAsia"/>
              </w:rPr>
              <w:t>0</w:t>
            </w:r>
            <w:r>
              <w:t>/10 (0%)</w:t>
            </w:r>
          </w:p>
        </w:tc>
      </w:tr>
      <w:tr w:rsidR="00492FBA" w14:paraId="3D4ED6E1" w14:textId="77777777" w:rsidTr="00492FBA">
        <w:trPr>
          <w:trHeight w:val="345"/>
        </w:trPr>
        <w:tc>
          <w:tcPr>
            <w:tcW w:w="1845" w:type="dxa"/>
          </w:tcPr>
          <w:p w14:paraId="19830928" w14:textId="2F2AECEE" w:rsidR="00492FBA" w:rsidRDefault="00492FBA" w:rsidP="003C4857">
            <w:pPr>
              <w:jc w:val="center"/>
            </w:pPr>
            <w:r>
              <w:rPr>
                <w:rFonts w:hint="eastAsia"/>
              </w:rPr>
              <w:t>N</w:t>
            </w:r>
            <w:r>
              <w:t>o</w:t>
            </w:r>
          </w:p>
        </w:tc>
        <w:tc>
          <w:tcPr>
            <w:tcW w:w="1845" w:type="dxa"/>
          </w:tcPr>
          <w:p w14:paraId="5302F1E9" w14:textId="5534FB12" w:rsidR="00492FBA" w:rsidRDefault="00492FBA" w:rsidP="003C4857">
            <w:pPr>
              <w:jc w:val="center"/>
            </w:pPr>
            <w:r>
              <w:rPr>
                <w:rFonts w:hint="eastAsia"/>
              </w:rPr>
              <w:t>3</w:t>
            </w:r>
            <w:r>
              <w:t>00 mg/kg-BW</w:t>
            </w:r>
          </w:p>
        </w:tc>
        <w:tc>
          <w:tcPr>
            <w:tcW w:w="1846" w:type="dxa"/>
          </w:tcPr>
          <w:p w14:paraId="33076232" w14:textId="08F96388" w:rsidR="00492FBA" w:rsidRDefault="00492FBA" w:rsidP="003C4857">
            <w:pPr>
              <w:jc w:val="center"/>
            </w:pPr>
            <w:r>
              <w:rPr>
                <w:rFonts w:hint="eastAsia"/>
              </w:rPr>
              <w:t>0</w:t>
            </w:r>
            <w:r>
              <w:t>/10 (0%)</w:t>
            </w:r>
          </w:p>
        </w:tc>
      </w:tr>
      <w:tr w:rsidR="00492FBA" w14:paraId="6A55BCEF" w14:textId="77777777" w:rsidTr="00492FBA">
        <w:trPr>
          <w:trHeight w:val="352"/>
        </w:trPr>
        <w:tc>
          <w:tcPr>
            <w:tcW w:w="1845" w:type="dxa"/>
          </w:tcPr>
          <w:p w14:paraId="149650DB" w14:textId="59714E6A" w:rsidR="00492FBA" w:rsidRDefault="00492FBA" w:rsidP="003C4857">
            <w:pPr>
              <w:jc w:val="center"/>
            </w:pPr>
            <w:r>
              <w:rPr>
                <w:rFonts w:hint="eastAsia"/>
              </w:rPr>
              <w:t>B</w:t>
            </w:r>
            <w:r>
              <w:t>CBL-1</w:t>
            </w:r>
          </w:p>
        </w:tc>
        <w:tc>
          <w:tcPr>
            <w:tcW w:w="1845" w:type="dxa"/>
          </w:tcPr>
          <w:p w14:paraId="65A8903D" w14:textId="13635A98" w:rsidR="00492FBA" w:rsidRDefault="00492FBA" w:rsidP="003C4857">
            <w:pPr>
              <w:jc w:val="center"/>
            </w:pPr>
            <w:r>
              <w:rPr>
                <w:rFonts w:hint="eastAsia"/>
              </w:rPr>
              <w:t>0</w:t>
            </w:r>
            <w:r>
              <w:t xml:space="preserve"> mg/kg-BW</w:t>
            </w:r>
          </w:p>
        </w:tc>
        <w:tc>
          <w:tcPr>
            <w:tcW w:w="1846" w:type="dxa"/>
          </w:tcPr>
          <w:p w14:paraId="0EB25439" w14:textId="16A4915B" w:rsidR="00492FBA" w:rsidRDefault="00492FBA" w:rsidP="003C4857">
            <w:pPr>
              <w:jc w:val="center"/>
            </w:pPr>
            <w:r>
              <w:rPr>
                <w:rFonts w:hint="eastAsia"/>
              </w:rPr>
              <w:t>9</w:t>
            </w:r>
            <w:r>
              <w:t>/10 (90%)</w:t>
            </w:r>
          </w:p>
        </w:tc>
      </w:tr>
      <w:tr w:rsidR="00492FBA" w14:paraId="66E0BC1C" w14:textId="77777777" w:rsidTr="00492FBA">
        <w:trPr>
          <w:trHeight w:val="345"/>
        </w:trPr>
        <w:tc>
          <w:tcPr>
            <w:tcW w:w="1845" w:type="dxa"/>
          </w:tcPr>
          <w:p w14:paraId="763E1FCC" w14:textId="2BF3F7FF" w:rsidR="00492FBA" w:rsidRDefault="00492FBA" w:rsidP="003C4857">
            <w:pPr>
              <w:jc w:val="center"/>
            </w:pPr>
            <w:r>
              <w:rPr>
                <w:rFonts w:hint="eastAsia"/>
              </w:rPr>
              <w:t>B</w:t>
            </w:r>
            <w:r>
              <w:t>CBL-1</w:t>
            </w:r>
          </w:p>
        </w:tc>
        <w:tc>
          <w:tcPr>
            <w:tcW w:w="1845" w:type="dxa"/>
          </w:tcPr>
          <w:p w14:paraId="4856C26E" w14:textId="7586841A" w:rsidR="00492FBA" w:rsidRDefault="00492FBA" w:rsidP="003C4857">
            <w:pPr>
              <w:jc w:val="center"/>
            </w:pPr>
            <w:r>
              <w:rPr>
                <w:rFonts w:hint="eastAsia"/>
              </w:rPr>
              <w:t>3</w:t>
            </w:r>
            <w:r>
              <w:t>00 mg/kg-BW</w:t>
            </w:r>
          </w:p>
        </w:tc>
        <w:tc>
          <w:tcPr>
            <w:tcW w:w="1846" w:type="dxa"/>
          </w:tcPr>
          <w:p w14:paraId="436DD066" w14:textId="4841C5E9" w:rsidR="00492FBA" w:rsidRDefault="00492FBA" w:rsidP="003C4857">
            <w:pPr>
              <w:jc w:val="center"/>
            </w:pPr>
            <w:r>
              <w:rPr>
                <w:rFonts w:hint="eastAsia"/>
              </w:rPr>
              <w:t>6</w:t>
            </w:r>
            <w:r>
              <w:t>/10 (60%)</w:t>
            </w:r>
          </w:p>
        </w:tc>
      </w:tr>
    </w:tbl>
    <w:p w14:paraId="52610367" w14:textId="477AE3E0" w:rsidR="00192858" w:rsidRDefault="00192858" w:rsidP="00492FBA"/>
    <w:sectPr w:rsidR="001928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C9C78" w14:textId="77777777" w:rsidR="00A466D9" w:rsidRDefault="00A466D9" w:rsidP="008730DD">
      <w:r>
        <w:separator/>
      </w:r>
    </w:p>
  </w:endnote>
  <w:endnote w:type="continuationSeparator" w:id="0">
    <w:p w14:paraId="002BE221" w14:textId="77777777" w:rsidR="00A466D9" w:rsidRDefault="00A466D9" w:rsidP="00873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F3858" w14:textId="77777777" w:rsidR="00A466D9" w:rsidRDefault="00A466D9" w:rsidP="008730DD">
      <w:r>
        <w:separator/>
      </w:r>
    </w:p>
  </w:footnote>
  <w:footnote w:type="continuationSeparator" w:id="0">
    <w:p w14:paraId="5C2EB18B" w14:textId="77777777" w:rsidR="00A466D9" w:rsidRDefault="00A466D9" w:rsidP="008730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A9"/>
    <w:rsid w:val="00192858"/>
    <w:rsid w:val="003C4857"/>
    <w:rsid w:val="00492FBA"/>
    <w:rsid w:val="008730DD"/>
    <w:rsid w:val="00A466D9"/>
    <w:rsid w:val="00CB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C0C072"/>
  <w15:chartTrackingRefBased/>
  <w15:docId w15:val="{6D616E8B-854B-437F-8495-390A60886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30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30DD"/>
  </w:style>
  <w:style w:type="paragraph" w:styleId="a5">
    <w:name w:val="footer"/>
    <w:basedOn w:val="a"/>
    <w:link w:val="a6"/>
    <w:uiPriority w:val="99"/>
    <w:unhideWhenUsed/>
    <w:rsid w:val="008730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30DD"/>
  </w:style>
  <w:style w:type="table" w:styleId="a7">
    <w:name w:val="Table Grid"/>
    <w:basedOn w:val="a1"/>
    <w:uiPriority w:val="39"/>
    <w:rsid w:val="00492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Masahiko Ajiro</dc:creator>
  <cp:keywords/>
  <dc:description/>
  <cp:lastModifiedBy>Masahiko Ajiro</cp:lastModifiedBy>
  <cp:revision>4</cp:revision>
  <dcterms:created xsi:type="dcterms:W3CDTF">2022-11-29T07:14:00Z</dcterms:created>
  <dcterms:modified xsi:type="dcterms:W3CDTF">2022-11-29T07:17:00Z</dcterms:modified>
</cp:coreProperties>
</file>