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34C27" w14:textId="0C7D3536" w:rsidR="001B4E04" w:rsidRDefault="001B4E04"/>
    <w:p w14:paraId="198B9E87" w14:textId="1AB73296" w:rsidR="001B4E04" w:rsidRPr="001B4E04" w:rsidRDefault="001B4E04" w:rsidP="001B4E04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1B4E04">
        <w:rPr>
          <w:rFonts w:ascii="Times New Roman" w:eastAsia="宋体" w:hAnsi="Times New Roman" w:cs="Times New Roman"/>
          <w:color w:val="000000"/>
          <w:kern w:val="0"/>
          <w:szCs w:val="21"/>
        </w:rPr>
        <w:t>Supplementary Table 1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Pr="001B4E04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Univariate and multivariate analyses of predictive factors for 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>PFS</w:t>
      </w:r>
    </w:p>
    <w:tbl>
      <w:tblPr>
        <w:tblW w:w="8932" w:type="dxa"/>
        <w:jc w:val="center"/>
        <w:tblLook w:val="04A0" w:firstRow="1" w:lastRow="0" w:firstColumn="1" w:lastColumn="0" w:noHBand="0" w:noVBand="1"/>
      </w:tblPr>
      <w:tblGrid>
        <w:gridCol w:w="3261"/>
        <w:gridCol w:w="2268"/>
        <w:gridCol w:w="1701"/>
        <w:gridCol w:w="1702"/>
      </w:tblGrid>
      <w:tr w:rsidR="001B4E04" w:rsidRPr="001B4E04" w14:paraId="3377D0FC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74F36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6A714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489A6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Univariate analysis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187EA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Maltivariant</w:t>
            </w:r>
            <w:proofErr w:type="spellEnd"/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analysis</w:t>
            </w:r>
          </w:p>
        </w:tc>
      </w:tr>
      <w:tr w:rsidR="001B4E04" w:rsidRPr="001B4E04" w14:paraId="29EB54EF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91723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9470D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76D15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 value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06A50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 value</w:t>
            </w:r>
          </w:p>
        </w:tc>
      </w:tr>
      <w:tr w:rsidR="001B4E04" w:rsidRPr="001B4E04" w14:paraId="185D23E6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0E72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Therapy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4F90B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2D55D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03DBB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1B4E04" w:rsidRPr="001B4E04" w14:paraId="5B22D82E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F6C9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65AC0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＜</w:t>
            </w: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65 vs ≥65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480DF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0.454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0AE12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0.525</w:t>
            </w:r>
          </w:p>
        </w:tc>
      </w:tr>
      <w:tr w:rsidR="001B4E04" w:rsidRPr="001B4E04" w14:paraId="4E753294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C4F46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Sex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A2637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Female vs 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8FA80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0.196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ED745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0.903</w:t>
            </w:r>
          </w:p>
        </w:tc>
      </w:tr>
      <w:tr w:rsidR="001B4E04" w:rsidRPr="001B4E04" w14:paraId="0E168090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240AB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Eastern Cooperative Oncology Group performance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79EFD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 vs 1 vs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B129A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0.818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54FE2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0.477</w:t>
            </w:r>
          </w:p>
        </w:tc>
      </w:tr>
      <w:tr w:rsidR="001B4E04" w:rsidRPr="001B4E04" w14:paraId="5361ECF1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EBBE1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Smoking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569E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Ever vs never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C7DC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0.457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224E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0.423</w:t>
            </w:r>
          </w:p>
        </w:tc>
      </w:tr>
      <w:tr w:rsidR="001B4E04" w:rsidRPr="001B4E04" w14:paraId="696CA67F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BB4E3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Disease status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7526B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Stage Ⅳ vs others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805B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0.893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E059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0.835</w:t>
            </w:r>
          </w:p>
        </w:tc>
      </w:tr>
      <w:tr w:rsidR="001B4E04" w:rsidRPr="001B4E04" w14:paraId="2850773B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C5332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Brain metastases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05EB6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  <w:proofErr w:type="gramEnd"/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vs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E32C6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0.459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BAC8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0.424</w:t>
            </w:r>
          </w:p>
        </w:tc>
      </w:tr>
      <w:tr w:rsidR="001B4E04" w:rsidRPr="001B4E04" w14:paraId="7ACB5901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CD7A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Bone metastases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9A040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  <w:proofErr w:type="gramEnd"/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vs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BCC5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0.091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7C5C9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0.349</w:t>
            </w:r>
          </w:p>
        </w:tc>
      </w:tr>
      <w:tr w:rsidR="001B4E04" w:rsidRPr="001B4E04" w14:paraId="36B65F15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262EA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EGFR mutation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860C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 19 vs exon 21 vs others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486F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0.797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FAE82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0.344</w:t>
            </w:r>
          </w:p>
        </w:tc>
      </w:tr>
      <w:tr w:rsidR="001B4E04" w:rsidRPr="001B4E04" w14:paraId="668DC5A9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A88C4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TP53 alterations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D7C67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Missense variant vs others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A53E8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0.675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1D8FB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0.506</w:t>
            </w:r>
          </w:p>
        </w:tc>
      </w:tr>
      <w:tr w:rsidR="001B4E04" w:rsidRPr="001B4E04" w14:paraId="69DE6134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D23D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 4/7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252F0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  <w:proofErr w:type="gramEnd"/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vs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4A6CA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F78EA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0.748</w:t>
            </w:r>
          </w:p>
        </w:tc>
      </w:tr>
      <w:tr w:rsidR="001B4E04" w:rsidRPr="001B4E04" w14:paraId="55951B0E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EA93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 8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AC559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  <w:proofErr w:type="gramEnd"/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vs no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A6CB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0.837</w:t>
            </w:r>
          </w:p>
        </w:tc>
        <w:tc>
          <w:tcPr>
            <w:tcW w:w="17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8B42F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0.334</w:t>
            </w:r>
          </w:p>
        </w:tc>
      </w:tr>
      <w:tr w:rsidR="001B4E04" w:rsidRPr="001B4E04" w14:paraId="1EB05AE6" w14:textId="77777777" w:rsidTr="001B4E04">
        <w:trPr>
          <w:trHeight w:val="270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BD9D4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Concomitant other mutations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06984" w14:textId="77777777" w:rsidR="001B4E04" w:rsidRPr="001B4E04" w:rsidRDefault="001B4E04" w:rsidP="001B4E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  <w:proofErr w:type="gramEnd"/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vs 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CBC14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0.741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81DEA" w14:textId="77777777" w:rsidR="001B4E04" w:rsidRPr="001B4E04" w:rsidRDefault="001B4E04" w:rsidP="001B4E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4E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0.423</w:t>
            </w:r>
          </w:p>
        </w:tc>
      </w:tr>
    </w:tbl>
    <w:p w14:paraId="5DCA22D3" w14:textId="77777777" w:rsidR="001B4E04" w:rsidRDefault="001B4E04">
      <w:pPr>
        <w:rPr>
          <w:rFonts w:hint="eastAsia"/>
        </w:rPr>
      </w:pPr>
    </w:p>
    <w:sectPr w:rsidR="001B4E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E04"/>
    <w:rsid w:val="001B4E04"/>
    <w:rsid w:val="006F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BD6C5"/>
  <w15:chartTrackingRefBased/>
  <w15:docId w15:val="{193A3E21-DEDB-4CD4-BFC7-52B625A0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海燕 孙</dc:creator>
  <cp:keywords/>
  <dc:description/>
  <cp:lastModifiedBy>海燕 孙</cp:lastModifiedBy>
  <cp:revision>1</cp:revision>
  <dcterms:created xsi:type="dcterms:W3CDTF">2023-01-15T09:39:00Z</dcterms:created>
  <dcterms:modified xsi:type="dcterms:W3CDTF">2023-01-15T09:45:00Z</dcterms:modified>
</cp:coreProperties>
</file>