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EB8F1" w14:textId="3C538C16" w:rsidR="00A00ED5" w:rsidRPr="009D382A" w:rsidRDefault="007D42E3" w:rsidP="006C4004">
      <w:pPr>
        <w:pStyle w:val="Figures"/>
        <w:spacing w:before="120" w:after="0"/>
      </w:pPr>
      <w:r>
        <w:rPr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 wp14:anchorId="2189AD26" wp14:editId="11F2742D">
            <wp:simplePos x="0" y="0"/>
            <wp:positionH relativeFrom="column">
              <wp:posOffset>-215265</wp:posOffset>
            </wp:positionH>
            <wp:positionV relativeFrom="paragraph">
              <wp:posOffset>0</wp:posOffset>
            </wp:positionV>
            <wp:extent cx="6964680" cy="2931795"/>
            <wp:effectExtent l="0" t="0" r="7620" b="190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46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DFB">
        <w:rPr>
          <w:b/>
        </w:rPr>
        <w:t xml:space="preserve">Supplementary </w:t>
      </w:r>
      <w:r w:rsidR="009D382A">
        <w:rPr>
          <w:b/>
        </w:rPr>
        <w:t>Fig. 9</w:t>
      </w:r>
      <w:r w:rsidR="00A00ED5">
        <w:rPr>
          <w:b/>
        </w:rPr>
        <w:t xml:space="preserve"> </w:t>
      </w:r>
      <w:r w:rsidRPr="007D42E3">
        <w:t xml:space="preserve">Expression of </w:t>
      </w:r>
      <w:r>
        <w:t xml:space="preserve">certain known marker genes </w:t>
      </w:r>
      <w:r w:rsidRPr="007D42E3">
        <w:t>in FS1 and TCam-2 cells</w:t>
      </w:r>
      <w:r w:rsidR="00A00ED5">
        <w:t>.</w:t>
      </w:r>
      <w:r w:rsidR="006C4004">
        <w:t xml:space="preserve"> </w:t>
      </w:r>
      <w:r w:rsidRPr="009D382A">
        <w:t xml:space="preserve">The heatmaps show results </w:t>
      </w:r>
      <w:r w:rsidR="006C4004">
        <w:t>for</w:t>
      </w:r>
      <w:r w:rsidRPr="009D382A">
        <w:t xml:space="preserve"> the microarray analysis of monocultured FS1 and TCam-2 cells. Columns represent biological replicates of either FS1 or TCam-2 cells</w:t>
      </w:r>
      <w:r w:rsidR="00177BDE">
        <w:t>,</w:t>
      </w:r>
      <w:r w:rsidRPr="009D382A">
        <w:t xml:space="preserve"> and rows represent a selection of expressed marker genes typical for </w:t>
      </w:r>
      <w:r w:rsidR="002732F3">
        <w:t xml:space="preserve">adult </w:t>
      </w:r>
      <w:r w:rsidRPr="009D382A">
        <w:t>Sertoli</w:t>
      </w:r>
      <w:r w:rsidR="002732F3">
        <w:t>/FS1</w:t>
      </w:r>
      <w:r w:rsidRPr="009D382A">
        <w:t xml:space="preserve"> cells and </w:t>
      </w:r>
      <w:r w:rsidR="00147D90">
        <w:t>s</w:t>
      </w:r>
      <w:r w:rsidRPr="009D382A">
        <w:t>eminoma/TCam-2 cells, respectively. Heatmap (</w:t>
      </w:r>
      <w:r w:rsidRPr="00147D90">
        <w:rPr>
          <w:b/>
        </w:rPr>
        <w:t>A</w:t>
      </w:r>
      <w:r w:rsidRPr="009D382A">
        <w:t>) shows expression values and heatmap (</w:t>
      </w:r>
      <w:r w:rsidRPr="00147D90">
        <w:rPr>
          <w:b/>
        </w:rPr>
        <w:t>B</w:t>
      </w:r>
      <w:r w:rsidRPr="009D382A">
        <w:t>) shows z-scores.</w:t>
      </w:r>
    </w:p>
    <w:sectPr w:rsidR="00A00ED5" w:rsidRPr="009D382A" w:rsidSect="006C4004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DF"/>
    <w:rsid w:val="00147D90"/>
    <w:rsid w:val="00177BDE"/>
    <w:rsid w:val="001C5DA1"/>
    <w:rsid w:val="001D33F0"/>
    <w:rsid w:val="002141AE"/>
    <w:rsid w:val="00253DFB"/>
    <w:rsid w:val="002732F3"/>
    <w:rsid w:val="00293DC6"/>
    <w:rsid w:val="00340001"/>
    <w:rsid w:val="00381D70"/>
    <w:rsid w:val="00436FC9"/>
    <w:rsid w:val="004F2998"/>
    <w:rsid w:val="005536DA"/>
    <w:rsid w:val="006053B3"/>
    <w:rsid w:val="00647300"/>
    <w:rsid w:val="006521B7"/>
    <w:rsid w:val="0067203A"/>
    <w:rsid w:val="006B6FF4"/>
    <w:rsid w:val="006C4004"/>
    <w:rsid w:val="00761724"/>
    <w:rsid w:val="007A7326"/>
    <w:rsid w:val="007C3CDF"/>
    <w:rsid w:val="007C662A"/>
    <w:rsid w:val="007D42E3"/>
    <w:rsid w:val="00824627"/>
    <w:rsid w:val="009528E2"/>
    <w:rsid w:val="009901A4"/>
    <w:rsid w:val="009D382A"/>
    <w:rsid w:val="009F1E0F"/>
    <w:rsid w:val="00A00ED5"/>
    <w:rsid w:val="00AE4BB8"/>
    <w:rsid w:val="00B82819"/>
    <w:rsid w:val="00BD5083"/>
    <w:rsid w:val="00BD6D8B"/>
    <w:rsid w:val="00BE4D5A"/>
    <w:rsid w:val="00BF6961"/>
    <w:rsid w:val="00C456B8"/>
    <w:rsid w:val="00CD2310"/>
    <w:rsid w:val="00D217DF"/>
    <w:rsid w:val="00D568B5"/>
    <w:rsid w:val="00D73554"/>
    <w:rsid w:val="00D91FC6"/>
    <w:rsid w:val="00DD7F99"/>
    <w:rsid w:val="00EF0DCF"/>
    <w:rsid w:val="00F27D18"/>
    <w:rsid w:val="00F547E3"/>
    <w:rsid w:val="00FD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53BE3"/>
  <w14:defaultImageDpi w14:val="330"/>
  <w15:chartTrackingRefBased/>
  <w15:docId w15:val="{51DFF467-0C0B-4B09-9D78-45FAF581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29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igures">
    <w:name w:val="Figures"/>
    <w:basedOn w:val="Standard"/>
    <w:next w:val="Standard"/>
    <w:link w:val="FiguresZchn"/>
    <w:qFormat/>
    <w:rsid w:val="00293DC6"/>
    <w:pPr>
      <w:spacing w:before="200" w:after="600" w:line="240" w:lineRule="auto"/>
      <w:jc w:val="both"/>
    </w:pPr>
    <w:rPr>
      <w:sz w:val="20"/>
      <w:lang w:val="en-US"/>
    </w:rPr>
  </w:style>
  <w:style w:type="character" w:customStyle="1" w:styleId="FiguresZchn">
    <w:name w:val="Figures Zchn"/>
    <w:basedOn w:val="Absatz-Standardschriftart"/>
    <w:link w:val="Figures"/>
    <w:rsid w:val="00293DC6"/>
    <w:rPr>
      <w:sz w:val="20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141A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141AE"/>
    <w:rPr>
      <w:sz w:val="20"/>
      <w:szCs w:val="20"/>
    </w:rPr>
  </w:style>
  <w:style w:type="character" w:styleId="Kommentarzeichen">
    <w:name w:val="annotation reference"/>
    <w:rsid w:val="002141AE"/>
    <w:rPr>
      <w:sz w:val="21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4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4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ED9BA-9F78-4182-AFF9-84CFA870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Birte</dc:creator>
  <cp:keywords/>
  <dc:description/>
  <cp:lastModifiedBy>Schulz, Birte</cp:lastModifiedBy>
  <cp:revision>35</cp:revision>
  <dcterms:created xsi:type="dcterms:W3CDTF">2022-09-05T12:31:00Z</dcterms:created>
  <dcterms:modified xsi:type="dcterms:W3CDTF">2022-12-29T06:16:00Z</dcterms:modified>
</cp:coreProperties>
</file>