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83B30" w14:textId="2D8E4E73" w:rsidR="00E254B1" w:rsidRDefault="007C3CDF" w:rsidP="002956E5">
      <w:pPr>
        <w:pStyle w:val="Figures"/>
        <w:rPr>
          <w:lang w:val="en-US"/>
        </w:rPr>
      </w:pPr>
      <w:r>
        <w:rPr>
          <w:noProof/>
          <w:lang w:eastAsia="de-DE"/>
        </w:rPr>
        <w:drawing>
          <wp:anchor distT="0" distB="0" distL="114300" distR="114300" simplePos="0" relativeHeight="251664384" behindDoc="0" locked="0" layoutInCell="1" allowOverlap="1" wp14:anchorId="0F54E3E9" wp14:editId="46B829E0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6489700" cy="4364355"/>
            <wp:effectExtent l="0" t="0" r="6350" b="0"/>
            <wp:wrapTopAndBottom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CR 01 FS1 N-Cadherin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99"/>
                    <a:stretch/>
                  </pic:blipFill>
                  <pic:spPr bwMode="auto">
                    <a:xfrm>
                      <a:off x="0" y="0"/>
                      <a:ext cx="6489700" cy="4364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5C94">
        <w:rPr>
          <w:b/>
          <w:lang w:val="en-US"/>
        </w:rPr>
        <w:t>Supplementary Fig. 10</w:t>
      </w:r>
      <w:r w:rsidRPr="007C3CDF">
        <w:rPr>
          <w:lang w:val="en-US"/>
        </w:rPr>
        <w:t xml:space="preserve"> </w:t>
      </w:r>
      <w:r w:rsidR="007B5C94">
        <w:rPr>
          <w:lang w:val="en-US"/>
        </w:rPr>
        <w:t>Full-length</w:t>
      </w:r>
      <w:r w:rsidR="002956E5" w:rsidRPr="002956E5">
        <w:rPr>
          <w:lang w:val="en-US"/>
        </w:rPr>
        <w:t xml:space="preserve"> </w:t>
      </w:r>
      <w:r w:rsidR="007B5C94">
        <w:rPr>
          <w:lang w:val="en-US"/>
        </w:rPr>
        <w:t>Western</w:t>
      </w:r>
      <w:r w:rsidR="002956E5">
        <w:rPr>
          <w:lang w:val="en-US"/>
        </w:rPr>
        <w:t xml:space="preserve"> blot for </w:t>
      </w:r>
      <w:r w:rsidR="007B5C94">
        <w:rPr>
          <w:lang w:val="en-US"/>
        </w:rPr>
        <w:t>Fig. 3</w:t>
      </w:r>
      <w:r w:rsidR="002956E5" w:rsidRPr="002956E5">
        <w:rPr>
          <w:lang w:val="en-US"/>
        </w:rPr>
        <w:t xml:space="preserve">: </w:t>
      </w:r>
      <w:r w:rsidR="00917F2A">
        <w:rPr>
          <w:lang w:val="en-US"/>
        </w:rPr>
        <w:t>Qualitative a</w:t>
      </w:r>
      <w:r w:rsidRPr="007C3CDF">
        <w:rPr>
          <w:lang w:val="en-US"/>
        </w:rPr>
        <w:t>nalysis</w:t>
      </w:r>
      <w:r w:rsidR="002956E5">
        <w:rPr>
          <w:lang w:val="en-US"/>
        </w:rPr>
        <w:t xml:space="preserve"> </w:t>
      </w:r>
      <w:r w:rsidR="00FD2A67">
        <w:rPr>
          <w:lang w:val="en-US"/>
        </w:rPr>
        <w:t>of N-cadherin</w:t>
      </w:r>
      <w:r w:rsidR="00FD4EF1">
        <w:rPr>
          <w:lang w:val="en-US"/>
        </w:rPr>
        <w:t xml:space="preserve"> </w:t>
      </w:r>
      <w:r w:rsidR="00FD2A67">
        <w:rPr>
          <w:lang w:val="en-US"/>
        </w:rPr>
        <w:t>in</w:t>
      </w:r>
      <w:r w:rsidR="00BD5083">
        <w:rPr>
          <w:lang w:val="en-US"/>
        </w:rPr>
        <w:t xml:space="preserve"> </w:t>
      </w:r>
      <w:r w:rsidR="002956E5">
        <w:rPr>
          <w:lang w:val="en-US"/>
        </w:rPr>
        <w:t>FS1 and TCam-2 cells</w:t>
      </w:r>
      <w:r w:rsidRPr="007C3CDF">
        <w:rPr>
          <w:lang w:val="en-US"/>
        </w:rPr>
        <w:t>.</w:t>
      </w:r>
      <w:r w:rsidR="000E7244">
        <w:rPr>
          <w:lang w:val="en-US"/>
        </w:rPr>
        <w:t xml:space="preserve"> Results for different</w:t>
      </w:r>
      <w:r w:rsidR="00917F2A">
        <w:rPr>
          <w:lang w:val="en-US"/>
        </w:rPr>
        <w:t xml:space="preserve"> FS1 and TCam-2</w:t>
      </w:r>
      <w:r w:rsidR="000E7244">
        <w:rPr>
          <w:lang w:val="en-US"/>
        </w:rPr>
        <w:t xml:space="preserve"> samples are </w:t>
      </w:r>
      <w:r w:rsidR="00917F2A">
        <w:rPr>
          <w:lang w:val="en-US"/>
        </w:rPr>
        <w:t>presented</w:t>
      </w:r>
      <w:r w:rsidR="000E7244">
        <w:rPr>
          <w:lang w:val="en-US"/>
        </w:rPr>
        <w:t>.</w:t>
      </w:r>
      <w:r w:rsidRPr="007C3CDF">
        <w:rPr>
          <w:lang w:val="en-US"/>
        </w:rPr>
        <w:t xml:space="preserve"> </w:t>
      </w:r>
      <w:r w:rsidR="007148E5">
        <w:rPr>
          <w:lang w:val="en-US"/>
        </w:rPr>
        <w:t>Every picture shows the same membrane</w:t>
      </w:r>
      <w:r w:rsidR="00E254B1">
        <w:rPr>
          <w:lang w:val="en-US"/>
        </w:rPr>
        <w:t>.</w:t>
      </w:r>
      <w:r w:rsidR="007148E5">
        <w:rPr>
          <w:lang w:val="en-US"/>
        </w:rPr>
        <w:t xml:space="preserve"> In</w:t>
      </w:r>
      <w:r w:rsidR="00E254B1">
        <w:rPr>
          <w:lang w:val="en-US"/>
        </w:rPr>
        <w:t xml:space="preserve"> </w:t>
      </w:r>
      <w:r w:rsidR="007A04AD">
        <w:rPr>
          <w:lang w:val="en-US"/>
        </w:rPr>
        <w:t>i</w:t>
      </w:r>
      <w:r w:rsidR="00FD4EF1">
        <w:rPr>
          <w:lang w:val="en-US"/>
        </w:rPr>
        <w:t>mage</w:t>
      </w:r>
      <w:r w:rsidR="00C53684">
        <w:rPr>
          <w:lang w:val="en-US"/>
        </w:rPr>
        <w:t>s</w:t>
      </w:r>
      <w:r w:rsidR="00FD4EF1">
        <w:rPr>
          <w:lang w:val="en-US"/>
        </w:rPr>
        <w:t xml:space="preserve"> (</w:t>
      </w:r>
      <w:r w:rsidR="00FD4EF1" w:rsidRPr="00FD4EF1">
        <w:rPr>
          <w:b/>
          <w:lang w:val="en-US"/>
        </w:rPr>
        <w:t>A</w:t>
      </w:r>
      <w:r w:rsidR="00635769">
        <w:rPr>
          <w:b/>
          <w:lang w:val="en-US"/>
        </w:rPr>
        <w:t>.1</w:t>
      </w:r>
      <w:r w:rsidR="00FD4EF1" w:rsidRPr="00FD4EF1">
        <w:rPr>
          <w:lang w:val="en-US"/>
        </w:rPr>
        <w:t>)</w:t>
      </w:r>
      <w:r w:rsidR="00635769">
        <w:rPr>
          <w:lang w:val="en-US"/>
        </w:rPr>
        <w:t xml:space="preserve"> and (</w:t>
      </w:r>
      <w:r w:rsidR="00635769" w:rsidRPr="00635769">
        <w:rPr>
          <w:b/>
          <w:lang w:val="en-US"/>
        </w:rPr>
        <w:t>A.2</w:t>
      </w:r>
      <w:r w:rsidR="00635769">
        <w:rPr>
          <w:lang w:val="en-US"/>
        </w:rPr>
        <w:t>)</w:t>
      </w:r>
      <w:r w:rsidR="007148E5">
        <w:rPr>
          <w:lang w:val="en-US"/>
        </w:rPr>
        <w:t xml:space="preserve">, the </w:t>
      </w:r>
      <w:r w:rsidR="003B468A">
        <w:rPr>
          <w:lang w:val="en-US"/>
        </w:rPr>
        <w:t xml:space="preserve">respective </w:t>
      </w:r>
      <w:r w:rsidR="007148E5">
        <w:rPr>
          <w:lang w:val="en-US"/>
        </w:rPr>
        <w:t xml:space="preserve">marker is visible </w:t>
      </w:r>
      <w:r w:rsidR="00FD4EF1">
        <w:rPr>
          <w:lang w:val="en-US"/>
        </w:rPr>
        <w:t>after white light exposure</w:t>
      </w:r>
      <w:r w:rsidR="007148E5">
        <w:rPr>
          <w:lang w:val="en-US"/>
        </w:rPr>
        <w:t>.</w:t>
      </w:r>
      <w:r w:rsidR="00FD4EF1">
        <w:rPr>
          <w:lang w:val="en-US"/>
        </w:rPr>
        <w:t xml:space="preserve"> </w:t>
      </w:r>
      <w:r w:rsidR="007148E5">
        <w:rPr>
          <w:lang w:val="en-US"/>
        </w:rPr>
        <w:t>I</w:t>
      </w:r>
      <w:r w:rsidR="00FD4EF1">
        <w:rPr>
          <w:lang w:val="en-US"/>
        </w:rPr>
        <w:t>mage</w:t>
      </w:r>
      <w:r w:rsidR="007148E5">
        <w:rPr>
          <w:lang w:val="en-US"/>
        </w:rPr>
        <w:t>s</w:t>
      </w:r>
      <w:r w:rsidR="00FD4EF1">
        <w:rPr>
          <w:lang w:val="en-US"/>
        </w:rPr>
        <w:t xml:space="preserve"> (</w:t>
      </w:r>
      <w:r w:rsidR="00FD4EF1" w:rsidRPr="00FD4EF1">
        <w:rPr>
          <w:b/>
          <w:lang w:val="en-US"/>
        </w:rPr>
        <w:t>B</w:t>
      </w:r>
      <w:r w:rsidR="007148E5">
        <w:rPr>
          <w:b/>
          <w:lang w:val="en-US"/>
        </w:rPr>
        <w:t>.1</w:t>
      </w:r>
      <w:r w:rsidR="00FD4EF1" w:rsidRPr="00FD4EF1">
        <w:rPr>
          <w:lang w:val="en-US"/>
        </w:rPr>
        <w:t>)</w:t>
      </w:r>
      <w:r w:rsidR="00635769">
        <w:rPr>
          <w:lang w:val="en-US"/>
        </w:rPr>
        <w:t>,</w:t>
      </w:r>
      <w:r w:rsidR="007148E5">
        <w:rPr>
          <w:lang w:val="en-US"/>
        </w:rPr>
        <w:t xml:space="preserve"> (</w:t>
      </w:r>
      <w:r w:rsidR="00635769">
        <w:rPr>
          <w:b/>
          <w:lang w:val="en-US"/>
        </w:rPr>
        <w:t>C.1</w:t>
      </w:r>
      <w:r w:rsidR="007148E5">
        <w:rPr>
          <w:lang w:val="en-US"/>
        </w:rPr>
        <w:t>)</w:t>
      </w:r>
      <w:r w:rsidR="00635769">
        <w:rPr>
          <w:lang w:val="en-US"/>
        </w:rPr>
        <w:t>, (</w:t>
      </w:r>
      <w:r w:rsidR="00635769" w:rsidRPr="00635769">
        <w:rPr>
          <w:b/>
          <w:lang w:val="en-US"/>
        </w:rPr>
        <w:t>D.1</w:t>
      </w:r>
      <w:r w:rsidR="00635769">
        <w:rPr>
          <w:lang w:val="en-US"/>
        </w:rPr>
        <w:t>) and (</w:t>
      </w:r>
      <w:r w:rsidR="00635769" w:rsidRPr="00635769">
        <w:rPr>
          <w:b/>
          <w:lang w:val="en-US"/>
        </w:rPr>
        <w:t>E.1</w:t>
      </w:r>
      <w:r w:rsidR="00635769">
        <w:rPr>
          <w:lang w:val="en-US"/>
        </w:rPr>
        <w:t>)</w:t>
      </w:r>
      <w:r w:rsidR="007148E5">
        <w:rPr>
          <w:lang w:val="en-US"/>
        </w:rPr>
        <w:t xml:space="preserve"> show</w:t>
      </w:r>
      <w:r w:rsidR="00FD4EF1">
        <w:rPr>
          <w:lang w:val="en-US"/>
        </w:rPr>
        <w:t xml:space="preserve"> the results for N-cadherin</w:t>
      </w:r>
      <w:r w:rsidR="000E7244">
        <w:rPr>
          <w:lang w:val="en-US"/>
        </w:rPr>
        <w:t>,</w:t>
      </w:r>
      <w:r w:rsidR="00917F2A">
        <w:rPr>
          <w:lang w:val="en-US"/>
        </w:rPr>
        <w:t xml:space="preserve"> after exposure for 27 s</w:t>
      </w:r>
      <w:r w:rsidR="00635769">
        <w:rPr>
          <w:lang w:val="en-US"/>
        </w:rPr>
        <w:t xml:space="preserve"> (</w:t>
      </w:r>
      <w:r w:rsidR="00635769" w:rsidRPr="00635769">
        <w:rPr>
          <w:b/>
          <w:lang w:val="en-US"/>
        </w:rPr>
        <w:t>B.1</w:t>
      </w:r>
      <w:r w:rsidR="00635769">
        <w:rPr>
          <w:lang w:val="en-US"/>
        </w:rPr>
        <w:t xml:space="preserve">, </w:t>
      </w:r>
      <w:r w:rsidR="00635769" w:rsidRPr="00635769">
        <w:rPr>
          <w:b/>
          <w:lang w:val="en-US"/>
        </w:rPr>
        <w:t>C.1</w:t>
      </w:r>
      <w:r w:rsidR="00635769">
        <w:rPr>
          <w:lang w:val="en-US"/>
        </w:rPr>
        <w:t>)</w:t>
      </w:r>
      <w:r w:rsidR="003B468A">
        <w:rPr>
          <w:lang w:val="en-US"/>
        </w:rPr>
        <w:t xml:space="preserve"> </w:t>
      </w:r>
      <w:r w:rsidR="00A8793C">
        <w:rPr>
          <w:lang w:val="en-US"/>
        </w:rPr>
        <w:t>and</w:t>
      </w:r>
      <w:r w:rsidR="00635769">
        <w:rPr>
          <w:lang w:val="en-US"/>
        </w:rPr>
        <w:t xml:space="preserve"> 1 min and 30 s (</w:t>
      </w:r>
      <w:r w:rsidR="00635769" w:rsidRPr="00635769">
        <w:rPr>
          <w:b/>
          <w:lang w:val="en-US"/>
        </w:rPr>
        <w:t>D.1</w:t>
      </w:r>
      <w:r w:rsidR="00635769">
        <w:rPr>
          <w:lang w:val="en-US"/>
        </w:rPr>
        <w:t xml:space="preserve">, </w:t>
      </w:r>
      <w:r w:rsidR="00635769" w:rsidRPr="00635769">
        <w:rPr>
          <w:b/>
          <w:lang w:val="en-US"/>
        </w:rPr>
        <w:t>E.1</w:t>
      </w:r>
      <w:r w:rsidR="00635769">
        <w:rPr>
          <w:lang w:val="en-US"/>
        </w:rPr>
        <w:t>)</w:t>
      </w:r>
      <w:r w:rsidR="00B04FFB">
        <w:rPr>
          <w:lang w:val="en-US"/>
        </w:rPr>
        <w:t>,</w:t>
      </w:r>
      <w:r w:rsidR="00377F32">
        <w:rPr>
          <w:lang w:val="en-US"/>
        </w:rPr>
        <w:t xml:space="preserve"> respectively,</w:t>
      </w:r>
      <w:r w:rsidR="007148E5">
        <w:rPr>
          <w:lang w:val="en-US"/>
        </w:rPr>
        <w:t xml:space="preserve"> whereby image</w:t>
      </w:r>
      <w:r w:rsidR="00635769">
        <w:rPr>
          <w:lang w:val="en-US"/>
        </w:rPr>
        <w:t>s</w:t>
      </w:r>
      <w:r w:rsidR="007148E5">
        <w:rPr>
          <w:lang w:val="en-US"/>
        </w:rPr>
        <w:t xml:space="preserve"> (</w:t>
      </w:r>
      <w:r w:rsidR="00635769">
        <w:rPr>
          <w:b/>
          <w:lang w:val="en-US"/>
        </w:rPr>
        <w:t>C.1</w:t>
      </w:r>
      <w:r w:rsidR="007148E5">
        <w:rPr>
          <w:lang w:val="en-US"/>
        </w:rPr>
        <w:t>)</w:t>
      </w:r>
      <w:r w:rsidR="00635769">
        <w:rPr>
          <w:lang w:val="en-US"/>
        </w:rPr>
        <w:t xml:space="preserve"> and (</w:t>
      </w:r>
      <w:r w:rsidR="00635769" w:rsidRPr="00635769">
        <w:rPr>
          <w:b/>
          <w:lang w:val="en-US"/>
        </w:rPr>
        <w:t>E.1</w:t>
      </w:r>
      <w:r w:rsidR="00635769">
        <w:rPr>
          <w:lang w:val="en-US"/>
        </w:rPr>
        <w:t>)</w:t>
      </w:r>
      <w:r w:rsidR="00FD4EF1">
        <w:rPr>
          <w:lang w:val="en-US"/>
        </w:rPr>
        <w:t xml:space="preserve"> </w:t>
      </w:r>
      <w:r w:rsidR="00917F2A">
        <w:rPr>
          <w:lang w:val="en-US"/>
        </w:rPr>
        <w:t>represent inverted version</w:t>
      </w:r>
      <w:r w:rsidR="00635769">
        <w:rPr>
          <w:lang w:val="en-US"/>
        </w:rPr>
        <w:t>s</w:t>
      </w:r>
      <w:r w:rsidR="00917F2A">
        <w:rPr>
          <w:lang w:val="en-US"/>
        </w:rPr>
        <w:t xml:space="preserve"> </w:t>
      </w:r>
      <w:r w:rsidR="007148E5">
        <w:rPr>
          <w:lang w:val="en-US"/>
        </w:rPr>
        <w:t>for better contrast. Images</w:t>
      </w:r>
      <w:r w:rsidR="00FD4EF1">
        <w:rPr>
          <w:lang w:val="en-US"/>
        </w:rPr>
        <w:t xml:space="preserve"> (</w:t>
      </w:r>
      <w:r w:rsidR="00635769">
        <w:rPr>
          <w:b/>
          <w:lang w:val="en-US"/>
        </w:rPr>
        <w:t>B.2</w:t>
      </w:r>
      <w:r w:rsidR="00FD4EF1" w:rsidRPr="00FD4EF1">
        <w:rPr>
          <w:lang w:val="en-US"/>
        </w:rPr>
        <w:t>)</w:t>
      </w:r>
      <w:r w:rsidR="00635769">
        <w:rPr>
          <w:lang w:val="en-US"/>
        </w:rPr>
        <w:t>, (</w:t>
      </w:r>
      <w:r w:rsidR="00635769" w:rsidRPr="00635769">
        <w:rPr>
          <w:b/>
          <w:lang w:val="en-US"/>
        </w:rPr>
        <w:t>C.2</w:t>
      </w:r>
      <w:r w:rsidR="00635769">
        <w:rPr>
          <w:lang w:val="en-US"/>
        </w:rPr>
        <w:t>), (</w:t>
      </w:r>
      <w:r w:rsidR="00635769" w:rsidRPr="00635769">
        <w:rPr>
          <w:b/>
          <w:lang w:val="en-US"/>
        </w:rPr>
        <w:t>D.2</w:t>
      </w:r>
      <w:r w:rsidR="00635769">
        <w:rPr>
          <w:lang w:val="en-US"/>
        </w:rPr>
        <w:t>) and (</w:t>
      </w:r>
      <w:r w:rsidR="00635769" w:rsidRPr="00635769">
        <w:rPr>
          <w:b/>
          <w:lang w:val="en-US"/>
        </w:rPr>
        <w:t>E.2</w:t>
      </w:r>
      <w:r w:rsidR="00635769">
        <w:rPr>
          <w:lang w:val="en-US"/>
        </w:rPr>
        <w:t>)</w:t>
      </w:r>
      <w:r w:rsidR="007148E5">
        <w:rPr>
          <w:lang w:val="en-US"/>
        </w:rPr>
        <w:t xml:space="preserve"> show</w:t>
      </w:r>
      <w:r w:rsidR="00FD4EF1">
        <w:rPr>
          <w:lang w:val="en-US"/>
        </w:rPr>
        <w:t xml:space="preserve"> the </w:t>
      </w:r>
      <w:r w:rsidR="00635769">
        <w:rPr>
          <w:lang w:val="en-US"/>
        </w:rPr>
        <w:t xml:space="preserve">corresponding </w:t>
      </w:r>
      <w:r w:rsidR="00FD4EF1">
        <w:rPr>
          <w:lang w:val="en-US"/>
        </w:rPr>
        <w:t>results for the loading control beta-actin</w:t>
      </w:r>
      <w:r w:rsidR="00917F2A">
        <w:rPr>
          <w:lang w:val="en-US"/>
        </w:rPr>
        <w:t>,</w:t>
      </w:r>
      <w:r w:rsidR="00FD4EF1">
        <w:rPr>
          <w:lang w:val="en-US"/>
        </w:rPr>
        <w:t xml:space="preserve"> after the membrane was treated with stripping buffer</w:t>
      </w:r>
      <w:r w:rsidR="00917F2A">
        <w:rPr>
          <w:lang w:val="en-US"/>
        </w:rPr>
        <w:t>, at an exposure of 29 s</w:t>
      </w:r>
      <w:r w:rsidR="00635769">
        <w:rPr>
          <w:lang w:val="en-US"/>
        </w:rPr>
        <w:t xml:space="preserve"> (</w:t>
      </w:r>
      <w:r w:rsidR="00635769" w:rsidRPr="00635769">
        <w:rPr>
          <w:b/>
          <w:lang w:val="en-US"/>
        </w:rPr>
        <w:t>B.2</w:t>
      </w:r>
      <w:r w:rsidR="00635769">
        <w:rPr>
          <w:lang w:val="en-US"/>
        </w:rPr>
        <w:t xml:space="preserve">, </w:t>
      </w:r>
      <w:r w:rsidR="00635769" w:rsidRPr="00635769">
        <w:rPr>
          <w:b/>
          <w:lang w:val="en-US"/>
        </w:rPr>
        <w:t>C.2</w:t>
      </w:r>
      <w:r w:rsidR="00635769">
        <w:rPr>
          <w:lang w:val="en-US"/>
        </w:rPr>
        <w:t xml:space="preserve">) </w:t>
      </w:r>
      <w:r w:rsidR="00A8793C">
        <w:rPr>
          <w:lang w:val="en-US"/>
        </w:rPr>
        <w:t>and</w:t>
      </w:r>
      <w:r w:rsidR="00635769">
        <w:rPr>
          <w:lang w:val="en-US"/>
        </w:rPr>
        <w:t xml:space="preserve"> 1 min and 30 s (</w:t>
      </w:r>
      <w:r w:rsidR="00635769" w:rsidRPr="00635769">
        <w:rPr>
          <w:b/>
          <w:lang w:val="en-US"/>
        </w:rPr>
        <w:t>D.2</w:t>
      </w:r>
      <w:r w:rsidR="00635769">
        <w:rPr>
          <w:lang w:val="en-US"/>
        </w:rPr>
        <w:t xml:space="preserve">, </w:t>
      </w:r>
      <w:r w:rsidR="00635769" w:rsidRPr="00635769">
        <w:rPr>
          <w:b/>
          <w:lang w:val="en-US"/>
        </w:rPr>
        <w:t>E.2</w:t>
      </w:r>
      <w:r w:rsidR="00635769">
        <w:rPr>
          <w:lang w:val="en-US"/>
        </w:rPr>
        <w:t>)</w:t>
      </w:r>
      <w:r w:rsidR="00377F32">
        <w:rPr>
          <w:lang w:val="en-US"/>
        </w:rPr>
        <w:t xml:space="preserve">, </w:t>
      </w:r>
      <w:r w:rsidR="00377F32" w:rsidRPr="00377F32">
        <w:rPr>
          <w:lang w:val="en-US"/>
        </w:rPr>
        <w:t>respectively</w:t>
      </w:r>
      <w:r w:rsidR="00FD4EF1">
        <w:rPr>
          <w:lang w:val="en-US"/>
        </w:rPr>
        <w:t xml:space="preserve">. </w:t>
      </w:r>
      <w:r w:rsidR="00D14195">
        <w:rPr>
          <w:lang w:val="en-US"/>
        </w:rPr>
        <w:t>Again,</w:t>
      </w:r>
      <w:r w:rsidR="007148E5">
        <w:rPr>
          <w:lang w:val="en-US"/>
        </w:rPr>
        <w:t xml:space="preserve"> image</w:t>
      </w:r>
      <w:r w:rsidR="00377F32">
        <w:rPr>
          <w:lang w:val="en-US"/>
        </w:rPr>
        <w:t>s</w:t>
      </w:r>
      <w:r w:rsidR="007148E5">
        <w:rPr>
          <w:lang w:val="en-US"/>
        </w:rPr>
        <w:t xml:space="preserve"> (</w:t>
      </w:r>
      <w:r w:rsidR="00635769">
        <w:rPr>
          <w:b/>
          <w:lang w:val="en-US"/>
        </w:rPr>
        <w:t>C.2</w:t>
      </w:r>
      <w:r w:rsidR="007148E5">
        <w:rPr>
          <w:lang w:val="en-US"/>
        </w:rPr>
        <w:t>)</w:t>
      </w:r>
      <w:r w:rsidR="00635769">
        <w:rPr>
          <w:lang w:val="en-US"/>
        </w:rPr>
        <w:t xml:space="preserve"> and (</w:t>
      </w:r>
      <w:r w:rsidR="00635769" w:rsidRPr="00635769">
        <w:rPr>
          <w:b/>
          <w:lang w:val="en-US"/>
        </w:rPr>
        <w:t>E.2</w:t>
      </w:r>
      <w:r w:rsidR="00635769">
        <w:rPr>
          <w:lang w:val="en-US"/>
        </w:rPr>
        <w:t xml:space="preserve">) </w:t>
      </w:r>
      <w:r w:rsidR="003B468A">
        <w:rPr>
          <w:lang w:val="en-US"/>
        </w:rPr>
        <w:t>are</w:t>
      </w:r>
      <w:r w:rsidR="007148E5">
        <w:rPr>
          <w:lang w:val="en-US"/>
        </w:rPr>
        <w:t xml:space="preserve"> inverted version</w:t>
      </w:r>
      <w:r w:rsidR="003B468A">
        <w:rPr>
          <w:lang w:val="en-US"/>
        </w:rPr>
        <w:t>s</w:t>
      </w:r>
      <w:r w:rsidR="007148E5">
        <w:rPr>
          <w:lang w:val="en-US"/>
        </w:rPr>
        <w:t xml:space="preserve">. </w:t>
      </w:r>
      <w:r w:rsidRPr="007C3CDF">
        <w:rPr>
          <w:lang w:val="en-US"/>
        </w:rPr>
        <w:t xml:space="preserve">The </w:t>
      </w:r>
      <w:r w:rsidR="00FD4EF1">
        <w:rPr>
          <w:lang w:val="en-US"/>
        </w:rPr>
        <w:t>immunoreactive band</w:t>
      </w:r>
      <w:r>
        <w:rPr>
          <w:lang w:val="en-US"/>
        </w:rPr>
        <w:t xml:space="preserve"> representing</w:t>
      </w:r>
      <w:r w:rsidRPr="007C3CDF">
        <w:rPr>
          <w:lang w:val="en-US"/>
        </w:rPr>
        <w:t xml:space="preserve"> </w:t>
      </w:r>
      <w:r w:rsidR="00FD2A67">
        <w:rPr>
          <w:lang w:val="en-US"/>
        </w:rPr>
        <w:t xml:space="preserve">N-cadherin </w:t>
      </w:r>
      <w:r w:rsidR="00FD4EF1">
        <w:rPr>
          <w:lang w:val="en-US"/>
        </w:rPr>
        <w:t>can be observed at 140</w:t>
      </w:r>
      <w:r w:rsidRPr="007C3CDF">
        <w:rPr>
          <w:lang w:val="en-US"/>
        </w:rPr>
        <w:t xml:space="preserve"> </w:t>
      </w:r>
      <w:r w:rsidR="00FD4EF1">
        <w:rPr>
          <w:lang w:val="en-US"/>
        </w:rPr>
        <w:t>kDa</w:t>
      </w:r>
      <w:r w:rsidR="003B468A">
        <w:rPr>
          <w:lang w:val="en-US"/>
        </w:rPr>
        <w:t xml:space="preserve"> for FS1 and TCam-2 samples (</w:t>
      </w:r>
      <w:r w:rsidR="003B468A" w:rsidRPr="003B468A">
        <w:rPr>
          <w:b/>
          <w:lang w:val="en-US"/>
        </w:rPr>
        <w:t>B.1</w:t>
      </w:r>
      <w:r w:rsidR="003B468A">
        <w:rPr>
          <w:lang w:val="en-US"/>
        </w:rPr>
        <w:t xml:space="preserve">, </w:t>
      </w:r>
      <w:r w:rsidR="003B468A" w:rsidRPr="003B468A">
        <w:rPr>
          <w:b/>
          <w:lang w:val="en-US"/>
        </w:rPr>
        <w:t>C.</w:t>
      </w:r>
      <w:r w:rsidR="00377F32">
        <w:rPr>
          <w:b/>
          <w:lang w:val="en-US"/>
        </w:rPr>
        <w:t>1</w:t>
      </w:r>
      <w:r w:rsidR="003B468A">
        <w:rPr>
          <w:lang w:val="en-US"/>
        </w:rPr>
        <w:t xml:space="preserve">, </w:t>
      </w:r>
      <w:r w:rsidR="003B468A" w:rsidRPr="003B468A">
        <w:rPr>
          <w:b/>
          <w:lang w:val="en-US"/>
        </w:rPr>
        <w:t>D.1</w:t>
      </w:r>
      <w:r w:rsidR="003B468A">
        <w:rPr>
          <w:lang w:val="en-US"/>
        </w:rPr>
        <w:t xml:space="preserve">, </w:t>
      </w:r>
      <w:r w:rsidR="003B468A" w:rsidRPr="003B468A">
        <w:rPr>
          <w:b/>
          <w:lang w:val="en-US"/>
        </w:rPr>
        <w:t>E.1</w:t>
      </w:r>
      <w:r w:rsidR="003B468A">
        <w:rPr>
          <w:lang w:val="en-US"/>
        </w:rPr>
        <w:t>)</w:t>
      </w:r>
      <w:r w:rsidRPr="007C3CDF">
        <w:rPr>
          <w:lang w:val="en-US"/>
        </w:rPr>
        <w:t>.</w:t>
      </w:r>
      <w:r w:rsidR="00FD2A67">
        <w:rPr>
          <w:lang w:val="en-US"/>
        </w:rPr>
        <w:t xml:space="preserve"> </w:t>
      </w:r>
      <w:r w:rsidR="00FD4EF1">
        <w:rPr>
          <w:lang w:val="en-US"/>
        </w:rPr>
        <w:t>The typical band for beta-actin is located at 43 kDa</w:t>
      </w:r>
      <w:r w:rsidR="009672E4">
        <w:rPr>
          <w:lang w:val="en-US"/>
        </w:rPr>
        <w:t xml:space="preserve"> and is also present for</w:t>
      </w:r>
      <w:r w:rsidR="003B468A">
        <w:rPr>
          <w:lang w:val="en-US"/>
        </w:rPr>
        <w:t xml:space="preserve"> FS1 and TCam-2 </w:t>
      </w:r>
      <w:r w:rsidR="009672E4">
        <w:rPr>
          <w:lang w:val="en-US"/>
        </w:rPr>
        <w:t>s</w:t>
      </w:r>
      <w:r w:rsidR="003B468A">
        <w:rPr>
          <w:lang w:val="en-US"/>
        </w:rPr>
        <w:t>amples (</w:t>
      </w:r>
      <w:r w:rsidR="003B468A" w:rsidRPr="003B468A">
        <w:rPr>
          <w:b/>
          <w:lang w:val="en-US"/>
        </w:rPr>
        <w:t>B.2</w:t>
      </w:r>
      <w:r w:rsidR="003B468A">
        <w:rPr>
          <w:lang w:val="en-US"/>
        </w:rPr>
        <w:t xml:space="preserve">, </w:t>
      </w:r>
      <w:r w:rsidR="003B468A" w:rsidRPr="003B468A">
        <w:rPr>
          <w:b/>
          <w:lang w:val="en-US"/>
        </w:rPr>
        <w:t>C.2</w:t>
      </w:r>
      <w:r w:rsidR="003B468A">
        <w:rPr>
          <w:lang w:val="en-US"/>
        </w:rPr>
        <w:t xml:space="preserve">, </w:t>
      </w:r>
      <w:r w:rsidR="003B468A" w:rsidRPr="003B468A">
        <w:rPr>
          <w:b/>
          <w:lang w:val="en-US"/>
        </w:rPr>
        <w:t>D.2</w:t>
      </w:r>
      <w:r w:rsidR="003B468A">
        <w:rPr>
          <w:lang w:val="en-US"/>
        </w:rPr>
        <w:t xml:space="preserve">, </w:t>
      </w:r>
      <w:r w:rsidR="003B468A" w:rsidRPr="003B468A">
        <w:rPr>
          <w:b/>
          <w:lang w:val="en-US"/>
        </w:rPr>
        <w:t>E.2</w:t>
      </w:r>
      <w:r w:rsidR="003B468A">
        <w:rPr>
          <w:lang w:val="en-US"/>
        </w:rPr>
        <w:t>)</w:t>
      </w:r>
      <w:r w:rsidR="00FD4EF1">
        <w:rPr>
          <w:lang w:val="en-US"/>
        </w:rPr>
        <w:t xml:space="preserve">. </w:t>
      </w:r>
      <w:r w:rsidR="00FD2A67">
        <w:rPr>
          <w:lang w:val="en-US"/>
        </w:rPr>
        <w:t>The band</w:t>
      </w:r>
      <w:r w:rsidR="00E254B1">
        <w:rPr>
          <w:lang w:val="en-US"/>
        </w:rPr>
        <w:t>s that are</w:t>
      </w:r>
      <w:r w:rsidRPr="007C3CDF">
        <w:rPr>
          <w:lang w:val="en-US"/>
        </w:rPr>
        <w:t xml:space="preserve"> </w:t>
      </w:r>
      <w:r w:rsidR="003E7B95">
        <w:rPr>
          <w:lang w:val="en-US"/>
        </w:rPr>
        <w:t>depicted</w:t>
      </w:r>
      <w:r w:rsidRPr="007C3CDF">
        <w:rPr>
          <w:lang w:val="en-US"/>
        </w:rPr>
        <w:t xml:space="preserve"> in </w:t>
      </w:r>
      <w:r w:rsidR="007B5C94">
        <w:rPr>
          <w:lang w:val="en-US"/>
        </w:rPr>
        <w:t>Fig. 3</w:t>
      </w:r>
      <w:r w:rsidR="00FD2A67">
        <w:rPr>
          <w:lang w:val="en-US"/>
        </w:rPr>
        <w:t xml:space="preserve"> of the main article</w:t>
      </w:r>
      <w:r w:rsidR="00E254B1">
        <w:rPr>
          <w:lang w:val="en-US"/>
        </w:rPr>
        <w:t xml:space="preserve"> are</w:t>
      </w:r>
      <w:r w:rsidR="00FD4EF1">
        <w:rPr>
          <w:lang w:val="en-US"/>
        </w:rPr>
        <w:t xml:space="preserve"> marked with arrow</w:t>
      </w:r>
      <w:r w:rsidR="005B2232">
        <w:rPr>
          <w:lang w:val="en-US"/>
        </w:rPr>
        <w:t>s</w:t>
      </w:r>
      <w:r>
        <w:rPr>
          <w:lang w:val="en-US"/>
        </w:rPr>
        <w:t>.</w:t>
      </w:r>
    </w:p>
    <w:p w14:paraId="0E43630D" w14:textId="77777777" w:rsidR="002B61F6" w:rsidRDefault="002B61F6" w:rsidP="002B61F6">
      <w:pPr>
        <w:rPr>
          <w:lang w:val="en-US"/>
        </w:rPr>
      </w:pPr>
    </w:p>
    <w:p w14:paraId="4A3BAF8E" w14:textId="77777777" w:rsidR="002B61F6" w:rsidRDefault="002B61F6" w:rsidP="002B61F6">
      <w:pPr>
        <w:rPr>
          <w:lang w:val="en-US"/>
        </w:rPr>
      </w:pPr>
    </w:p>
    <w:p w14:paraId="6ECABF83" w14:textId="77777777" w:rsidR="00D14195" w:rsidRDefault="00D14195">
      <w:pPr>
        <w:rPr>
          <w:lang w:val="en-US"/>
        </w:rPr>
      </w:pPr>
      <w:r>
        <w:rPr>
          <w:lang w:val="en-US"/>
        </w:rPr>
        <w:br w:type="page"/>
      </w:r>
    </w:p>
    <w:p w14:paraId="7321F820" w14:textId="77777777" w:rsidR="000E7244" w:rsidRDefault="00E254B1" w:rsidP="000E7244">
      <w:pPr>
        <w:spacing w:after="0" w:line="240" w:lineRule="auto"/>
        <w:jc w:val="both"/>
        <w:rPr>
          <w:b/>
          <w:lang w:val="en-US"/>
        </w:rPr>
      </w:pPr>
      <w:r>
        <w:rPr>
          <w:rFonts w:ascii="Palatino Linotype" w:hAnsi="Palatino Linotype"/>
          <w:noProof/>
          <w:sz w:val="18"/>
          <w:lang w:eastAsia="de-DE"/>
        </w:rPr>
        <w:lastRenderedPageBreak/>
        <w:drawing>
          <wp:inline distT="0" distB="0" distL="0" distR="0" wp14:anchorId="222B541D" wp14:editId="1E21CC2F">
            <wp:extent cx="6471139" cy="6275840"/>
            <wp:effectExtent l="0" t="0" r="635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9"/>
                    <pic:cNvPicPr/>
                  </pic:nvPicPr>
                  <pic:blipFill rotWithShape="1">
                    <a:blip r:embed="rId6"/>
                    <a:srcRect l="11308" t="15710" r="19500" b="12158"/>
                    <a:stretch/>
                  </pic:blipFill>
                  <pic:spPr bwMode="auto">
                    <a:xfrm>
                      <a:off x="0" y="0"/>
                      <a:ext cx="6478100" cy="6282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38E76C" w14:textId="44567F8E" w:rsidR="00D14195" w:rsidRDefault="000E7244" w:rsidP="000E7244">
      <w:pPr>
        <w:pStyle w:val="Figures"/>
        <w:rPr>
          <w:b/>
          <w:lang w:val="en-US"/>
        </w:rPr>
      </w:pPr>
      <w:r w:rsidRPr="000E7244">
        <w:rPr>
          <w:b/>
          <w:lang w:val="en-US"/>
        </w:rPr>
        <w:t xml:space="preserve">Supplementary Fig. </w:t>
      </w:r>
      <w:r w:rsidR="007B5C94">
        <w:rPr>
          <w:b/>
          <w:lang w:val="en-US"/>
        </w:rPr>
        <w:t>11</w:t>
      </w:r>
      <w:r w:rsidR="00D14195" w:rsidRPr="006A772A">
        <w:rPr>
          <w:lang w:val="en-GB"/>
        </w:rPr>
        <w:t xml:space="preserve"> </w:t>
      </w:r>
      <w:r w:rsidR="00D14195" w:rsidRPr="00D14195">
        <w:rPr>
          <w:lang w:val="en-US"/>
        </w:rPr>
        <w:t>Full-length Western blot for Fig. 3: Q</w:t>
      </w:r>
      <w:r w:rsidR="00D14195">
        <w:rPr>
          <w:lang w:val="en-US"/>
        </w:rPr>
        <w:t>ualitative analysis of connexin 43</w:t>
      </w:r>
      <w:r w:rsidR="00D14195" w:rsidRPr="00D14195">
        <w:rPr>
          <w:lang w:val="en-US"/>
        </w:rPr>
        <w:t xml:space="preserve"> in FS1 cells. Resu</w:t>
      </w:r>
      <w:r w:rsidR="00D14195">
        <w:rPr>
          <w:lang w:val="en-US"/>
        </w:rPr>
        <w:t>lts for two different FS1</w:t>
      </w:r>
      <w:r w:rsidR="00D14195" w:rsidRPr="00D14195">
        <w:rPr>
          <w:lang w:val="en-US"/>
        </w:rPr>
        <w:t xml:space="preserve"> samples are presented. Every pictu</w:t>
      </w:r>
      <w:r w:rsidR="007A04AD">
        <w:rPr>
          <w:lang w:val="en-US"/>
        </w:rPr>
        <w:t>re shows the same membrane. In i</w:t>
      </w:r>
      <w:r w:rsidR="00D14195" w:rsidRPr="00D14195">
        <w:rPr>
          <w:lang w:val="en-US"/>
        </w:rPr>
        <w:t>mage</w:t>
      </w:r>
      <w:r w:rsidR="00C53684">
        <w:rPr>
          <w:lang w:val="en-US"/>
        </w:rPr>
        <w:t>s</w:t>
      </w:r>
      <w:r w:rsidR="00D14195" w:rsidRPr="00D14195">
        <w:rPr>
          <w:lang w:val="en-US"/>
        </w:rPr>
        <w:t xml:space="preserve"> (</w:t>
      </w:r>
      <w:r w:rsidR="00D14195" w:rsidRPr="00D14195">
        <w:rPr>
          <w:b/>
          <w:lang w:val="en-US"/>
        </w:rPr>
        <w:t>A.1</w:t>
      </w:r>
      <w:r w:rsidR="00D14195" w:rsidRPr="00D14195">
        <w:rPr>
          <w:lang w:val="en-US"/>
        </w:rPr>
        <w:t>) and (</w:t>
      </w:r>
      <w:r w:rsidR="00D14195" w:rsidRPr="00D14195">
        <w:rPr>
          <w:b/>
          <w:lang w:val="en-US"/>
        </w:rPr>
        <w:t>A.2</w:t>
      </w:r>
      <w:r w:rsidR="00D14195" w:rsidRPr="00D14195">
        <w:rPr>
          <w:lang w:val="en-US"/>
        </w:rPr>
        <w:t>), the respective marker is visible after white light exposure. Images (</w:t>
      </w:r>
      <w:r w:rsidR="00D14195" w:rsidRPr="00D14195">
        <w:rPr>
          <w:b/>
          <w:lang w:val="en-US"/>
        </w:rPr>
        <w:t>B.1</w:t>
      </w:r>
      <w:r w:rsidR="00D14195" w:rsidRPr="00D14195">
        <w:rPr>
          <w:lang w:val="en-US"/>
        </w:rPr>
        <w:t>), (</w:t>
      </w:r>
      <w:r w:rsidR="00D14195" w:rsidRPr="00D14195">
        <w:rPr>
          <w:b/>
          <w:lang w:val="en-US"/>
        </w:rPr>
        <w:t>C.1</w:t>
      </w:r>
      <w:r w:rsidR="00D14195" w:rsidRPr="00D14195">
        <w:rPr>
          <w:lang w:val="en-US"/>
        </w:rPr>
        <w:t>), (</w:t>
      </w:r>
      <w:r w:rsidR="00D14195" w:rsidRPr="00D14195">
        <w:rPr>
          <w:b/>
          <w:lang w:val="en-US"/>
        </w:rPr>
        <w:t>D.1</w:t>
      </w:r>
      <w:r w:rsidR="00D14195" w:rsidRPr="00D14195">
        <w:rPr>
          <w:lang w:val="en-US"/>
        </w:rPr>
        <w:t>) and (</w:t>
      </w:r>
      <w:r w:rsidR="00D14195" w:rsidRPr="00D14195">
        <w:rPr>
          <w:b/>
          <w:lang w:val="en-US"/>
        </w:rPr>
        <w:t>E.1</w:t>
      </w:r>
      <w:r w:rsidR="00D14195">
        <w:rPr>
          <w:lang w:val="en-US"/>
        </w:rPr>
        <w:t>) show the results for connexin 43, after exposure for 1 min and 16 s (</w:t>
      </w:r>
      <w:r w:rsidR="00D14195" w:rsidRPr="00D14195">
        <w:rPr>
          <w:b/>
          <w:lang w:val="en-US"/>
        </w:rPr>
        <w:t>B.1</w:t>
      </w:r>
      <w:r w:rsidR="00D14195">
        <w:rPr>
          <w:lang w:val="en-US"/>
        </w:rPr>
        <w:t xml:space="preserve">, </w:t>
      </w:r>
      <w:r w:rsidR="00D14195" w:rsidRPr="00D14195">
        <w:rPr>
          <w:b/>
          <w:lang w:val="en-US"/>
        </w:rPr>
        <w:t>C.1</w:t>
      </w:r>
      <w:r w:rsidR="00D14195">
        <w:rPr>
          <w:lang w:val="en-US"/>
        </w:rPr>
        <w:t xml:space="preserve">) </w:t>
      </w:r>
      <w:r w:rsidR="00A8793C">
        <w:rPr>
          <w:lang w:val="en-US"/>
        </w:rPr>
        <w:t>and</w:t>
      </w:r>
      <w:r w:rsidR="00D14195">
        <w:rPr>
          <w:lang w:val="en-US"/>
        </w:rPr>
        <w:t xml:space="preserve"> 4 min</w:t>
      </w:r>
      <w:r w:rsidR="00D14195" w:rsidRPr="00D14195">
        <w:rPr>
          <w:lang w:val="en-US"/>
        </w:rPr>
        <w:t xml:space="preserve"> (</w:t>
      </w:r>
      <w:r w:rsidR="00D14195" w:rsidRPr="00D14195">
        <w:rPr>
          <w:b/>
          <w:lang w:val="en-US"/>
        </w:rPr>
        <w:t>D.1</w:t>
      </w:r>
      <w:r w:rsidR="00D14195" w:rsidRPr="00D14195">
        <w:rPr>
          <w:lang w:val="en-US"/>
        </w:rPr>
        <w:t xml:space="preserve">, </w:t>
      </w:r>
      <w:r w:rsidR="00D14195" w:rsidRPr="00D14195">
        <w:rPr>
          <w:b/>
          <w:lang w:val="en-US"/>
        </w:rPr>
        <w:t>E.1</w:t>
      </w:r>
      <w:r w:rsidR="00D14195" w:rsidRPr="00D14195">
        <w:rPr>
          <w:lang w:val="en-US"/>
        </w:rPr>
        <w:t>)</w:t>
      </w:r>
      <w:r w:rsidR="00B04FFB">
        <w:rPr>
          <w:lang w:val="en-US"/>
        </w:rPr>
        <w:t>,</w:t>
      </w:r>
      <w:r w:rsidR="008511C1">
        <w:rPr>
          <w:lang w:val="en-US"/>
        </w:rPr>
        <w:t xml:space="preserve"> </w:t>
      </w:r>
      <w:r w:rsidR="008511C1" w:rsidRPr="008511C1">
        <w:rPr>
          <w:lang w:val="en-US"/>
        </w:rPr>
        <w:t>respectively,</w:t>
      </w:r>
      <w:r w:rsidR="00D14195" w:rsidRPr="00D14195">
        <w:rPr>
          <w:lang w:val="en-US"/>
        </w:rPr>
        <w:t xml:space="preserve"> whereby images (</w:t>
      </w:r>
      <w:r w:rsidR="00D14195" w:rsidRPr="00D14195">
        <w:rPr>
          <w:b/>
          <w:lang w:val="en-US"/>
        </w:rPr>
        <w:t>C.1</w:t>
      </w:r>
      <w:r w:rsidR="00D14195" w:rsidRPr="00D14195">
        <w:rPr>
          <w:lang w:val="en-US"/>
        </w:rPr>
        <w:t>) and (</w:t>
      </w:r>
      <w:r w:rsidR="00D14195" w:rsidRPr="00D14195">
        <w:rPr>
          <w:b/>
          <w:lang w:val="en-US"/>
        </w:rPr>
        <w:t>E.1</w:t>
      </w:r>
      <w:r w:rsidR="00D14195" w:rsidRPr="00D14195">
        <w:rPr>
          <w:lang w:val="en-US"/>
        </w:rPr>
        <w:t>) represent inverted versions for better contrast. Images (</w:t>
      </w:r>
      <w:r w:rsidR="00D14195" w:rsidRPr="00D14195">
        <w:rPr>
          <w:b/>
          <w:lang w:val="en-US"/>
        </w:rPr>
        <w:t>B.2</w:t>
      </w:r>
      <w:r w:rsidR="00D14195" w:rsidRPr="00D14195">
        <w:rPr>
          <w:lang w:val="en-US"/>
        </w:rPr>
        <w:t>), (</w:t>
      </w:r>
      <w:r w:rsidR="00D14195" w:rsidRPr="00D14195">
        <w:rPr>
          <w:b/>
          <w:lang w:val="en-US"/>
        </w:rPr>
        <w:t>C.2</w:t>
      </w:r>
      <w:r w:rsidR="00D14195" w:rsidRPr="00D14195">
        <w:rPr>
          <w:lang w:val="en-US"/>
        </w:rPr>
        <w:t>), (</w:t>
      </w:r>
      <w:r w:rsidR="00D14195" w:rsidRPr="00D14195">
        <w:rPr>
          <w:b/>
          <w:lang w:val="en-US"/>
        </w:rPr>
        <w:t>D.2</w:t>
      </w:r>
      <w:r w:rsidR="00D14195" w:rsidRPr="00D14195">
        <w:rPr>
          <w:lang w:val="en-US"/>
        </w:rPr>
        <w:t>) and (</w:t>
      </w:r>
      <w:r w:rsidR="00D14195" w:rsidRPr="00D14195">
        <w:rPr>
          <w:b/>
          <w:lang w:val="en-US"/>
        </w:rPr>
        <w:t>E.2</w:t>
      </w:r>
      <w:r w:rsidR="00D14195" w:rsidRPr="00D14195">
        <w:rPr>
          <w:lang w:val="en-US"/>
        </w:rPr>
        <w:t>) show the corresponding results for the loading control beta-actin, after the membrane was treated with stripp</w:t>
      </w:r>
      <w:r w:rsidR="00D14195">
        <w:rPr>
          <w:lang w:val="en-US"/>
        </w:rPr>
        <w:t>ing buffer, at an exposure of 2 min 20</w:t>
      </w:r>
      <w:r w:rsidR="00D14195" w:rsidRPr="00D14195">
        <w:rPr>
          <w:lang w:val="en-US"/>
        </w:rPr>
        <w:t xml:space="preserve"> s (</w:t>
      </w:r>
      <w:r w:rsidR="00D14195" w:rsidRPr="00D14195">
        <w:rPr>
          <w:b/>
          <w:lang w:val="en-US"/>
        </w:rPr>
        <w:t>B.2</w:t>
      </w:r>
      <w:r w:rsidR="00D14195" w:rsidRPr="00D14195">
        <w:rPr>
          <w:lang w:val="en-US"/>
        </w:rPr>
        <w:t xml:space="preserve">, </w:t>
      </w:r>
      <w:r w:rsidR="00D14195" w:rsidRPr="00D14195">
        <w:rPr>
          <w:b/>
          <w:lang w:val="en-US"/>
        </w:rPr>
        <w:t>C.2</w:t>
      </w:r>
      <w:r w:rsidR="00D14195">
        <w:rPr>
          <w:lang w:val="en-US"/>
        </w:rPr>
        <w:t xml:space="preserve">) </w:t>
      </w:r>
      <w:r w:rsidR="00A8793C">
        <w:rPr>
          <w:lang w:val="en-US"/>
        </w:rPr>
        <w:t>and</w:t>
      </w:r>
      <w:r w:rsidR="00D14195">
        <w:rPr>
          <w:lang w:val="en-US"/>
        </w:rPr>
        <w:t xml:space="preserve"> 4</w:t>
      </w:r>
      <w:r w:rsidR="00D14195" w:rsidRPr="00D14195">
        <w:rPr>
          <w:lang w:val="en-US"/>
        </w:rPr>
        <w:t xml:space="preserve"> min (</w:t>
      </w:r>
      <w:r w:rsidR="00D14195" w:rsidRPr="00D14195">
        <w:rPr>
          <w:b/>
          <w:lang w:val="en-US"/>
        </w:rPr>
        <w:t>D.2</w:t>
      </w:r>
      <w:r w:rsidR="00D14195" w:rsidRPr="00D14195">
        <w:rPr>
          <w:lang w:val="en-US"/>
        </w:rPr>
        <w:t xml:space="preserve">, </w:t>
      </w:r>
      <w:r w:rsidR="00D14195" w:rsidRPr="00D14195">
        <w:rPr>
          <w:b/>
          <w:lang w:val="en-US"/>
        </w:rPr>
        <w:t>E.2</w:t>
      </w:r>
      <w:r w:rsidR="00D14195" w:rsidRPr="00D14195">
        <w:rPr>
          <w:lang w:val="en-US"/>
        </w:rPr>
        <w:t>)</w:t>
      </w:r>
      <w:r w:rsidR="008511C1">
        <w:rPr>
          <w:lang w:val="en-US"/>
        </w:rPr>
        <w:t xml:space="preserve">, </w:t>
      </w:r>
      <w:r w:rsidR="008511C1" w:rsidRPr="008511C1">
        <w:rPr>
          <w:lang w:val="en-US"/>
        </w:rPr>
        <w:t>respectively</w:t>
      </w:r>
      <w:r w:rsidR="00D14195" w:rsidRPr="00D14195">
        <w:rPr>
          <w:lang w:val="en-US"/>
        </w:rPr>
        <w:t>. Again, image</w:t>
      </w:r>
      <w:r w:rsidR="00C53684">
        <w:rPr>
          <w:lang w:val="en-US"/>
        </w:rPr>
        <w:t>s</w:t>
      </w:r>
      <w:r w:rsidR="00D14195" w:rsidRPr="00D14195">
        <w:rPr>
          <w:lang w:val="en-US"/>
        </w:rPr>
        <w:t xml:space="preserve"> (</w:t>
      </w:r>
      <w:r w:rsidR="00D14195" w:rsidRPr="00D14195">
        <w:rPr>
          <w:b/>
          <w:lang w:val="en-US"/>
        </w:rPr>
        <w:t>C.2</w:t>
      </w:r>
      <w:r w:rsidR="00D14195" w:rsidRPr="00D14195">
        <w:rPr>
          <w:lang w:val="en-US"/>
        </w:rPr>
        <w:t>) and (</w:t>
      </w:r>
      <w:r w:rsidR="00D14195" w:rsidRPr="00D14195">
        <w:rPr>
          <w:b/>
          <w:lang w:val="en-US"/>
        </w:rPr>
        <w:t>E.2</w:t>
      </w:r>
      <w:r w:rsidR="00D14195" w:rsidRPr="00D14195">
        <w:rPr>
          <w:lang w:val="en-US"/>
        </w:rPr>
        <w:t>) are inverted versions. The immunoreactive band</w:t>
      </w:r>
      <w:r w:rsidR="00D14195">
        <w:rPr>
          <w:lang w:val="en-US"/>
        </w:rPr>
        <w:t>s</w:t>
      </w:r>
      <w:r w:rsidR="00D14195" w:rsidRPr="00D14195">
        <w:rPr>
          <w:lang w:val="en-US"/>
        </w:rPr>
        <w:t xml:space="preserve"> representing </w:t>
      </w:r>
      <w:r w:rsidR="00D14195">
        <w:rPr>
          <w:lang w:val="en-US"/>
        </w:rPr>
        <w:t>connexin 43</w:t>
      </w:r>
      <w:r w:rsidR="00D14195" w:rsidRPr="00D14195">
        <w:rPr>
          <w:lang w:val="en-US"/>
        </w:rPr>
        <w:t xml:space="preserve"> can be observed at 39 kDa, 41 kDa and 43/44 kDa</w:t>
      </w:r>
      <w:r w:rsidR="00D14195">
        <w:rPr>
          <w:lang w:val="en-US"/>
        </w:rPr>
        <w:t xml:space="preserve"> for FS1 samples</w:t>
      </w:r>
      <w:r w:rsidR="00D14195" w:rsidRPr="00D14195">
        <w:rPr>
          <w:lang w:val="en-US"/>
        </w:rPr>
        <w:t>, probably representing different phosphorylated isoforms (</w:t>
      </w:r>
      <w:r w:rsidR="00D14195" w:rsidRPr="00D14195">
        <w:rPr>
          <w:b/>
          <w:lang w:val="en-US"/>
        </w:rPr>
        <w:t>B.1</w:t>
      </w:r>
      <w:r w:rsidR="00D14195" w:rsidRPr="00D14195">
        <w:rPr>
          <w:lang w:val="en-US"/>
        </w:rPr>
        <w:t xml:space="preserve">, </w:t>
      </w:r>
      <w:r w:rsidR="00D14195" w:rsidRPr="00D14195">
        <w:rPr>
          <w:b/>
          <w:lang w:val="en-US"/>
        </w:rPr>
        <w:t>C.</w:t>
      </w:r>
      <w:r w:rsidR="008511C1">
        <w:rPr>
          <w:b/>
          <w:lang w:val="en-US"/>
        </w:rPr>
        <w:t>1</w:t>
      </w:r>
      <w:r w:rsidR="00D14195" w:rsidRPr="00D14195">
        <w:rPr>
          <w:lang w:val="en-US"/>
        </w:rPr>
        <w:t xml:space="preserve">, </w:t>
      </w:r>
      <w:r w:rsidR="00D14195" w:rsidRPr="00D14195">
        <w:rPr>
          <w:b/>
          <w:lang w:val="en-US"/>
        </w:rPr>
        <w:t>D.1</w:t>
      </w:r>
      <w:r w:rsidR="00D14195" w:rsidRPr="00D14195">
        <w:rPr>
          <w:lang w:val="en-US"/>
        </w:rPr>
        <w:t xml:space="preserve">, </w:t>
      </w:r>
      <w:r w:rsidR="00D14195" w:rsidRPr="00D14195">
        <w:rPr>
          <w:b/>
          <w:lang w:val="en-US"/>
        </w:rPr>
        <w:t>E.1</w:t>
      </w:r>
      <w:r w:rsidR="00D14195" w:rsidRPr="00D14195">
        <w:rPr>
          <w:lang w:val="en-US"/>
        </w:rPr>
        <w:t xml:space="preserve">). The typical band for beta-actin is located at 43 kDa and is </w:t>
      </w:r>
      <w:r w:rsidR="00D14195">
        <w:rPr>
          <w:lang w:val="en-US"/>
        </w:rPr>
        <w:t xml:space="preserve">also present for FS1 </w:t>
      </w:r>
      <w:r w:rsidR="00D14195" w:rsidRPr="00D14195">
        <w:rPr>
          <w:lang w:val="en-US"/>
        </w:rPr>
        <w:t>samples (</w:t>
      </w:r>
      <w:r w:rsidR="00D14195" w:rsidRPr="00D14195">
        <w:rPr>
          <w:b/>
          <w:lang w:val="en-US"/>
        </w:rPr>
        <w:t>B.2</w:t>
      </w:r>
      <w:r w:rsidR="00D14195" w:rsidRPr="00D14195">
        <w:rPr>
          <w:lang w:val="en-US"/>
        </w:rPr>
        <w:t xml:space="preserve">, </w:t>
      </w:r>
      <w:r w:rsidR="00D14195" w:rsidRPr="00D14195">
        <w:rPr>
          <w:b/>
          <w:lang w:val="en-US"/>
        </w:rPr>
        <w:t>C.2</w:t>
      </w:r>
      <w:r w:rsidR="00D14195" w:rsidRPr="00D14195">
        <w:rPr>
          <w:lang w:val="en-US"/>
        </w:rPr>
        <w:t xml:space="preserve">, </w:t>
      </w:r>
      <w:r w:rsidR="00D14195" w:rsidRPr="00D14195">
        <w:rPr>
          <w:b/>
          <w:lang w:val="en-US"/>
        </w:rPr>
        <w:t>D.2</w:t>
      </w:r>
      <w:r w:rsidR="00D14195" w:rsidRPr="00D14195">
        <w:rPr>
          <w:lang w:val="en-US"/>
        </w:rPr>
        <w:t xml:space="preserve">, </w:t>
      </w:r>
      <w:r w:rsidR="00D14195" w:rsidRPr="00D14195">
        <w:rPr>
          <w:b/>
          <w:lang w:val="en-US"/>
        </w:rPr>
        <w:t>E.2</w:t>
      </w:r>
      <w:r w:rsidR="00D14195" w:rsidRPr="00D14195">
        <w:rPr>
          <w:lang w:val="en-US"/>
        </w:rPr>
        <w:t>). The bands that are depicted in Fig. 3 of the main article are marked with arrows.</w:t>
      </w:r>
    </w:p>
    <w:p w14:paraId="1713078F" w14:textId="77777777" w:rsidR="00C66084" w:rsidRDefault="00C66084" w:rsidP="000E7244">
      <w:pPr>
        <w:pStyle w:val="Figures"/>
        <w:rPr>
          <w:lang w:val="en-US"/>
        </w:rPr>
      </w:pPr>
    </w:p>
    <w:p w14:paraId="5015AD06" w14:textId="77777777" w:rsidR="00C66084" w:rsidRDefault="00C66084" w:rsidP="00C66084">
      <w:pPr>
        <w:rPr>
          <w:sz w:val="20"/>
          <w:lang w:val="en-US"/>
        </w:rPr>
      </w:pPr>
      <w:r>
        <w:rPr>
          <w:lang w:val="en-US"/>
        </w:rPr>
        <w:br w:type="page"/>
      </w:r>
    </w:p>
    <w:p w14:paraId="6A9BA23C" w14:textId="77777777" w:rsidR="00E254B1" w:rsidRDefault="00E254B1" w:rsidP="003F62C5">
      <w:pPr>
        <w:spacing w:after="0" w:line="240" w:lineRule="auto"/>
        <w:jc w:val="both"/>
        <w:rPr>
          <w:rFonts w:ascii="Palatino Linotype" w:hAnsi="Palatino Linotype"/>
          <w:noProof/>
          <w:sz w:val="18"/>
          <w:lang w:eastAsia="de-DE"/>
        </w:rPr>
      </w:pPr>
      <w:r>
        <w:rPr>
          <w:rFonts w:ascii="Palatino Linotype" w:hAnsi="Palatino Linotype"/>
          <w:noProof/>
          <w:sz w:val="18"/>
          <w:lang w:eastAsia="de-DE"/>
        </w:rPr>
        <w:lastRenderedPageBreak/>
        <w:drawing>
          <wp:inline distT="0" distB="0" distL="0" distR="0" wp14:anchorId="7665A55E" wp14:editId="34860F4B">
            <wp:extent cx="6477635" cy="6808598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B 02 Cx43 FS1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40" t="16183" r="30033" b="10127"/>
                    <a:stretch/>
                  </pic:blipFill>
                  <pic:spPr bwMode="auto">
                    <a:xfrm>
                      <a:off x="0" y="0"/>
                      <a:ext cx="6483241" cy="6814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ABB694" w14:textId="1B5F84BD" w:rsidR="002B61F6" w:rsidRPr="00B04FFB" w:rsidRDefault="000E7244" w:rsidP="00B04FFB">
      <w:pPr>
        <w:pStyle w:val="Figures"/>
        <w:rPr>
          <w:b/>
          <w:lang w:val="en-US"/>
        </w:rPr>
      </w:pPr>
      <w:r w:rsidRPr="000E7244">
        <w:rPr>
          <w:b/>
          <w:lang w:val="en-US"/>
        </w:rPr>
        <w:t>Supplementary Fi</w:t>
      </w:r>
      <w:r w:rsidR="007B5C94">
        <w:rPr>
          <w:b/>
          <w:lang w:val="en-US"/>
        </w:rPr>
        <w:t>g. 12</w:t>
      </w:r>
      <w:r w:rsidRPr="000E7244">
        <w:rPr>
          <w:b/>
          <w:lang w:val="en-US"/>
        </w:rPr>
        <w:t xml:space="preserve"> </w:t>
      </w:r>
      <w:r w:rsidR="00B04FFB" w:rsidRPr="00D14195">
        <w:rPr>
          <w:lang w:val="en-US"/>
        </w:rPr>
        <w:t>Full-length Western blot for Fig. 3: Q</w:t>
      </w:r>
      <w:r w:rsidR="00B04FFB">
        <w:rPr>
          <w:lang w:val="en-US"/>
        </w:rPr>
        <w:t>ualitative analysis of connexin 43</w:t>
      </w:r>
      <w:r w:rsidR="00B04FFB" w:rsidRPr="00D14195">
        <w:rPr>
          <w:lang w:val="en-US"/>
        </w:rPr>
        <w:t xml:space="preserve"> in </w:t>
      </w:r>
      <w:r w:rsidR="00B04FFB">
        <w:rPr>
          <w:lang w:val="en-US"/>
        </w:rPr>
        <w:t>TCam-2</w:t>
      </w:r>
      <w:r w:rsidR="00B04FFB" w:rsidRPr="00D14195">
        <w:rPr>
          <w:lang w:val="en-US"/>
        </w:rPr>
        <w:t xml:space="preserve"> cells. Resu</w:t>
      </w:r>
      <w:r w:rsidR="00B04FFB">
        <w:rPr>
          <w:lang w:val="en-US"/>
        </w:rPr>
        <w:t>lts for two different TCam-2</w:t>
      </w:r>
      <w:r w:rsidR="00B04FFB" w:rsidRPr="00D14195">
        <w:rPr>
          <w:lang w:val="en-US"/>
        </w:rPr>
        <w:t xml:space="preserve"> samples are presented. Every pictu</w:t>
      </w:r>
      <w:r w:rsidR="007A04AD">
        <w:rPr>
          <w:lang w:val="en-US"/>
        </w:rPr>
        <w:t>re shows the same membrane. In i</w:t>
      </w:r>
      <w:r w:rsidR="00B04FFB" w:rsidRPr="00D14195">
        <w:rPr>
          <w:lang w:val="en-US"/>
        </w:rPr>
        <w:t>mage</w:t>
      </w:r>
      <w:r w:rsidR="000C7DC6">
        <w:rPr>
          <w:lang w:val="en-US"/>
        </w:rPr>
        <w:t>s</w:t>
      </w:r>
      <w:r w:rsidR="00B04FFB" w:rsidRPr="00D14195">
        <w:rPr>
          <w:lang w:val="en-US"/>
        </w:rPr>
        <w:t xml:space="preserve"> (</w:t>
      </w:r>
      <w:r w:rsidR="00B04FFB" w:rsidRPr="00D14195">
        <w:rPr>
          <w:b/>
          <w:lang w:val="en-US"/>
        </w:rPr>
        <w:t>A.1</w:t>
      </w:r>
      <w:r w:rsidR="00B04FFB" w:rsidRPr="00D14195">
        <w:rPr>
          <w:lang w:val="en-US"/>
        </w:rPr>
        <w:t>) and (</w:t>
      </w:r>
      <w:r w:rsidR="00B04FFB" w:rsidRPr="00D14195">
        <w:rPr>
          <w:b/>
          <w:lang w:val="en-US"/>
        </w:rPr>
        <w:t>A.2</w:t>
      </w:r>
      <w:r w:rsidR="00B04FFB" w:rsidRPr="00D14195">
        <w:rPr>
          <w:lang w:val="en-US"/>
        </w:rPr>
        <w:t>), the respective marker is visible after white light exposure. Images (</w:t>
      </w:r>
      <w:r w:rsidR="00B04FFB" w:rsidRPr="00D14195">
        <w:rPr>
          <w:b/>
          <w:lang w:val="en-US"/>
        </w:rPr>
        <w:t>B.1</w:t>
      </w:r>
      <w:r w:rsidR="00B04FFB" w:rsidRPr="00D14195">
        <w:rPr>
          <w:lang w:val="en-US"/>
        </w:rPr>
        <w:t>), (</w:t>
      </w:r>
      <w:r w:rsidR="00B04FFB" w:rsidRPr="00D14195">
        <w:rPr>
          <w:b/>
          <w:lang w:val="en-US"/>
        </w:rPr>
        <w:t>C.1</w:t>
      </w:r>
      <w:r w:rsidR="00B04FFB" w:rsidRPr="00D14195">
        <w:rPr>
          <w:lang w:val="en-US"/>
        </w:rPr>
        <w:t>), (</w:t>
      </w:r>
      <w:r w:rsidR="00B04FFB" w:rsidRPr="00D14195">
        <w:rPr>
          <w:b/>
          <w:lang w:val="en-US"/>
        </w:rPr>
        <w:t>D.1</w:t>
      </w:r>
      <w:r w:rsidR="00B04FFB" w:rsidRPr="00D14195">
        <w:rPr>
          <w:lang w:val="en-US"/>
        </w:rPr>
        <w:t>) and (</w:t>
      </w:r>
      <w:r w:rsidR="00B04FFB" w:rsidRPr="00D14195">
        <w:rPr>
          <w:b/>
          <w:lang w:val="en-US"/>
        </w:rPr>
        <w:t>E.1</w:t>
      </w:r>
      <w:r w:rsidR="00B04FFB">
        <w:rPr>
          <w:lang w:val="en-US"/>
        </w:rPr>
        <w:t xml:space="preserve">) </w:t>
      </w:r>
      <w:r w:rsidR="007C2953">
        <w:rPr>
          <w:lang w:val="en-US"/>
        </w:rPr>
        <w:t>show the results for connexin 43</w:t>
      </w:r>
      <w:r w:rsidR="00B04FFB">
        <w:rPr>
          <w:lang w:val="en-US"/>
        </w:rPr>
        <w:t>, after exposure for 2 min and 9 s (</w:t>
      </w:r>
      <w:r w:rsidR="00B04FFB" w:rsidRPr="00D14195">
        <w:rPr>
          <w:b/>
          <w:lang w:val="en-US"/>
        </w:rPr>
        <w:t>B.1</w:t>
      </w:r>
      <w:r w:rsidR="00B04FFB">
        <w:rPr>
          <w:lang w:val="en-US"/>
        </w:rPr>
        <w:t xml:space="preserve">, </w:t>
      </w:r>
      <w:r w:rsidR="00B04FFB" w:rsidRPr="00D14195">
        <w:rPr>
          <w:b/>
          <w:lang w:val="en-US"/>
        </w:rPr>
        <w:t>C.1</w:t>
      </w:r>
      <w:r w:rsidR="00B04FFB">
        <w:rPr>
          <w:lang w:val="en-US"/>
        </w:rPr>
        <w:t xml:space="preserve">) </w:t>
      </w:r>
      <w:r w:rsidR="00A8793C">
        <w:rPr>
          <w:lang w:val="en-US"/>
        </w:rPr>
        <w:t>and</w:t>
      </w:r>
      <w:r w:rsidR="00B04FFB">
        <w:rPr>
          <w:lang w:val="en-US"/>
        </w:rPr>
        <w:t xml:space="preserve"> 4 min</w:t>
      </w:r>
      <w:r w:rsidR="00B04FFB" w:rsidRPr="00D14195">
        <w:rPr>
          <w:lang w:val="en-US"/>
        </w:rPr>
        <w:t xml:space="preserve"> (</w:t>
      </w:r>
      <w:r w:rsidR="00B04FFB" w:rsidRPr="00D14195">
        <w:rPr>
          <w:b/>
          <w:lang w:val="en-US"/>
        </w:rPr>
        <w:t>D.1</w:t>
      </w:r>
      <w:r w:rsidR="00B04FFB" w:rsidRPr="00D14195">
        <w:rPr>
          <w:lang w:val="en-US"/>
        </w:rPr>
        <w:t xml:space="preserve">, </w:t>
      </w:r>
      <w:r w:rsidR="00B04FFB" w:rsidRPr="00D14195">
        <w:rPr>
          <w:b/>
          <w:lang w:val="en-US"/>
        </w:rPr>
        <w:t>E.1</w:t>
      </w:r>
      <w:r w:rsidR="00B04FFB" w:rsidRPr="00D14195">
        <w:rPr>
          <w:lang w:val="en-US"/>
        </w:rPr>
        <w:t>)</w:t>
      </w:r>
      <w:r w:rsidR="00B04FFB">
        <w:rPr>
          <w:lang w:val="en-US"/>
        </w:rPr>
        <w:t>,</w:t>
      </w:r>
      <w:r w:rsidR="008511C1">
        <w:rPr>
          <w:lang w:val="en-US"/>
        </w:rPr>
        <w:t xml:space="preserve"> </w:t>
      </w:r>
      <w:r w:rsidR="008511C1" w:rsidRPr="008511C1">
        <w:rPr>
          <w:lang w:val="en-US"/>
        </w:rPr>
        <w:t>respectively,</w:t>
      </w:r>
      <w:r w:rsidR="00B04FFB" w:rsidRPr="00D14195">
        <w:rPr>
          <w:lang w:val="en-US"/>
        </w:rPr>
        <w:t xml:space="preserve"> whereby images (</w:t>
      </w:r>
      <w:r w:rsidR="00B04FFB" w:rsidRPr="00D14195">
        <w:rPr>
          <w:b/>
          <w:lang w:val="en-US"/>
        </w:rPr>
        <w:t>C.1</w:t>
      </w:r>
      <w:r w:rsidR="00B04FFB" w:rsidRPr="00D14195">
        <w:rPr>
          <w:lang w:val="en-US"/>
        </w:rPr>
        <w:t>) and (</w:t>
      </w:r>
      <w:r w:rsidR="00B04FFB" w:rsidRPr="00D14195">
        <w:rPr>
          <w:b/>
          <w:lang w:val="en-US"/>
        </w:rPr>
        <w:t>E.1</w:t>
      </w:r>
      <w:r w:rsidR="00B04FFB" w:rsidRPr="00D14195">
        <w:rPr>
          <w:lang w:val="en-US"/>
        </w:rPr>
        <w:t>) represent inverted versions for better contrast. Images (</w:t>
      </w:r>
      <w:r w:rsidR="00B04FFB" w:rsidRPr="00D14195">
        <w:rPr>
          <w:b/>
          <w:lang w:val="en-US"/>
        </w:rPr>
        <w:t>B.2</w:t>
      </w:r>
      <w:r w:rsidR="00B04FFB" w:rsidRPr="00D14195">
        <w:rPr>
          <w:lang w:val="en-US"/>
        </w:rPr>
        <w:t>), (</w:t>
      </w:r>
      <w:r w:rsidR="00B04FFB" w:rsidRPr="00D14195">
        <w:rPr>
          <w:b/>
          <w:lang w:val="en-US"/>
        </w:rPr>
        <w:t>C.2</w:t>
      </w:r>
      <w:r w:rsidR="00B04FFB" w:rsidRPr="00D14195">
        <w:rPr>
          <w:lang w:val="en-US"/>
        </w:rPr>
        <w:t>), (</w:t>
      </w:r>
      <w:r w:rsidR="00B04FFB" w:rsidRPr="00D14195">
        <w:rPr>
          <w:b/>
          <w:lang w:val="en-US"/>
        </w:rPr>
        <w:t>D.2</w:t>
      </w:r>
      <w:r w:rsidR="00B04FFB" w:rsidRPr="00D14195">
        <w:rPr>
          <w:lang w:val="en-US"/>
        </w:rPr>
        <w:t>) and (</w:t>
      </w:r>
      <w:r w:rsidR="00B04FFB" w:rsidRPr="00D14195">
        <w:rPr>
          <w:b/>
          <w:lang w:val="en-US"/>
        </w:rPr>
        <w:t>E.2</w:t>
      </w:r>
      <w:r w:rsidR="00B04FFB" w:rsidRPr="00D14195">
        <w:rPr>
          <w:lang w:val="en-US"/>
        </w:rPr>
        <w:t>) show the corresponding results for the loading control beta-actin, after the membrane was treated with stripp</w:t>
      </w:r>
      <w:r w:rsidR="00B04FFB">
        <w:rPr>
          <w:lang w:val="en-US"/>
        </w:rPr>
        <w:t>ing buffer, at an exposure of 2 min and 20</w:t>
      </w:r>
      <w:r w:rsidR="00B04FFB" w:rsidRPr="00D14195">
        <w:rPr>
          <w:lang w:val="en-US"/>
        </w:rPr>
        <w:t xml:space="preserve"> s (</w:t>
      </w:r>
      <w:r w:rsidR="00B04FFB" w:rsidRPr="00D14195">
        <w:rPr>
          <w:b/>
          <w:lang w:val="en-US"/>
        </w:rPr>
        <w:t>B.2</w:t>
      </w:r>
      <w:r w:rsidR="00B04FFB" w:rsidRPr="00D14195">
        <w:rPr>
          <w:lang w:val="en-US"/>
        </w:rPr>
        <w:t xml:space="preserve">, </w:t>
      </w:r>
      <w:r w:rsidR="00B04FFB" w:rsidRPr="00D14195">
        <w:rPr>
          <w:b/>
          <w:lang w:val="en-US"/>
        </w:rPr>
        <w:t>C.2</w:t>
      </w:r>
      <w:r w:rsidR="00B04FFB">
        <w:rPr>
          <w:lang w:val="en-US"/>
        </w:rPr>
        <w:t xml:space="preserve">) </w:t>
      </w:r>
      <w:r w:rsidR="00A8793C">
        <w:rPr>
          <w:lang w:val="en-US"/>
        </w:rPr>
        <w:t>and</w:t>
      </w:r>
      <w:r w:rsidR="00B04FFB">
        <w:rPr>
          <w:lang w:val="en-US"/>
        </w:rPr>
        <w:t xml:space="preserve"> 4</w:t>
      </w:r>
      <w:r w:rsidR="00B04FFB" w:rsidRPr="00D14195">
        <w:rPr>
          <w:lang w:val="en-US"/>
        </w:rPr>
        <w:t xml:space="preserve"> min (</w:t>
      </w:r>
      <w:r w:rsidR="00B04FFB" w:rsidRPr="00D14195">
        <w:rPr>
          <w:b/>
          <w:lang w:val="en-US"/>
        </w:rPr>
        <w:t>D.2</w:t>
      </w:r>
      <w:r w:rsidR="00B04FFB" w:rsidRPr="00D14195">
        <w:rPr>
          <w:lang w:val="en-US"/>
        </w:rPr>
        <w:t xml:space="preserve">, </w:t>
      </w:r>
      <w:r w:rsidR="00B04FFB" w:rsidRPr="00D14195">
        <w:rPr>
          <w:b/>
          <w:lang w:val="en-US"/>
        </w:rPr>
        <w:t>E.2</w:t>
      </w:r>
      <w:r w:rsidR="00B04FFB" w:rsidRPr="00D14195">
        <w:rPr>
          <w:lang w:val="en-US"/>
        </w:rPr>
        <w:t>)</w:t>
      </w:r>
      <w:r w:rsidR="008511C1">
        <w:rPr>
          <w:lang w:val="en-US"/>
        </w:rPr>
        <w:t xml:space="preserve">, </w:t>
      </w:r>
      <w:r w:rsidR="008511C1" w:rsidRPr="008511C1">
        <w:rPr>
          <w:lang w:val="en-US"/>
        </w:rPr>
        <w:t>respectively</w:t>
      </w:r>
      <w:r w:rsidR="00B04FFB" w:rsidRPr="00D14195">
        <w:rPr>
          <w:lang w:val="en-US"/>
        </w:rPr>
        <w:t>. Again, image</w:t>
      </w:r>
      <w:r w:rsidR="000C7DC6">
        <w:rPr>
          <w:lang w:val="en-US"/>
        </w:rPr>
        <w:t>s</w:t>
      </w:r>
      <w:r w:rsidR="00B04FFB" w:rsidRPr="00D14195">
        <w:rPr>
          <w:lang w:val="en-US"/>
        </w:rPr>
        <w:t xml:space="preserve"> (</w:t>
      </w:r>
      <w:r w:rsidR="00B04FFB" w:rsidRPr="00D14195">
        <w:rPr>
          <w:b/>
          <w:lang w:val="en-US"/>
        </w:rPr>
        <w:t>C.2</w:t>
      </w:r>
      <w:r w:rsidR="00B04FFB" w:rsidRPr="00D14195">
        <w:rPr>
          <w:lang w:val="en-US"/>
        </w:rPr>
        <w:t>) and (</w:t>
      </w:r>
      <w:r w:rsidR="00B04FFB" w:rsidRPr="00D14195">
        <w:rPr>
          <w:b/>
          <w:lang w:val="en-US"/>
        </w:rPr>
        <w:t>E.2</w:t>
      </w:r>
      <w:r w:rsidR="00B04FFB" w:rsidRPr="00D14195">
        <w:rPr>
          <w:lang w:val="en-US"/>
        </w:rPr>
        <w:t>) are inverted versions. The immunoreactive band</w:t>
      </w:r>
      <w:r w:rsidR="00B04FFB">
        <w:rPr>
          <w:lang w:val="en-US"/>
        </w:rPr>
        <w:t>s</w:t>
      </w:r>
      <w:r w:rsidR="00B04FFB" w:rsidRPr="00D14195">
        <w:rPr>
          <w:lang w:val="en-US"/>
        </w:rPr>
        <w:t xml:space="preserve"> representing </w:t>
      </w:r>
      <w:r w:rsidR="00B04FFB">
        <w:rPr>
          <w:lang w:val="en-US"/>
        </w:rPr>
        <w:t>connexin 43</w:t>
      </w:r>
      <w:r w:rsidR="00B04FFB" w:rsidRPr="00D14195">
        <w:rPr>
          <w:lang w:val="en-US"/>
        </w:rPr>
        <w:t xml:space="preserve"> </w:t>
      </w:r>
      <w:r w:rsidR="00F41714">
        <w:rPr>
          <w:lang w:val="en-US"/>
        </w:rPr>
        <w:t xml:space="preserve">can be observed </w:t>
      </w:r>
      <w:r w:rsidR="00B04FFB">
        <w:rPr>
          <w:lang w:val="en-US"/>
        </w:rPr>
        <w:t>at 39 kDa and 41 kDa for TCam-2 samples</w:t>
      </w:r>
      <w:r w:rsidR="00B04FFB" w:rsidRPr="00D14195">
        <w:rPr>
          <w:lang w:val="en-US"/>
        </w:rPr>
        <w:t xml:space="preserve"> (</w:t>
      </w:r>
      <w:r w:rsidR="00B04FFB" w:rsidRPr="00D14195">
        <w:rPr>
          <w:b/>
          <w:lang w:val="en-US"/>
        </w:rPr>
        <w:t>B.1</w:t>
      </w:r>
      <w:r w:rsidR="00B04FFB" w:rsidRPr="00D14195">
        <w:rPr>
          <w:lang w:val="en-US"/>
        </w:rPr>
        <w:t xml:space="preserve">, </w:t>
      </w:r>
      <w:r w:rsidR="00B04FFB" w:rsidRPr="00D14195">
        <w:rPr>
          <w:b/>
          <w:lang w:val="en-US"/>
        </w:rPr>
        <w:t>C.</w:t>
      </w:r>
      <w:r w:rsidR="008511C1">
        <w:rPr>
          <w:b/>
          <w:lang w:val="en-US"/>
        </w:rPr>
        <w:t>1</w:t>
      </w:r>
      <w:r w:rsidR="00B04FFB" w:rsidRPr="00D14195">
        <w:rPr>
          <w:lang w:val="en-US"/>
        </w:rPr>
        <w:t xml:space="preserve">, </w:t>
      </w:r>
      <w:r w:rsidR="00B04FFB" w:rsidRPr="00D14195">
        <w:rPr>
          <w:b/>
          <w:lang w:val="en-US"/>
        </w:rPr>
        <w:t>D.1</w:t>
      </w:r>
      <w:r w:rsidR="00B04FFB" w:rsidRPr="00D14195">
        <w:rPr>
          <w:lang w:val="en-US"/>
        </w:rPr>
        <w:t xml:space="preserve">, </w:t>
      </w:r>
      <w:r w:rsidR="00B04FFB" w:rsidRPr="00D14195">
        <w:rPr>
          <w:b/>
          <w:lang w:val="en-US"/>
        </w:rPr>
        <w:t>E.1</w:t>
      </w:r>
      <w:r w:rsidR="00B04FFB" w:rsidRPr="00D14195">
        <w:rPr>
          <w:lang w:val="en-US"/>
        </w:rPr>
        <w:t xml:space="preserve">). The typical band for beta-actin is located at 43 kDa and is </w:t>
      </w:r>
      <w:r w:rsidR="00B04FFB">
        <w:rPr>
          <w:lang w:val="en-US"/>
        </w:rPr>
        <w:t xml:space="preserve">also present for TCam-2 </w:t>
      </w:r>
      <w:r w:rsidR="00B04FFB" w:rsidRPr="00D14195">
        <w:rPr>
          <w:lang w:val="en-US"/>
        </w:rPr>
        <w:t>samples (</w:t>
      </w:r>
      <w:r w:rsidR="00B04FFB" w:rsidRPr="00D14195">
        <w:rPr>
          <w:b/>
          <w:lang w:val="en-US"/>
        </w:rPr>
        <w:t>B.2</w:t>
      </w:r>
      <w:r w:rsidR="00B04FFB" w:rsidRPr="00D14195">
        <w:rPr>
          <w:lang w:val="en-US"/>
        </w:rPr>
        <w:t xml:space="preserve">, </w:t>
      </w:r>
      <w:r w:rsidR="00B04FFB" w:rsidRPr="00D14195">
        <w:rPr>
          <w:b/>
          <w:lang w:val="en-US"/>
        </w:rPr>
        <w:t>C.2</w:t>
      </w:r>
      <w:r w:rsidR="00B04FFB" w:rsidRPr="00D14195">
        <w:rPr>
          <w:lang w:val="en-US"/>
        </w:rPr>
        <w:t xml:space="preserve">, </w:t>
      </w:r>
      <w:r w:rsidR="00B04FFB" w:rsidRPr="00D14195">
        <w:rPr>
          <w:b/>
          <w:lang w:val="en-US"/>
        </w:rPr>
        <w:t>D.2</w:t>
      </w:r>
      <w:r w:rsidR="00B04FFB" w:rsidRPr="00D14195">
        <w:rPr>
          <w:lang w:val="en-US"/>
        </w:rPr>
        <w:t xml:space="preserve">, </w:t>
      </w:r>
      <w:r w:rsidR="00B04FFB" w:rsidRPr="00D14195">
        <w:rPr>
          <w:b/>
          <w:lang w:val="en-US"/>
        </w:rPr>
        <w:t>E.2</w:t>
      </w:r>
      <w:r w:rsidR="00B04FFB" w:rsidRPr="00D14195">
        <w:rPr>
          <w:lang w:val="en-US"/>
        </w:rPr>
        <w:t>). The bands that are depicted in Fig. 3 of the main article are marked with arrows.</w:t>
      </w:r>
    </w:p>
    <w:p w14:paraId="2988435A" w14:textId="77777777" w:rsidR="002B61F6" w:rsidRDefault="002B61F6" w:rsidP="002B61F6">
      <w:pPr>
        <w:rPr>
          <w:lang w:val="en-US"/>
        </w:rPr>
      </w:pPr>
    </w:p>
    <w:p w14:paraId="6B8CA9A3" w14:textId="77777777" w:rsidR="002B61F6" w:rsidRPr="002B61F6" w:rsidRDefault="002B61F6" w:rsidP="002B61F6">
      <w:pPr>
        <w:rPr>
          <w:lang w:val="en-US"/>
        </w:rPr>
      </w:pPr>
    </w:p>
    <w:p w14:paraId="0E54B92B" w14:textId="77777777" w:rsidR="00794A25" w:rsidRDefault="00794A25" w:rsidP="003F62C5">
      <w:pPr>
        <w:spacing w:after="0" w:line="240" w:lineRule="auto"/>
        <w:jc w:val="both"/>
        <w:rPr>
          <w:rFonts w:ascii="Palatino Linotype" w:hAnsi="Palatino Linotype"/>
          <w:noProof/>
          <w:sz w:val="18"/>
          <w:lang w:eastAsia="de-DE"/>
        </w:rPr>
      </w:pPr>
      <w:r>
        <w:rPr>
          <w:rFonts w:ascii="Palatino Linotype" w:hAnsi="Palatino Linotype"/>
          <w:noProof/>
          <w:sz w:val="18"/>
          <w:lang w:eastAsia="de-DE"/>
        </w:rPr>
        <w:lastRenderedPageBreak/>
        <w:drawing>
          <wp:inline distT="0" distB="0" distL="0" distR="0" wp14:anchorId="16058BBD" wp14:editId="6DCE7CD1">
            <wp:extent cx="6496215" cy="4595189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B 04 Cx45 FS1 &amp; TCam-2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3" t="14060" r="1905" b="12852"/>
                    <a:stretch/>
                  </pic:blipFill>
                  <pic:spPr bwMode="auto">
                    <a:xfrm>
                      <a:off x="0" y="0"/>
                      <a:ext cx="6504709" cy="4601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507046" w14:textId="28754BA2" w:rsidR="00794A25" w:rsidRPr="000E7244" w:rsidRDefault="007B5C94" w:rsidP="000E7244">
      <w:pPr>
        <w:pStyle w:val="Figures"/>
        <w:rPr>
          <w:lang w:val="en-US"/>
        </w:rPr>
      </w:pPr>
      <w:r>
        <w:rPr>
          <w:b/>
          <w:lang w:val="en-US"/>
        </w:rPr>
        <w:t>Supplementary Fig. 13</w:t>
      </w:r>
      <w:r w:rsidR="000E7244" w:rsidRPr="000E7244">
        <w:rPr>
          <w:lang w:val="en-US"/>
        </w:rPr>
        <w:t xml:space="preserve"> </w:t>
      </w:r>
      <w:r w:rsidR="007C2953" w:rsidRPr="00D14195">
        <w:rPr>
          <w:lang w:val="en-US"/>
        </w:rPr>
        <w:t>Full-length Western blot for Fig. 3: Q</w:t>
      </w:r>
      <w:r w:rsidR="007C2953">
        <w:rPr>
          <w:lang w:val="en-US"/>
        </w:rPr>
        <w:t>ualitative analysis of connexin 45</w:t>
      </w:r>
      <w:r w:rsidR="007C2953" w:rsidRPr="00D14195">
        <w:rPr>
          <w:lang w:val="en-US"/>
        </w:rPr>
        <w:t xml:space="preserve"> in </w:t>
      </w:r>
      <w:r w:rsidR="007C2953">
        <w:rPr>
          <w:lang w:val="en-US"/>
        </w:rPr>
        <w:t>FS1 and TCam-2</w:t>
      </w:r>
      <w:r w:rsidR="007C2953" w:rsidRPr="00D14195">
        <w:rPr>
          <w:lang w:val="en-US"/>
        </w:rPr>
        <w:t xml:space="preserve"> cells. Resu</w:t>
      </w:r>
      <w:r w:rsidR="007C2953">
        <w:rPr>
          <w:lang w:val="en-US"/>
        </w:rPr>
        <w:t>lts for different FS1 and TCam-2</w:t>
      </w:r>
      <w:r w:rsidR="007C2953" w:rsidRPr="00D14195">
        <w:rPr>
          <w:lang w:val="en-US"/>
        </w:rPr>
        <w:t xml:space="preserve"> samples are presented. Every picture shows the same membrane. In </w:t>
      </w:r>
      <w:r w:rsidR="007A04AD">
        <w:rPr>
          <w:lang w:val="en-US"/>
        </w:rPr>
        <w:t>i</w:t>
      </w:r>
      <w:r w:rsidR="007C2953" w:rsidRPr="00D14195">
        <w:rPr>
          <w:lang w:val="en-US"/>
        </w:rPr>
        <w:t>mage</w:t>
      </w:r>
      <w:r w:rsidR="000C7DC6">
        <w:rPr>
          <w:lang w:val="en-US"/>
        </w:rPr>
        <w:t>s</w:t>
      </w:r>
      <w:r w:rsidR="007C2953" w:rsidRPr="00D14195">
        <w:rPr>
          <w:lang w:val="en-US"/>
        </w:rPr>
        <w:t xml:space="preserve"> (</w:t>
      </w:r>
      <w:r w:rsidR="007C2953" w:rsidRPr="00D14195">
        <w:rPr>
          <w:b/>
          <w:lang w:val="en-US"/>
        </w:rPr>
        <w:t>A.1</w:t>
      </w:r>
      <w:r w:rsidR="007C2953" w:rsidRPr="00D14195">
        <w:rPr>
          <w:lang w:val="en-US"/>
        </w:rPr>
        <w:t>) and (</w:t>
      </w:r>
      <w:r w:rsidR="007C2953" w:rsidRPr="00D14195">
        <w:rPr>
          <w:b/>
          <w:lang w:val="en-US"/>
        </w:rPr>
        <w:t>A.2</w:t>
      </w:r>
      <w:r w:rsidR="007C2953" w:rsidRPr="00D14195">
        <w:rPr>
          <w:lang w:val="en-US"/>
        </w:rPr>
        <w:t>), the respective marker is visible after white light exposure. Images (</w:t>
      </w:r>
      <w:r w:rsidR="007C2953" w:rsidRPr="00D14195">
        <w:rPr>
          <w:b/>
          <w:lang w:val="en-US"/>
        </w:rPr>
        <w:t>B.1</w:t>
      </w:r>
      <w:r w:rsidR="007C2953" w:rsidRPr="00D14195">
        <w:rPr>
          <w:lang w:val="en-US"/>
        </w:rPr>
        <w:t>), (</w:t>
      </w:r>
      <w:r w:rsidR="007C2953" w:rsidRPr="00D14195">
        <w:rPr>
          <w:b/>
          <w:lang w:val="en-US"/>
        </w:rPr>
        <w:t>C.1</w:t>
      </w:r>
      <w:r w:rsidR="007C2953" w:rsidRPr="00D14195">
        <w:rPr>
          <w:lang w:val="en-US"/>
        </w:rPr>
        <w:t>), (</w:t>
      </w:r>
      <w:r w:rsidR="007C2953" w:rsidRPr="00D14195">
        <w:rPr>
          <w:b/>
          <w:lang w:val="en-US"/>
        </w:rPr>
        <w:t>D.1</w:t>
      </w:r>
      <w:r w:rsidR="007C2953" w:rsidRPr="00D14195">
        <w:rPr>
          <w:lang w:val="en-US"/>
        </w:rPr>
        <w:t>) and (</w:t>
      </w:r>
      <w:r w:rsidR="007C2953" w:rsidRPr="00D14195">
        <w:rPr>
          <w:b/>
          <w:lang w:val="en-US"/>
        </w:rPr>
        <w:t>E.1</w:t>
      </w:r>
      <w:r w:rsidR="007C2953">
        <w:rPr>
          <w:lang w:val="en-US"/>
        </w:rPr>
        <w:t>) show the results for connexin 45, after exposure for 1 min (</w:t>
      </w:r>
      <w:r w:rsidR="007C2953" w:rsidRPr="00D14195">
        <w:rPr>
          <w:b/>
          <w:lang w:val="en-US"/>
        </w:rPr>
        <w:t>B.1</w:t>
      </w:r>
      <w:r w:rsidR="007C2953">
        <w:rPr>
          <w:lang w:val="en-US"/>
        </w:rPr>
        <w:t xml:space="preserve">, </w:t>
      </w:r>
      <w:r w:rsidR="007C2953" w:rsidRPr="00D14195">
        <w:rPr>
          <w:b/>
          <w:lang w:val="en-US"/>
        </w:rPr>
        <w:t>C.1</w:t>
      </w:r>
      <w:r w:rsidR="007C2953">
        <w:rPr>
          <w:lang w:val="en-US"/>
        </w:rPr>
        <w:t xml:space="preserve">) </w:t>
      </w:r>
      <w:r w:rsidR="00A8793C">
        <w:rPr>
          <w:lang w:val="en-US"/>
        </w:rPr>
        <w:t>and</w:t>
      </w:r>
      <w:r w:rsidR="007C2953">
        <w:rPr>
          <w:lang w:val="en-US"/>
        </w:rPr>
        <w:t xml:space="preserve"> 1 min and 30 s</w:t>
      </w:r>
      <w:r w:rsidR="007C2953" w:rsidRPr="00D14195">
        <w:rPr>
          <w:lang w:val="en-US"/>
        </w:rPr>
        <w:t xml:space="preserve"> (</w:t>
      </w:r>
      <w:r w:rsidR="007C2953" w:rsidRPr="00D14195">
        <w:rPr>
          <w:b/>
          <w:lang w:val="en-US"/>
        </w:rPr>
        <w:t>D.1</w:t>
      </w:r>
      <w:r w:rsidR="007C2953" w:rsidRPr="00D14195">
        <w:rPr>
          <w:lang w:val="en-US"/>
        </w:rPr>
        <w:t xml:space="preserve">, </w:t>
      </w:r>
      <w:r w:rsidR="007C2953" w:rsidRPr="00D14195">
        <w:rPr>
          <w:b/>
          <w:lang w:val="en-US"/>
        </w:rPr>
        <w:t>E.1</w:t>
      </w:r>
      <w:r w:rsidR="007C2953" w:rsidRPr="00D14195">
        <w:rPr>
          <w:lang w:val="en-US"/>
        </w:rPr>
        <w:t>)</w:t>
      </w:r>
      <w:r w:rsidR="007C2953">
        <w:rPr>
          <w:lang w:val="en-US"/>
        </w:rPr>
        <w:t>,</w:t>
      </w:r>
      <w:r w:rsidR="008511C1">
        <w:rPr>
          <w:lang w:val="en-US"/>
        </w:rPr>
        <w:t xml:space="preserve"> </w:t>
      </w:r>
      <w:r w:rsidR="008511C1" w:rsidRPr="008511C1">
        <w:rPr>
          <w:lang w:val="en-US"/>
        </w:rPr>
        <w:t>respectively,</w:t>
      </w:r>
      <w:r w:rsidR="007C2953" w:rsidRPr="00D14195">
        <w:rPr>
          <w:lang w:val="en-US"/>
        </w:rPr>
        <w:t xml:space="preserve"> whereby images (</w:t>
      </w:r>
      <w:r w:rsidR="007C2953" w:rsidRPr="00D14195">
        <w:rPr>
          <w:b/>
          <w:lang w:val="en-US"/>
        </w:rPr>
        <w:t>C.1</w:t>
      </w:r>
      <w:r w:rsidR="007C2953" w:rsidRPr="00D14195">
        <w:rPr>
          <w:lang w:val="en-US"/>
        </w:rPr>
        <w:t>) and (</w:t>
      </w:r>
      <w:r w:rsidR="007C2953" w:rsidRPr="00D14195">
        <w:rPr>
          <w:b/>
          <w:lang w:val="en-US"/>
        </w:rPr>
        <w:t>E.1</w:t>
      </w:r>
      <w:r w:rsidR="007C2953" w:rsidRPr="00D14195">
        <w:rPr>
          <w:lang w:val="en-US"/>
        </w:rPr>
        <w:t>) represent inverted versions for better contrast. Images (</w:t>
      </w:r>
      <w:r w:rsidR="007C2953" w:rsidRPr="00D14195">
        <w:rPr>
          <w:b/>
          <w:lang w:val="en-US"/>
        </w:rPr>
        <w:t>B.2</w:t>
      </w:r>
      <w:r w:rsidR="007C2953" w:rsidRPr="00D14195">
        <w:rPr>
          <w:lang w:val="en-US"/>
        </w:rPr>
        <w:t>), (</w:t>
      </w:r>
      <w:r w:rsidR="007C2953" w:rsidRPr="00D14195">
        <w:rPr>
          <w:b/>
          <w:lang w:val="en-US"/>
        </w:rPr>
        <w:t>C.2</w:t>
      </w:r>
      <w:r w:rsidR="007C2953" w:rsidRPr="00D14195">
        <w:rPr>
          <w:lang w:val="en-US"/>
        </w:rPr>
        <w:t>), (</w:t>
      </w:r>
      <w:r w:rsidR="007C2953" w:rsidRPr="00D14195">
        <w:rPr>
          <w:b/>
          <w:lang w:val="en-US"/>
        </w:rPr>
        <w:t>D.2</w:t>
      </w:r>
      <w:r w:rsidR="007C2953" w:rsidRPr="00D14195">
        <w:rPr>
          <w:lang w:val="en-US"/>
        </w:rPr>
        <w:t>) and (</w:t>
      </w:r>
      <w:r w:rsidR="007C2953" w:rsidRPr="00D14195">
        <w:rPr>
          <w:b/>
          <w:lang w:val="en-US"/>
        </w:rPr>
        <w:t>E.2</w:t>
      </w:r>
      <w:r w:rsidR="007C2953" w:rsidRPr="00D14195">
        <w:rPr>
          <w:lang w:val="en-US"/>
        </w:rPr>
        <w:t>) show the corresponding results for the loading control beta-actin, after the membrane was treated with stripp</w:t>
      </w:r>
      <w:r w:rsidR="007C2953">
        <w:rPr>
          <w:lang w:val="en-US"/>
        </w:rPr>
        <w:t>ing buffer, at an exposure of 1 min and 19</w:t>
      </w:r>
      <w:r w:rsidR="007C2953" w:rsidRPr="00D14195">
        <w:rPr>
          <w:lang w:val="en-US"/>
        </w:rPr>
        <w:t xml:space="preserve"> s (</w:t>
      </w:r>
      <w:r w:rsidR="007C2953" w:rsidRPr="00D14195">
        <w:rPr>
          <w:b/>
          <w:lang w:val="en-US"/>
        </w:rPr>
        <w:t>B.2</w:t>
      </w:r>
      <w:r w:rsidR="007C2953" w:rsidRPr="00D14195">
        <w:rPr>
          <w:lang w:val="en-US"/>
        </w:rPr>
        <w:t xml:space="preserve">, </w:t>
      </w:r>
      <w:r w:rsidR="007C2953" w:rsidRPr="00D14195">
        <w:rPr>
          <w:b/>
          <w:lang w:val="en-US"/>
        </w:rPr>
        <w:t>C.2</w:t>
      </w:r>
      <w:r w:rsidR="007C2953">
        <w:rPr>
          <w:lang w:val="en-US"/>
        </w:rPr>
        <w:t xml:space="preserve">) </w:t>
      </w:r>
      <w:r w:rsidR="00A8793C">
        <w:rPr>
          <w:lang w:val="en-US"/>
        </w:rPr>
        <w:t>and</w:t>
      </w:r>
      <w:r w:rsidR="007C2953">
        <w:rPr>
          <w:lang w:val="en-US"/>
        </w:rPr>
        <w:t xml:space="preserve"> 1</w:t>
      </w:r>
      <w:r w:rsidR="007C2953" w:rsidRPr="00D14195">
        <w:rPr>
          <w:lang w:val="en-US"/>
        </w:rPr>
        <w:t xml:space="preserve"> min</w:t>
      </w:r>
      <w:r w:rsidR="007C2953">
        <w:rPr>
          <w:lang w:val="en-US"/>
        </w:rPr>
        <w:t xml:space="preserve"> and 30 s</w:t>
      </w:r>
      <w:r w:rsidR="007C2953" w:rsidRPr="00D14195">
        <w:rPr>
          <w:lang w:val="en-US"/>
        </w:rPr>
        <w:t xml:space="preserve"> (</w:t>
      </w:r>
      <w:r w:rsidR="007C2953" w:rsidRPr="00D14195">
        <w:rPr>
          <w:b/>
          <w:lang w:val="en-US"/>
        </w:rPr>
        <w:t>D.2</w:t>
      </w:r>
      <w:r w:rsidR="007C2953" w:rsidRPr="00D14195">
        <w:rPr>
          <w:lang w:val="en-US"/>
        </w:rPr>
        <w:t xml:space="preserve">, </w:t>
      </w:r>
      <w:r w:rsidR="007C2953" w:rsidRPr="00D14195">
        <w:rPr>
          <w:b/>
          <w:lang w:val="en-US"/>
        </w:rPr>
        <w:t>E.2</w:t>
      </w:r>
      <w:r w:rsidR="007C2953" w:rsidRPr="00D14195">
        <w:rPr>
          <w:lang w:val="en-US"/>
        </w:rPr>
        <w:t>)</w:t>
      </w:r>
      <w:r w:rsidR="008511C1">
        <w:rPr>
          <w:lang w:val="en-US"/>
        </w:rPr>
        <w:t xml:space="preserve">, </w:t>
      </w:r>
      <w:r w:rsidR="008511C1" w:rsidRPr="008511C1">
        <w:rPr>
          <w:lang w:val="en-US"/>
        </w:rPr>
        <w:t>respectively</w:t>
      </w:r>
      <w:r w:rsidR="007C2953" w:rsidRPr="00D14195">
        <w:rPr>
          <w:lang w:val="en-US"/>
        </w:rPr>
        <w:t>. Again, image</w:t>
      </w:r>
      <w:r w:rsidR="000C7DC6">
        <w:rPr>
          <w:lang w:val="en-US"/>
        </w:rPr>
        <w:t>s</w:t>
      </w:r>
      <w:r w:rsidR="007C2953" w:rsidRPr="00D14195">
        <w:rPr>
          <w:lang w:val="en-US"/>
        </w:rPr>
        <w:t xml:space="preserve"> (</w:t>
      </w:r>
      <w:r w:rsidR="007C2953" w:rsidRPr="00D14195">
        <w:rPr>
          <w:b/>
          <w:lang w:val="en-US"/>
        </w:rPr>
        <w:t>C.2</w:t>
      </w:r>
      <w:r w:rsidR="007C2953" w:rsidRPr="00D14195">
        <w:rPr>
          <w:lang w:val="en-US"/>
        </w:rPr>
        <w:t>) and (</w:t>
      </w:r>
      <w:r w:rsidR="007C2953" w:rsidRPr="00D14195">
        <w:rPr>
          <w:b/>
          <w:lang w:val="en-US"/>
        </w:rPr>
        <w:t>E.2</w:t>
      </w:r>
      <w:r w:rsidR="007C2953" w:rsidRPr="00D14195">
        <w:rPr>
          <w:lang w:val="en-US"/>
        </w:rPr>
        <w:t>) are inverted versions. The immunoreactive band</w:t>
      </w:r>
      <w:r w:rsidR="007C2953">
        <w:rPr>
          <w:lang w:val="en-US"/>
        </w:rPr>
        <w:t>s</w:t>
      </w:r>
      <w:r w:rsidR="007C2953" w:rsidRPr="00D14195">
        <w:rPr>
          <w:lang w:val="en-US"/>
        </w:rPr>
        <w:t xml:space="preserve"> representing </w:t>
      </w:r>
      <w:r w:rsidR="007C2953">
        <w:rPr>
          <w:lang w:val="en-US"/>
        </w:rPr>
        <w:t>connexin 45</w:t>
      </w:r>
      <w:r w:rsidR="007C2953" w:rsidRPr="00D14195">
        <w:rPr>
          <w:lang w:val="en-US"/>
        </w:rPr>
        <w:t xml:space="preserve"> </w:t>
      </w:r>
      <w:r w:rsidR="00F41714">
        <w:rPr>
          <w:lang w:val="en-US"/>
        </w:rPr>
        <w:t xml:space="preserve">can be observed </w:t>
      </w:r>
      <w:r w:rsidR="007C2953">
        <w:rPr>
          <w:lang w:val="en-US"/>
        </w:rPr>
        <w:t>at 45 kDa for FS</w:t>
      </w:r>
      <w:r w:rsidR="00F41714">
        <w:rPr>
          <w:lang w:val="en-US"/>
        </w:rPr>
        <w:t>1</w:t>
      </w:r>
      <w:r w:rsidR="007C2953">
        <w:rPr>
          <w:lang w:val="en-US"/>
        </w:rPr>
        <w:t xml:space="preserve"> and TCam-2 samples</w:t>
      </w:r>
      <w:r w:rsidR="007C2953" w:rsidRPr="00D14195">
        <w:rPr>
          <w:lang w:val="en-US"/>
        </w:rPr>
        <w:t xml:space="preserve"> (</w:t>
      </w:r>
      <w:r w:rsidR="007C2953" w:rsidRPr="00D14195">
        <w:rPr>
          <w:b/>
          <w:lang w:val="en-US"/>
        </w:rPr>
        <w:t>B.1</w:t>
      </w:r>
      <w:r w:rsidR="007C2953" w:rsidRPr="00D14195">
        <w:rPr>
          <w:lang w:val="en-US"/>
        </w:rPr>
        <w:t xml:space="preserve">, </w:t>
      </w:r>
      <w:r w:rsidR="007C2953" w:rsidRPr="00D14195">
        <w:rPr>
          <w:b/>
          <w:lang w:val="en-US"/>
        </w:rPr>
        <w:t>C.</w:t>
      </w:r>
      <w:r w:rsidR="008511C1">
        <w:rPr>
          <w:b/>
          <w:lang w:val="en-US"/>
        </w:rPr>
        <w:t>1</w:t>
      </w:r>
      <w:r w:rsidR="007C2953" w:rsidRPr="00D14195">
        <w:rPr>
          <w:lang w:val="en-US"/>
        </w:rPr>
        <w:t xml:space="preserve">, </w:t>
      </w:r>
      <w:r w:rsidR="007C2953" w:rsidRPr="00D14195">
        <w:rPr>
          <w:b/>
          <w:lang w:val="en-US"/>
        </w:rPr>
        <w:t>D.1</w:t>
      </w:r>
      <w:r w:rsidR="007C2953" w:rsidRPr="00D14195">
        <w:rPr>
          <w:lang w:val="en-US"/>
        </w:rPr>
        <w:t xml:space="preserve">, </w:t>
      </w:r>
      <w:r w:rsidR="007C2953" w:rsidRPr="00D14195">
        <w:rPr>
          <w:b/>
          <w:lang w:val="en-US"/>
        </w:rPr>
        <w:t>E.1</w:t>
      </w:r>
      <w:r w:rsidR="007C2953" w:rsidRPr="00D14195">
        <w:rPr>
          <w:lang w:val="en-US"/>
        </w:rPr>
        <w:t xml:space="preserve">). The typical band for beta-actin is located at 43 kDa and is </w:t>
      </w:r>
      <w:r w:rsidR="007C2953">
        <w:rPr>
          <w:lang w:val="en-US"/>
        </w:rPr>
        <w:t xml:space="preserve">also present for FS1 and TCam-2 </w:t>
      </w:r>
      <w:r w:rsidR="007C2953" w:rsidRPr="00D14195">
        <w:rPr>
          <w:lang w:val="en-US"/>
        </w:rPr>
        <w:t>samples (</w:t>
      </w:r>
      <w:r w:rsidR="007C2953" w:rsidRPr="00D14195">
        <w:rPr>
          <w:b/>
          <w:lang w:val="en-US"/>
        </w:rPr>
        <w:t>B.2</w:t>
      </w:r>
      <w:r w:rsidR="007C2953" w:rsidRPr="00D14195">
        <w:rPr>
          <w:lang w:val="en-US"/>
        </w:rPr>
        <w:t xml:space="preserve">, </w:t>
      </w:r>
      <w:r w:rsidR="007C2953" w:rsidRPr="00D14195">
        <w:rPr>
          <w:b/>
          <w:lang w:val="en-US"/>
        </w:rPr>
        <w:t>C.2</w:t>
      </w:r>
      <w:r w:rsidR="007C2953" w:rsidRPr="00D14195">
        <w:rPr>
          <w:lang w:val="en-US"/>
        </w:rPr>
        <w:t xml:space="preserve">, </w:t>
      </w:r>
      <w:r w:rsidR="007C2953" w:rsidRPr="00D14195">
        <w:rPr>
          <w:b/>
          <w:lang w:val="en-US"/>
        </w:rPr>
        <w:t>D.2</w:t>
      </w:r>
      <w:r w:rsidR="007C2953" w:rsidRPr="00D14195">
        <w:rPr>
          <w:lang w:val="en-US"/>
        </w:rPr>
        <w:t xml:space="preserve">, </w:t>
      </w:r>
      <w:r w:rsidR="007C2953" w:rsidRPr="00D14195">
        <w:rPr>
          <w:b/>
          <w:lang w:val="en-US"/>
        </w:rPr>
        <w:t>E.2</w:t>
      </w:r>
      <w:r w:rsidR="007C2953" w:rsidRPr="00D14195">
        <w:rPr>
          <w:lang w:val="en-US"/>
        </w:rPr>
        <w:t xml:space="preserve">). </w:t>
      </w:r>
      <w:r w:rsidR="00687C12">
        <w:rPr>
          <w:lang w:val="en-US"/>
        </w:rPr>
        <w:t xml:space="preserve">Additional bands can be considered nonspecific. </w:t>
      </w:r>
      <w:r w:rsidR="007C2953" w:rsidRPr="00D14195">
        <w:rPr>
          <w:lang w:val="en-US"/>
        </w:rPr>
        <w:t>The bands that are depicted in Fig. 3 of the main article are marked with arrows.</w:t>
      </w:r>
      <w:r w:rsidR="00794A25">
        <w:rPr>
          <w:rFonts w:ascii="Palatino Linotype" w:hAnsi="Palatino Linotype"/>
          <w:sz w:val="18"/>
          <w:lang w:val="en-US"/>
        </w:rPr>
        <w:br w:type="page"/>
      </w:r>
    </w:p>
    <w:p w14:paraId="1FF01C7A" w14:textId="77777777" w:rsidR="003F62C5" w:rsidRDefault="00794A25" w:rsidP="003F62C5">
      <w:pPr>
        <w:spacing w:after="0" w:line="240" w:lineRule="auto"/>
        <w:jc w:val="both"/>
        <w:rPr>
          <w:rFonts w:ascii="Palatino Linotype" w:hAnsi="Palatino Linotype"/>
          <w:noProof/>
          <w:sz w:val="18"/>
          <w:lang w:eastAsia="de-DE"/>
        </w:rPr>
      </w:pPr>
      <w:r>
        <w:rPr>
          <w:rFonts w:ascii="Palatino Linotype" w:hAnsi="Palatino Linotype"/>
          <w:noProof/>
          <w:sz w:val="18"/>
          <w:lang w:eastAsia="de-DE"/>
        </w:rPr>
        <w:lastRenderedPageBreak/>
        <w:drawing>
          <wp:inline distT="0" distB="0" distL="0" distR="0" wp14:anchorId="25974FBE" wp14:editId="2B598EF8">
            <wp:extent cx="2831640" cy="2880000"/>
            <wp:effectExtent l="0" t="0" r="6985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/>
                    <pic:cNvPicPr/>
                  </pic:nvPicPr>
                  <pic:blipFill rotWithShape="1">
                    <a:blip r:embed="rId9"/>
                    <a:srcRect l="13904" t="53290" r="55254" b="12990"/>
                    <a:stretch/>
                  </pic:blipFill>
                  <pic:spPr bwMode="auto">
                    <a:xfrm>
                      <a:off x="0" y="0"/>
                      <a:ext cx="2831640" cy="28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812F23" w14:textId="5CD4CEB8" w:rsidR="00794A25" w:rsidRDefault="007B5C94" w:rsidP="000E7244">
      <w:pPr>
        <w:pStyle w:val="Figures"/>
        <w:rPr>
          <w:lang w:val="en-US"/>
        </w:rPr>
      </w:pPr>
      <w:r>
        <w:rPr>
          <w:b/>
          <w:lang w:val="en-US"/>
        </w:rPr>
        <w:t>Supplementary Fig. 14</w:t>
      </w:r>
      <w:r w:rsidR="00794A25" w:rsidRPr="007C3CDF">
        <w:rPr>
          <w:lang w:val="en-US"/>
        </w:rPr>
        <w:t xml:space="preserve"> </w:t>
      </w:r>
      <w:r>
        <w:rPr>
          <w:lang w:val="en-US"/>
        </w:rPr>
        <w:t>Western</w:t>
      </w:r>
      <w:r w:rsidR="00794A25">
        <w:rPr>
          <w:lang w:val="en-US"/>
        </w:rPr>
        <w:t xml:space="preserve"> blot</w:t>
      </w:r>
      <w:r w:rsidR="00794A25" w:rsidRPr="007C3CDF">
        <w:rPr>
          <w:lang w:val="en-US"/>
        </w:rPr>
        <w:t xml:space="preserve"> </w:t>
      </w:r>
      <w:r w:rsidR="00794A25">
        <w:rPr>
          <w:lang w:val="en-US"/>
        </w:rPr>
        <w:t>representing negative control</w:t>
      </w:r>
      <w:r w:rsidR="005D20E8">
        <w:rPr>
          <w:lang w:val="en-US"/>
        </w:rPr>
        <w:t>s</w:t>
      </w:r>
      <w:r w:rsidR="008511C1">
        <w:rPr>
          <w:lang w:val="en-US"/>
        </w:rPr>
        <w:t xml:space="preserve"> (anti-mouse)</w:t>
      </w:r>
      <w:r w:rsidR="00794A25">
        <w:rPr>
          <w:lang w:val="en-US"/>
        </w:rPr>
        <w:t xml:space="preserve"> for FS1 and TCam-2 cells</w:t>
      </w:r>
      <w:r w:rsidR="005C0349">
        <w:rPr>
          <w:lang w:val="en-US"/>
        </w:rPr>
        <w:t>. O</w:t>
      </w:r>
      <w:r w:rsidR="005D20E8">
        <w:rPr>
          <w:lang w:val="en-US"/>
        </w:rPr>
        <w:t xml:space="preserve">nly </w:t>
      </w:r>
      <w:r w:rsidR="00794A25">
        <w:rPr>
          <w:lang w:val="en-US"/>
        </w:rPr>
        <w:t xml:space="preserve">anti-mouse secondary antibody </w:t>
      </w:r>
      <w:r w:rsidR="005C0349">
        <w:rPr>
          <w:lang w:val="en-US"/>
        </w:rPr>
        <w:t xml:space="preserve">has been used </w:t>
      </w:r>
      <w:r w:rsidR="00794A25">
        <w:rPr>
          <w:lang w:val="en-US"/>
        </w:rPr>
        <w:t>but no primary antibody.</w:t>
      </w:r>
      <w:r w:rsidR="005D20E8">
        <w:rPr>
          <w:lang w:val="en-US"/>
        </w:rPr>
        <w:t xml:space="preserve"> </w:t>
      </w:r>
      <w:r w:rsidR="00687C12">
        <w:rPr>
          <w:lang w:val="en-US"/>
        </w:rPr>
        <w:t>Image (</w:t>
      </w:r>
      <w:r w:rsidR="00687C12" w:rsidRPr="00FD4EF1">
        <w:rPr>
          <w:b/>
          <w:lang w:val="en-US"/>
        </w:rPr>
        <w:t>A</w:t>
      </w:r>
      <w:r w:rsidR="00687C12" w:rsidRPr="00FD4EF1">
        <w:rPr>
          <w:lang w:val="en-US"/>
        </w:rPr>
        <w:t>)</w:t>
      </w:r>
      <w:r w:rsidR="00687C12">
        <w:rPr>
          <w:lang w:val="en-US"/>
        </w:rPr>
        <w:t xml:space="preserve"> shows the marker after white light exposure and images (</w:t>
      </w:r>
      <w:r w:rsidR="00687C12" w:rsidRPr="00FD4EF1">
        <w:rPr>
          <w:b/>
          <w:lang w:val="en-US"/>
        </w:rPr>
        <w:t>B</w:t>
      </w:r>
      <w:r w:rsidR="00687C12" w:rsidRPr="00FD4EF1">
        <w:rPr>
          <w:lang w:val="en-US"/>
        </w:rPr>
        <w:t>)</w:t>
      </w:r>
      <w:r w:rsidR="00687C12">
        <w:rPr>
          <w:lang w:val="en-US"/>
        </w:rPr>
        <w:t xml:space="preserve"> and (</w:t>
      </w:r>
      <w:r w:rsidR="00687C12" w:rsidRPr="003F62C5">
        <w:rPr>
          <w:b/>
          <w:lang w:val="en-US"/>
        </w:rPr>
        <w:t>C</w:t>
      </w:r>
      <w:r w:rsidR="00687C12">
        <w:rPr>
          <w:lang w:val="en-US"/>
        </w:rPr>
        <w:t>) show the negative controls for FS1 and TCam-2 cells, respectively, after exposure for 3 min and 59 s.</w:t>
      </w:r>
      <w:r w:rsidR="006B4931">
        <w:rPr>
          <w:lang w:val="en-US"/>
        </w:rPr>
        <w:t xml:space="preserve"> (</w:t>
      </w:r>
      <w:r w:rsidR="006B4931" w:rsidRPr="006B4931">
        <w:rPr>
          <w:b/>
          <w:lang w:val="en-US"/>
        </w:rPr>
        <w:t>B</w:t>
      </w:r>
      <w:r w:rsidR="006B4931">
        <w:rPr>
          <w:lang w:val="en-US"/>
        </w:rPr>
        <w:t xml:space="preserve">, </w:t>
      </w:r>
      <w:r w:rsidR="006B4931" w:rsidRPr="006B4931">
        <w:rPr>
          <w:b/>
          <w:lang w:val="en-US"/>
        </w:rPr>
        <w:t>C</w:t>
      </w:r>
      <w:r w:rsidR="006B4931">
        <w:rPr>
          <w:lang w:val="en-US"/>
        </w:rPr>
        <w:t>)</w:t>
      </w:r>
      <w:r w:rsidR="00794A25">
        <w:rPr>
          <w:lang w:val="en-US"/>
        </w:rPr>
        <w:t xml:space="preserve"> </w:t>
      </w:r>
      <w:r w:rsidR="00687C12">
        <w:rPr>
          <w:lang w:val="en-US"/>
        </w:rPr>
        <w:t>Only faint bands can be observed, which can be considered nonspecific</w:t>
      </w:r>
      <w:r w:rsidR="00794A25">
        <w:rPr>
          <w:lang w:val="en-US"/>
        </w:rPr>
        <w:t>.</w:t>
      </w:r>
    </w:p>
    <w:p w14:paraId="4BFA421B" w14:textId="77777777" w:rsidR="002B61F6" w:rsidRDefault="002B61F6" w:rsidP="002B61F6">
      <w:pPr>
        <w:rPr>
          <w:lang w:val="en-US"/>
        </w:rPr>
      </w:pPr>
    </w:p>
    <w:p w14:paraId="5AC6F154" w14:textId="77777777" w:rsidR="002B61F6" w:rsidRDefault="002B61F6" w:rsidP="002B61F6">
      <w:pPr>
        <w:rPr>
          <w:lang w:val="en-US"/>
        </w:rPr>
      </w:pPr>
    </w:p>
    <w:p w14:paraId="1D251675" w14:textId="77777777" w:rsidR="002B61F6" w:rsidRPr="002B61F6" w:rsidRDefault="002B61F6" w:rsidP="002B61F6">
      <w:pPr>
        <w:rPr>
          <w:lang w:val="en-US"/>
        </w:rPr>
      </w:pPr>
    </w:p>
    <w:p w14:paraId="32DB5268" w14:textId="77777777" w:rsidR="006467CE" w:rsidRDefault="006467CE" w:rsidP="003F62C5">
      <w:pPr>
        <w:spacing w:after="0" w:line="240" w:lineRule="auto"/>
        <w:jc w:val="both"/>
        <w:rPr>
          <w:rFonts w:ascii="Palatino Linotype" w:hAnsi="Palatino Linotype"/>
          <w:sz w:val="18"/>
          <w:lang w:val="en-US"/>
        </w:rPr>
      </w:pPr>
      <w:r>
        <w:rPr>
          <w:rFonts w:ascii="Palatino Linotype" w:hAnsi="Palatino Linotype"/>
          <w:noProof/>
          <w:sz w:val="18"/>
          <w:lang w:eastAsia="de-DE"/>
        </w:rPr>
        <w:drawing>
          <wp:inline distT="0" distB="0" distL="0" distR="0" wp14:anchorId="44FE46A6" wp14:editId="69E91D34">
            <wp:extent cx="3071527" cy="2880000"/>
            <wp:effectExtent l="0" t="0" r="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B 06 NC Anti-Rabbit FS1 &amp; TCam-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1527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539B3" w14:textId="36E33E9C" w:rsidR="006467CE" w:rsidRDefault="007B5C94" w:rsidP="005C0349">
      <w:pPr>
        <w:pStyle w:val="Figures"/>
        <w:rPr>
          <w:lang w:val="en-US"/>
        </w:rPr>
      </w:pPr>
      <w:r>
        <w:rPr>
          <w:b/>
          <w:lang w:val="en-US"/>
        </w:rPr>
        <w:t>Supplementary Fig. 15</w:t>
      </w:r>
      <w:r w:rsidR="006467CE" w:rsidRPr="007C3CDF">
        <w:rPr>
          <w:lang w:val="en-US"/>
        </w:rPr>
        <w:t xml:space="preserve"> </w:t>
      </w:r>
      <w:r>
        <w:rPr>
          <w:lang w:val="en-US"/>
        </w:rPr>
        <w:t>Western</w:t>
      </w:r>
      <w:r w:rsidR="006467CE">
        <w:rPr>
          <w:lang w:val="en-US"/>
        </w:rPr>
        <w:t xml:space="preserve"> blot</w:t>
      </w:r>
      <w:r w:rsidR="006467CE" w:rsidRPr="007C3CDF">
        <w:rPr>
          <w:lang w:val="en-US"/>
        </w:rPr>
        <w:t xml:space="preserve"> </w:t>
      </w:r>
      <w:r w:rsidR="006467CE">
        <w:rPr>
          <w:lang w:val="en-US"/>
        </w:rPr>
        <w:t xml:space="preserve">representing negative controls </w:t>
      </w:r>
      <w:r w:rsidR="00A8793C">
        <w:rPr>
          <w:lang w:val="en-US"/>
        </w:rPr>
        <w:t xml:space="preserve">(anti-rabbit) </w:t>
      </w:r>
      <w:r w:rsidR="006467CE">
        <w:rPr>
          <w:lang w:val="en-US"/>
        </w:rPr>
        <w:t>for FS1 and TCam-2</w:t>
      </w:r>
      <w:r w:rsidR="007707EC">
        <w:rPr>
          <w:lang w:val="en-US"/>
        </w:rPr>
        <w:t xml:space="preserve"> cells</w:t>
      </w:r>
      <w:r w:rsidR="005C0349">
        <w:rPr>
          <w:lang w:val="en-US"/>
        </w:rPr>
        <w:t>. O</w:t>
      </w:r>
      <w:r w:rsidR="006467CE">
        <w:rPr>
          <w:lang w:val="en-US"/>
        </w:rPr>
        <w:t>nly anti-</w:t>
      </w:r>
      <w:r w:rsidR="00DE67BF">
        <w:rPr>
          <w:lang w:val="en-US"/>
        </w:rPr>
        <w:t>rabbit</w:t>
      </w:r>
      <w:r w:rsidR="006467CE">
        <w:rPr>
          <w:lang w:val="en-US"/>
        </w:rPr>
        <w:t xml:space="preserve"> secondary </w:t>
      </w:r>
      <w:r w:rsidR="005C0349">
        <w:rPr>
          <w:lang w:val="en-US"/>
        </w:rPr>
        <w:t>antibody has been used</w:t>
      </w:r>
      <w:r w:rsidR="00687C12">
        <w:rPr>
          <w:lang w:val="en-US"/>
        </w:rPr>
        <w:t xml:space="preserve"> but no primary antibody</w:t>
      </w:r>
      <w:r w:rsidR="006467CE" w:rsidRPr="005D20E8">
        <w:rPr>
          <w:lang w:val="en-US"/>
        </w:rPr>
        <w:t>.</w:t>
      </w:r>
      <w:r w:rsidR="006467CE">
        <w:rPr>
          <w:lang w:val="en-US"/>
        </w:rPr>
        <w:t xml:space="preserve"> Image (</w:t>
      </w:r>
      <w:r w:rsidR="006467CE" w:rsidRPr="00FD4EF1">
        <w:rPr>
          <w:b/>
          <w:lang w:val="en-US"/>
        </w:rPr>
        <w:t>A</w:t>
      </w:r>
      <w:r w:rsidR="006467CE" w:rsidRPr="00FD4EF1">
        <w:rPr>
          <w:lang w:val="en-US"/>
        </w:rPr>
        <w:t>)</w:t>
      </w:r>
      <w:r w:rsidR="006467CE">
        <w:rPr>
          <w:lang w:val="en-US"/>
        </w:rPr>
        <w:t xml:space="preserve"> shows the ma</w:t>
      </w:r>
      <w:r w:rsidR="00FD6CF9">
        <w:rPr>
          <w:lang w:val="en-US"/>
        </w:rPr>
        <w:t>rker after white light exposure</w:t>
      </w:r>
      <w:r w:rsidR="006467CE">
        <w:rPr>
          <w:lang w:val="en-US"/>
        </w:rPr>
        <w:t xml:space="preserve"> and image</w:t>
      </w:r>
      <w:r w:rsidR="00A8793C">
        <w:rPr>
          <w:lang w:val="en-US"/>
        </w:rPr>
        <w:t>s</w:t>
      </w:r>
      <w:r w:rsidR="006467CE">
        <w:rPr>
          <w:lang w:val="en-US"/>
        </w:rPr>
        <w:t xml:space="preserve"> (</w:t>
      </w:r>
      <w:r w:rsidR="006467CE" w:rsidRPr="00FD4EF1">
        <w:rPr>
          <w:b/>
          <w:lang w:val="en-US"/>
        </w:rPr>
        <w:t>B</w:t>
      </w:r>
      <w:r w:rsidR="006467CE" w:rsidRPr="00FD4EF1">
        <w:rPr>
          <w:lang w:val="en-US"/>
        </w:rPr>
        <w:t>)</w:t>
      </w:r>
      <w:r w:rsidR="006467CE">
        <w:rPr>
          <w:lang w:val="en-US"/>
        </w:rPr>
        <w:t xml:space="preserve"> </w:t>
      </w:r>
      <w:r w:rsidR="003F62C5">
        <w:rPr>
          <w:lang w:val="en-US"/>
        </w:rPr>
        <w:t>and (</w:t>
      </w:r>
      <w:r w:rsidR="003F62C5" w:rsidRPr="003F62C5">
        <w:rPr>
          <w:b/>
          <w:lang w:val="en-US"/>
        </w:rPr>
        <w:t>C</w:t>
      </w:r>
      <w:r w:rsidR="003F62C5">
        <w:rPr>
          <w:lang w:val="en-US"/>
        </w:rPr>
        <w:t>) show</w:t>
      </w:r>
      <w:r w:rsidR="006467CE">
        <w:rPr>
          <w:lang w:val="en-US"/>
        </w:rPr>
        <w:t xml:space="preserve"> the negative controls</w:t>
      </w:r>
      <w:r w:rsidR="003F62C5">
        <w:rPr>
          <w:lang w:val="en-US"/>
        </w:rPr>
        <w:t xml:space="preserve"> for FS1 </w:t>
      </w:r>
      <w:r w:rsidR="006B4931">
        <w:rPr>
          <w:lang w:val="en-US"/>
        </w:rPr>
        <w:t xml:space="preserve">(exposure: 1 min 16 s) </w:t>
      </w:r>
      <w:r w:rsidR="003F62C5">
        <w:rPr>
          <w:lang w:val="en-US"/>
        </w:rPr>
        <w:t>and TCam-2 cells</w:t>
      </w:r>
      <w:r w:rsidR="006B4931">
        <w:rPr>
          <w:lang w:val="en-US"/>
        </w:rPr>
        <w:t xml:space="preserve"> (</w:t>
      </w:r>
      <w:r w:rsidR="008D1867">
        <w:rPr>
          <w:lang w:val="en-US"/>
        </w:rPr>
        <w:t xml:space="preserve">exposure: </w:t>
      </w:r>
      <w:r w:rsidR="006B4931">
        <w:rPr>
          <w:lang w:val="en-US"/>
        </w:rPr>
        <w:t>2 min 9 s)</w:t>
      </w:r>
      <w:r w:rsidR="003F62C5">
        <w:rPr>
          <w:lang w:val="en-US"/>
        </w:rPr>
        <w:t>, respectively</w:t>
      </w:r>
      <w:r w:rsidR="006467CE">
        <w:rPr>
          <w:lang w:val="en-US"/>
        </w:rPr>
        <w:t>. (</w:t>
      </w:r>
      <w:r w:rsidR="006467CE" w:rsidRPr="00794A25">
        <w:rPr>
          <w:b/>
          <w:lang w:val="en-US"/>
        </w:rPr>
        <w:t>B</w:t>
      </w:r>
      <w:r w:rsidR="003F62C5">
        <w:rPr>
          <w:b/>
          <w:lang w:val="en-US"/>
        </w:rPr>
        <w:t>, C</w:t>
      </w:r>
      <w:r w:rsidR="006467CE">
        <w:rPr>
          <w:lang w:val="en-US"/>
        </w:rPr>
        <w:t>) No immunoreactive bands can be observed.</w:t>
      </w:r>
    </w:p>
    <w:p w14:paraId="34B33A4E" w14:textId="77777777" w:rsidR="006467CE" w:rsidRDefault="006467CE" w:rsidP="00794A25">
      <w:pPr>
        <w:spacing w:before="120" w:after="360" w:line="240" w:lineRule="auto"/>
        <w:jc w:val="both"/>
        <w:rPr>
          <w:rFonts w:ascii="Palatino Linotype" w:hAnsi="Palatino Linotype"/>
          <w:sz w:val="18"/>
          <w:lang w:val="en-US"/>
        </w:rPr>
      </w:pPr>
    </w:p>
    <w:p w14:paraId="5AD0979A" w14:textId="77777777" w:rsidR="006053B3" w:rsidRPr="00167BD8" w:rsidRDefault="006053B3" w:rsidP="00BD5083">
      <w:pPr>
        <w:rPr>
          <w:rFonts w:ascii="Palatino Linotype" w:hAnsi="Palatino Linotype"/>
          <w:sz w:val="18"/>
          <w:lang w:val="en-US"/>
        </w:rPr>
      </w:pPr>
    </w:p>
    <w:sectPr w:rsidR="006053B3" w:rsidRPr="00167BD8" w:rsidSect="002B61F6"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CDF"/>
    <w:rsid w:val="00084E15"/>
    <w:rsid w:val="000C7DC6"/>
    <w:rsid w:val="000E7244"/>
    <w:rsid w:val="00167BD8"/>
    <w:rsid w:val="00174703"/>
    <w:rsid w:val="002956E5"/>
    <w:rsid w:val="002B61F6"/>
    <w:rsid w:val="00324784"/>
    <w:rsid w:val="00377F32"/>
    <w:rsid w:val="00381ABD"/>
    <w:rsid w:val="003A679E"/>
    <w:rsid w:val="003B468A"/>
    <w:rsid w:val="003E7B95"/>
    <w:rsid w:val="003F62C5"/>
    <w:rsid w:val="003F7AC1"/>
    <w:rsid w:val="00491523"/>
    <w:rsid w:val="004A76D3"/>
    <w:rsid w:val="005B2232"/>
    <w:rsid w:val="005C0349"/>
    <w:rsid w:val="005D20E8"/>
    <w:rsid w:val="006053B3"/>
    <w:rsid w:val="00635769"/>
    <w:rsid w:val="006467CE"/>
    <w:rsid w:val="00687C12"/>
    <w:rsid w:val="006A772A"/>
    <w:rsid w:val="006B4931"/>
    <w:rsid w:val="007148E5"/>
    <w:rsid w:val="0073338F"/>
    <w:rsid w:val="007707EC"/>
    <w:rsid w:val="00794A25"/>
    <w:rsid w:val="007A0471"/>
    <w:rsid w:val="007A04AD"/>
    <w:rsid w:val="007B5C94"/>
    <w:rsid w:val="007C2953"/>
    <w:rsid w:val="007C3CDF"/>
    <w:rsid w:val="008511C1"/>
    <w:rsid w:val="008A4831"/>
    <w:rsid w:val="008D1867"/>
    <w:rsid w:val="00917F2A"/>
    <w:rsid w:val="009672E4"/>
    <w:rsid w:val="009901A4"/>
    <w:rsid w:val="00A8793C"/>
    <w:rsid w:val="00B04FFB"/>
    <w:rsid w:val="00BD5083"/>
    <w:rsid w:val="00BD6D8B"/>
    <w:rsid w:val="00C456B8"/>
    <w:rsid w:val="00C53684"/>
    <w:rsid w:val="00C64E83"/>
    <w:rsid w:val="00C66084"/>
    <w:rsid w:val="00D14195"/>
    <w:rsid w:val="00DB318E"/>
    <w:rsid w:val="00DD1F56"/>
    <w:rsid w:val="00DE67BF"/>
    <w:rsid w:val="00E254B1"/>
    <w:rsid w:val="00F41714"/>
    <w:rsid w:val="00FD2A67"/>
    <w:rsid w:val="00FD4EF1"/>
    <w:rsid w:val="00FD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FAFEE3"/>
  <w14:defaultImageDpi w14:val="330"/>
  <w15:chartTrackingRefBased/>
  <w15:docId w15:val="{51DFF467-0C0B-4B09-9D78-45FAF581D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94A2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igures">
    <w:name w:val="Figures"/>
    <w:basedOn w:val="Standard"/>
    <w:next w:val="Standard"/>
    <w:link w:val="FiguresZchn"/>
    <w:qFormat/>
    <w:rsid w:val="002956E5"/>
    <w:pPr>
      <w:spacing w:before="200" w:after="600" w:line="240" w:lineRule="auto"/>
      <w:jc w:val="both"/>
    </w:pPr>
    <w:rPr>
      <w:sz w:val="20"/>
    </w:rPr>
  </w:style>
  <w:style w:type="character" w:customStyle="1" w:styleId="FiguresZchn">
    <w:name w:val="Figures Zchn"/>
    <w:basedOn w:val="Absatz-Standardschriftart"/>
    <w:link w:val="Figures"/>
    <w:rsid w:val="002956E5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6CC48-72FC-47F4-8F93-BF2A1DD78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TiHo</Company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Schulz, Birte</dc:creator>
  <cp:keywords/>
  <dc:description/>
  <cp:lastModifiedBy>Schulz, Birte</cp:lastModifiedBy>
  <cp:revision>29</cp:revision>
  <dcterms:created xsi:type="dcterms:W3CDTF">2022-09-05T12:31:00Z</dcterms:created>
  <dcterms:modified xsi:type="dcterms:W3CDTF">2022-12-29T07:41:00Z</dcterms:modified>
</cp:coreProperties>
</file>