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55C5" w14:textId="550867A6" w:rsidR="00836560" w:rsidRPr="006C3B98" w:rsidRDefault="00836560" w:rsidP="006C3B98">
      <w:proofErr w:type="spellStart"/>
      <w:r w:rsidRPr="003D52B1">
        <w:rPr>
          <w:rFonts w:ascii="Arial" w:hAnsi="Arial" w:cs="Arial"/>
          <w:b/>
          <w:bCs/>
          <w:sz w:val="24"/>
          <w:szCs w:val="24"/>
        </w:rPr>
        <w:t>eTable</w:t>
      </w:r>
      <w:proofErr w:type="spellEnd"/>
      <w:r w:rsidRPr="003D52B1">
        <w:rPr>
          <w:rFonts w:ascii="Arial" w:hAnsi="Arial" w:cs="Arial"/>
          <w:b/>
          <w:bCs/>
          <w:sz w:val="24"/>
          <w:szCs w:val="24"/>
        </w:rPr>
        <w:t xml:space="preserve"> 1. </w:t>
      </w:r>
      <w:r w:rsidRPr="003D52B1">
        <w:rPr>
          <w:rFonts w:ascii="Arial" w:eastAsia="Times New Roman" w:hAnsi="Arial" w:cs="Arial"/>
          <w:sz w:val="24"/>
          <w:szCs w:val="24"/>
        </w:rPr>
        <w:t>Fine-Gray multivariate analysis for nodal and distant failure recurrences</w:t>
      </w:r>
      <w:r w:rsidR="003D52B1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9734" w:type="dxa"/>
        <w:tblInd w:w="-778" w:type="dxa"/>
        <w:tblLook w:val="04A0" w:firstRow="1" w:lastRow="0" w:firstColumn="1" w:lastColumn="0" w:noHBand="0" w:noVBand="1"/>
      </w:tblPr>
      <w:tblGrid>
        <w:gridCol w:w="2180"/>
        <w:gridCol w:w="2448"/>
        <w:gridCol w:w="1314"/>
        <w:gridCol w:w="2448"/>
        <w:gridCol w:w="1344"/>
      </w:tblGrid>
      <w:tr w:rsidR="00D20438" w:rsidRPr="003D52B1" w14:paraId="0FB88C0C" w14:textId="77777777" w:rsidTr="003D52B1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A823" w14:textId="3C4091B7" w:rsidR="00D20438" w:rsidRPr="003D52B1" w:rsidRDefault="00D20438" w:rsidP="00D204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097B" w14:textId="77777777" w:rsidR="00D20438" w:rsidRPr="003D52B1" w:rsidRDefault="00D20438" w:rsidP="00D204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Nodal Failure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6116" w14:textId="77777777" w:rsidR="00D20438" w:rsidRPr="003D52B1" w:rsidRDefault="00D20438" w:rsidP="00D204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Distant Failure</w:t>
            </w:r>
          </w:p>
        </w:tc>
      </w:tr>
      <w:tr w:rsidR="00D20438" w:rsidRPr="003D52B1" w14:paraId="5B01D046" w14:textId="77777777" w:rsidTr="003D52B1">
        <w:trPr>
          <w:trHeight w:val="300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66ED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5F4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HR(95% CI)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DDB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94C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HR(95% CI)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E50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 value</w:t>
            </w:r>
          </w:p>
        </w:tc>
      </w:tr>
      <w:tr w:rsidR="00D20438" w:rsidRPr="003D52B1" w14:paraId="3C049E50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F70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NLR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B89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1.08 (0.97-1.21)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CF01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728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 (1.05-1.18)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8C8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D20438" w:rsidRPr="003D52B1" w14:paraId="761D041A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2E4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B4D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409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CC9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EB5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4DF7C285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4CB0" w14:textId="149D24A4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D46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474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EDF1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13CD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24D79F12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4DFF" w14:textId="103E2C92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≥65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F5C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 (0.33-4.71)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610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466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0.89 (0.39-2.01)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55C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0.77</w:t>
            </w:r>
          </w:p>
        </w:tc>
      </w:tr>
      <w:tr w:rsidR="00D20438" w:rsidRPr="003D52B1" w14:paraId="34075F5B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4A34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B6D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FF2A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D27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613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298339A9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F5B6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FDD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5055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4F8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594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1F5B4E72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D0B4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47B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 (0.22-1.13)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AF9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375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0.74 (0.39-1.42)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495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</w:t>
            </w:r>
          </w:p>
        </w:tc>
      </w:tr>
      <w:tr w:rsidR="00D20438" w:rsidRPr="003D52B1" w14:paraId="46B665DB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3BF7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305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9F7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84B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AE0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0039F590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E684F" w14:textId="1A1A16C5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922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2B9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C89D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BA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7A48C877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46C4" w14:textId="67BCDC5E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A28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2.35 (0.44-12.70)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B8D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E93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2.90(0.79-10.60)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B5A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0.11</w:t>
            </w:r>
          </w:p>
        </w:tc>
      </w:tr>
      <w:tr w:rsidR="00D20438" w:rsidRPr="003D52B1" w14:paraId="31CE3936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86A6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KPS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6D3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9C5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C37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859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38CE888E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59A2B" w14:textId="796F477A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70-100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3D6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C9A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82B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32E9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52350F07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908B" w14:textId="0F93B47C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FFFD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 (0.22-1.59)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381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D5FD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 (0.31-1.31)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847B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</w:tr>
      <w:tr w:rsidR="00D20438" w:rsidRPr="003D52B1" w14:paraId="490AE43F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5290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Histology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420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70C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081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272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267B53A6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14C3" w14:textId="308E19E0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Adenocarcinoma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487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7FB7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7A4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567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02C46DEC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CC29" w14:textId="191C12B9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Squamous Cell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3E5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1.57 (0.68-3.61)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D28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D08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 (0.65-2.22)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719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0.55</w:t>
            </w:r>
          </w:p>
        </w:tc>
      </w:tr>
      <w:tr w:rsidR="00D20438" w:rsidRPr="003D52B1" w14:paraId="0760E1C0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B5D3" w14:textId="1E95A227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NSCLC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(NOS)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373F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0.38 (0.08-1.79)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435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C66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0.21 (0.05-0.87)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616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D20438" w:rsidRPr="003D52B1" w14:paraId="33984149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25BE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Site 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1BD3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F27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9AE2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9D4D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72F575EF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51ED" w14:textId="5924F788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Left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EB1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536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8667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194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724109ED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340E" w14:textId="75740A41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Right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DC0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0.90 (0.40-2.03)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8AF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66A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0.89 (0.47-1.70) 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A3D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0.72</w:t>
            </w:r>
          </w:p>
        </w:tc>
      </w:tr>
      <w:tr w:rsidR="00D20438" w:rsidRPr="003D52B1" w14:paraId="4CA75D59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CA59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 staging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9EE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1DA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1ED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B8E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0ADCD195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05D5" w14:textId="2C3FA392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A8C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93F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6BE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5CC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330147BC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10217" w14:textId="7260314F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18B4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1.57 (0.58-4.27)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7DE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7F1F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1.09 (0.51-2.34)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CCA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D20438" w:rsidRPr="003D52B1" w14:paraId="7100EC03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D70E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Fractions 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132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45B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694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976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06B22E59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30DE" w14:textId="7FD592E4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7F3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BD7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545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C2C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49C82D12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C3B3" w14:textId="74880B99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B32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2.22 (0.94-5.23)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BDD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BD0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2.11 (1.14-3.93)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A28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D20438" w:rsidRPr="003D52B1" w14:paraId="1321FC85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FA6F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479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7E5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5877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B009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36884C52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2A33" w14:textId="70F98551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9CA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858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AEE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DC9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488A5921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4B9DC" w14:textId="53CCBF3C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FF1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0.53 (0.23-1.24)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05B3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A22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0.64 (0.34-1.21)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C0C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0.17</w:t>
            </w:r>
          </w:p>
        </w:tc>
      </w:tr>
      <w:tr w:rsidR="00D20438" w:rsidRPr="003D52B1" w14:paraId="7F914612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2D1D" w14:textId="2467808A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A17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0.66 (0.06-6.83)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CAD8B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AA0B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0.65 (0.14-3.03)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343A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0.59</w:t>
            </w:r>
          </w:p>
        </w:tc>
      </w:tr>
      <w:tr w:rsidR="00D20438" w:rsidRPr="003D52B1" w14:paraId="40575B89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18CE" w14:textId="77777777" w:rsidR="00D20438" w:rsidRPr="003D52B1" w:rsidRDefault="00D20438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Year of radiation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4F6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27F1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2D42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F540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0438" w:rsidRPr="003D52B1" w14:paraId="639CEE00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74F4" w14:textId="695CB01E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2013 or earlier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9AD8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210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7A6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ECD75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D20438" w:rsidRPr="003D52B1" w14:paraId="76E51693" w14:textId="77777777" w:rsidTr="003D52B1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6772" w14:textId="7EDFA26D" w:rsidR="00D20438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D20438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2013 or later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3409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0.49 (0.22-1.09)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433E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72AC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0.92 (0.47-1.80)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FF76" w14:textId="77777777" w:rsidR="00D20438" w:rsidRPr="003D52B1" w:rsidRDefault="00D20438" w:rsidP="00D204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0.81</w:t>
            </w:r>
          </w:p>
        </w:tc>
      </w:tr>
    </w:tbl>
    <w:p w14:paraId="5C5EEAA6" w14:textId="3F817E5B" w:rsidR="00836560" w:rsidRPr="003D52B1" w:rsidRDefault="00836560" w:rsidP="0083656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3D52B1">
        <w:rPr>
          <w:rFonts w:ascii="Arial" w:eastAsia="Times New Roman" w:hAnsi="Arial" w:cs="Arial"/>
          <w:sz w:val="16"/>
          <w:szCs w:val="16"/>
        </w:rPr>
        <w:t>aHR: adjusted hazards ratio; CI: confidence interval; KPS: Karnofsky performance</w:t>
      </w:r>
      <w:r w:rsidR="003D52B1">
        <w:rPr>
          <w:rFonts w:ascii="Arial" w:eastAsia="Times New Roman" w:hAnsi="Arial" w:cs="Arial"/>
          <w:sz w:val="16"/>
          <w:szCs w:val="16"/>
        </w:rPr>
        <w:t>; NOS: not otherwise specified.</w:t>
      </w:r>
    </w:p>
    <w:p w14:paraId="285CDB14" w14:textId="21B15A9D" w:rsidR="00836560" w:rsidRPr="003D52B1" w:rsidRDefault="00836560">
      <w:pPr>
        <w:rPr>
          <w:rFonts w:ascii="Arial" w:hAnsi="Arial" w:cs="Arial"/>
          <w:sz w:val="20"/>
          <w:szCs w:val="20"/>
        </w:rPr>
      </w:pPr>
      <w:r w:rsidRPr="003D52B1">
        <w:rPr>
          <w:rFonts w:ascii="Arial" w:hAnsi="Arial" w:cs="Arial"/>
          <w:sz w:val="20"/>
          <w:szCs w:val="20"/>
        </w:rPr>
        <w:br w:type="page"/>
      </w:r>
    </w:p>
    <w:p w14:paraId="40A96995" w14:textId="40B68EFB" w:rsidR="008903CE" w:rsidRPr="003D52B1" w:rsidRDefault="00836560" w:rsidP="0083656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D52B1">
        <w:rPr>
          <w:rFonts w:ascii="Arial" w:hAnsi="Arial" w:cs="Arial"/>
          <w:b/>
          <w:bCs/>
          <w:sz w:val="24"/>
          <w:szCs w:val="24"/>
        </w:rPr>
        <w:lastRenderedPageBreak/>
        <w:t xml:space="preserve">eTable 2. </w:t>
      </w:r>
      <w:r w:rsidRPr="003D52B1">
        <w:rPr>
          <w:rFonts w:ascii="Arial" w:eastAsia="Times New Roman" w:hAnsi="Arial" w:cs="Arial"/>
          <w:sz w:val="24"/>
          <w:szCs w:val="24"/>
        </w:rPr>
        <w:t>Characteristics of NSCLC patients after propensity score matching (n=214)</w:t>
      </w:r>
      <w:r w:rsidR="003D52B1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8700" w:type="dxa"/>
        <w:tblLook w:val="04A0" w:firstRow="1" w:lastRow="0" w:firstColumn="1" w:lastColumn="0" w:noHBand="0" w:noVBand="1"/>
      </w:tblPr>
      <w:tblGrid>
        <w:gridCol w:w="2180"/>
        <w:gridCol w:w="2700"/>
        <w:gridCol w:w="2700"/>
        <w:gridCol w:w="1120"/>
      </w:tblGrid>
      <w:tr w:rsidR="00EA61F4" w:rsidRPr="003D52B1" w14:paraId="483DD8A6" w14:textId="77777777" w:rsidTr="00EA61F4">
        <w:trPr>
          <w:trHeight w:val="30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F622" w14:textId="77777777" w:rsidR="00EA61F4" w:rsidRPr="003D52B1" w:rsidRDefault="00EA61F4" w:rsidP="00EA61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45D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Low NLR (n=106)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8B5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High NLR (n=106)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9B70" w14:textId="77777777" w:rsidR="00EA61F4" w:rsidRPr="003D52B1" w:rsidRDefault="00EA61F4" w:rsidP="00EA61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494D7CD7" w14:textId="77777777" w:rsidTr="00EA61F4">
        <w:trPr>
          <w:trHeight w:val="300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44A8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2F9E2D" w14:textId="77777777" w:rsidR="00EA61F4" w:rsidRPr="003D52B1" w:rsidRDefault="00EA61F4" w:rsidP="00EA61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Patients, No. (%)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E037" w14:textId="77777777" w:rsidR="00EA61F4" w:rsidRPr="003D52B1" w:rsidRDefault="00EA61F4" w:rsidP="00EA61F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 value</w:t>
            </w:r>
          </w:p>
        </w:tc>
      </w:tr>
      <w:tr w:rsidR="00EA61F4" w:rsidRPr="003D52B1" w14:paraId="53947D05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1C4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616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A04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FCF0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070EF893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1026" w14:textId="024F6FD2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1216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 (14.2)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1F1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(15.1)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2046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A61F4" w:rsidRPr="003D52B1" w14:paraId="07744471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D247" w14:textId="4FA6AE57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≥65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D472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 (85.8)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ED68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 (84.9)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A05F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122180BD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540F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6EF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817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0D8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200A60E8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9413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665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 (42.5)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A50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 (40.6)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77FF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0.89</w:t>
            </w:r>
          </w:p>
        </w:tc>
      </w:tr>
      <w:tr w:rsidR="00EA61F4" w:rsidRPr="003D52B1" w14:paraId="3F81EBEF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7401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2E6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 (57.5)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9EF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 (59.4)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9EF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78468075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0743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949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68FF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F52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0A0A8710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02C9" w14:textId="3868FB1C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C3A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 (94.3)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56A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 (95.3)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0F4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A61F4" w:rsidRPr="003D52B1" w14:paraId="74BB228B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1EE5" w14:textId="066FAE89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05DF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 (5.7)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E4D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 (4.7)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3272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186D1AFD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1440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KPS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A88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1AC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394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798A41DA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117C" w14:textId="395AE0B0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70-100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8970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 (86.8)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4D8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 (84.9)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A63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0.67</w:t>
            </w:r>
          </w:p>
        </w:tc>
      </w:tr>
      <w:tr w:rsidR="00EA61F4" w:rsidRPr="003D52B1" w14:paraId="52D99DBB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390A" w14:textId="0880B127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FD63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 (13.2)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A71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 (15.1)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EFC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59E818D4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FE5B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Histology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EA05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9ED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BD5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67EB4DD9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6AA3" w14:textId="70AEFE70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Adenocarcinoma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BF1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 (55.7)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A0F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 (53.8)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BB7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0.96</w:t>
            </w:r>
          </w:p>
        </w:tc>
      </w:tr>
      <w:tr w:rsidR="00EA61F4" w:rsidRPr="003D52B1" w14:paraId="590865EB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7AD0" w14:textId="0BD5E703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Squamous Cell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25680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 (34.0)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5DA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 (34.9)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413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1B505EF0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D624" w14:textId="1DA91780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NSCLC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(NOS)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00E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(10.4)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EE3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(11.3)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A8C97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4F9A1964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EE1B" w14:textId="52935B6D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Site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889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737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1E7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345292D0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00E5" w14:textId="4368BA62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Left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3CC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 (41.5)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E4E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 (48.1)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463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0.41</w:t>
            </w:r>
          </w:p>
        </w:tc>
      </w:tr>
      <w:tr w:rsidR="00EA61F4" w:rsidRPr="003D52B1" w14:paraId="428909C8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0AC1" w14:textId="10B29C33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Right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7C1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 (58.5)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0A8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 (51.9)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941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2D10CB42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1134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 staging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BFA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03C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9820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59F9B1B0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6F53" w14:textId="7AC58AA9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C6E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 (83.0)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65C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 (84.0)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D4EEC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A61F4" w:rsidRPr="003D52B1" w14:paraId="5170CA5E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93D0" w14:textId="59604BB5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7B76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 (17.0)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64318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 (16.0)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D8C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2A78B075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58F4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Fractions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7C8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2D6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804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3292F43D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646BA" w14:textId="242DE7A3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3FB0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 (72.6)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0EF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 (71.7)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E7C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A61F4" w:rsidRPr="003D52B1" w14:paraId="19B168A0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9E2D" w14:textId="231E0741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1244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 (27.4)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A673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 (28.3)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6B6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4DED32BD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6E8F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32C7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B312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648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349FF38D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5B72" w14:textId="3FBE58E1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F5A3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 (30.2)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C442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 (27.4)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997B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0.95</w:t>
            </w:r>
          </w:p>
        </w:tc>
      </w:tr>
      <w:tr w:rsidR="00EA61F4" w:rsidRPr="003D52B1" w14:paraId="26D5B272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4954" w14:textId="1E9D3459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04F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 (63.2)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5AE7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 (66.0)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34975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415C874A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87F1" w14:textId="36F1028D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2228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(6.6)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513D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 (6.6)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82F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61F4" w:rsidRPr="003D52B1" w14:paraId="51025B69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ED0A" w14:textId="77777777" w:rsidR="00EA61F4" w:rsidRPr="003D52B1" w:rsidRDefault="00EA61F4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Year of radiation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533A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B38E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467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61F4" w:rsidRPr="003D52B1" w14:paraId="0A3F88D5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A19C" w14:textId="10EDDD88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2013 or earlier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CF09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 (76.4)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85A8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 (77.4)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3B67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EA61F4" w:rsidRPr="003D52B1" w14:paraId="1A6ACED9" w14:textId="77777777" w:rsidTr="00EA61F4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FF84" w14:textId="2A1C0D02" w:rsidR="00EA61F4" w:rsidRPr="003D52B1" w:rsidRDefault="003D52B1" w:rsidP="003D52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r w:rsidR="00EA61F4"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2013 or later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34E7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 (23.6)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30D3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 (22.6)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DD41" w14:textId="77777777" w:rsidR="00EA61F4" w:rsidRPr="003D52B1" w:rsidRDefault="00EA61F4" w:rsidP="00EA61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D413F94" w14:textId="6B7D2A09" w:rsidR="00836560" w:rsidRPr="003D52B1" w:rsidRDefault="00836560" w:rsidP="00836560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3D52B1">
        <w:rPr>
          <w:rFonts w:ascii="Arial" w:eastAsia="Times New Roman" w:hAnsi="Arial" w:cs="Arial"/>
          <w:sz w:val="16"/>
          <w:szCs w:val="16"/>
        </w:rPr>
        <w:t>KPS: Karnofsky performance</w:t>
      </w:r>
      <w:r w:rsidR="003D52B1">
        <w:rPr>
          <w:rFonts w:ascii="Arial" w:eastAsia="Times New Roman" w:hAnsi="Arial" w:cs="Arial"/>
          <w:sz w:val="16"/>
          <w:szCs w:val="16"/>
        </w:rPr>
        <w:t>; NOS: not otherwise specified.</w:t>
      </w:r>
    </w:p>
    <w:p w14:paraId="2BEE098C" w14:textId="77777777" w:rsidR="00836560" w:rsidRPr="003D52B1" w:rsidRDefault="00836560" w:rsidP="00836560">
      <w:pPr>
        <w:rPr>
          <w:rFonts w:ascii="Arial" w:hAnsi="Arial" w:cs="Arial"/>
          <w:sz w:val="20"/>
          <w:szCs w:val="20"/>
        </w:rPr>
      </w:pPr>
    </w:p>
    <w:p w14:paraId="4D033B09" w14:textId="77777777" w:rsidR="008C1293" w:rsidRPr="003D52B1" w:rsidRDefault="008C1293" w:rsidP="00836560">
      <w:pPr>
        <w:rPr>
          <w:rFonts w:ascii="Arial" w:hAnsi="Arial" w:cs="Arial"/>
          <w:sz w:val="20"/>
          <w:szCs w:val="20"/>
        </w:rPr>
      </w:pPr>
    </w:p>
    <w:p w14:paraId="6B8A6AD5" w14:textId="243F0A9C" w:rsidR="008C1293" w:rsidRPr="003D52B1" w:rsidRDefault="008C1293" w:rsidP="00836560">
      <w:pPr>
        <w:rPr>
          <w:rFonts w:ascii="Arial" w:hAnsi="Arial" w:cs="Arial"/>
          <w:sz w:val="20"/>
          <w:szCs w:val="20"/>
        </w:rPr>
      </w:pPr>
    </w:p>
    <w:p w14:paraId="2186C5CF" w14:textId="3BC28A64" w:rsidR="00E15C48" w:rsidRDefault="00E15C48" w:rsidP="00836560">
      <w:pPr>
        <w:rPr>
          <w:rFonts w:ascii="Arial" w:hAnsi="Arial" w:cs="Arial"/>
          <w:sz w:val="20"/>
          <w:szCs w:val="20"/>
        </w:rPr>
      </w:pPr>
    </w:p>
    <w:p w14:paraId="3143E031" w14:textId="77777777" w:rsidR="003D52B1" w:rsidRPr="003D52B1" w:rsidRDefault="003D52B1" w:rsidP="00836560">
      <w:pPr>
        <w:rPr>
          <w:rFonts w:ascii="Arial" w:hAnsi="Arial" w:cs="Arial"/>
          <w:sz w:val="20"/>
          <w:szCs w:val="20"/>
        </w:rPr>
      </w:pPr>
    </w:p>
    <w:p w14:paraId="12A996CD" w14:textId="597AC89F" w:rsidR="008C1293" w:rsidRPr="003D52B1" w:rsidRDefault="008C1293" w:rsidP="008C129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D52B1">
        <w:rPr>
          <w:rFonts w:ascii="Arial" w:eastAsia="Times New Roman" w:hAnsi="Arial" w:cs="Arial"/>
          <w:b/>
          <w:bCs/>
          <w:sz w:val="24"/>
          <w:szCs w:val="24"/>
        </w:rPr>
        <w:lastRenderedPageBreak/>
        <w:t>eTable 3.</w:t>
      </w:r>
      <w:r w:rsidRPr="003D52B1">
        <w:rPr>
          <w:rFonts w:ascii="Arial" w:eastAsia="Times New Roman" w:hAnsi="Arial" w:cs="Arial"/>
          <w:sz w:val="24"/>
          <w:szCs w:val="24"/>
        </w:rPr>
        <w:t xml:space="preserve"> Logistic regression of NSCLC </w:t>
      </w:r>
      <w:r w:rsidR="003E7796" w:rsidRPr="003D52B1">
        <w:rPr>
          <w:rFonts w:ascii="Arial" w:eastAsia="Times New Roman" w:hAnsi="Arial" w:cs="Arial"/>
          <w:sz w:val="24"/>
          <w:szCs w:val="24"/>
        </w:rPr>
        <w:t xml:space="preserve">patient </w:t>
      </w:r>
      <w:r w:rsidRPr="003D52B1">
        <w:rPr>
          <w:rFonts w:ascii="Arial" w:eastAsia="Times New Roman" w:hAnsi="Arial" w:cs="Arial"/>
          <w:sz w:val="24"/>
          <w:szCs w:val="24"/>
        </w:rPr>
        <w:t xml:space="preserve">cohort </w:t>
      </w:r>
      <w:r w:rsidR="003E7796" w:rsidRPr="003D52B1">
        <w:rPr>
          <w:rFonts w:ascii="Arial" w:eastAsia="Times New Roman" w:hAnsi="Arial" w:cs="Arial"/>
          <w:sz w:val="24"/>
          <w:szCs w:val="24"/>
        </w:rPr>
        <w:t>to identify related variables to</w:t>
      </w:r>
      <w:r w:rsidRPr="003D52B1">
        <w:rPr>
          <w:rFonts w:ascii="Arial" w:eastAsia="Times New Roman" w:hAnsi="Arial" w:cs="Arial"/>
          <w:sz w:val="24"/>
          <w:szCs w:val="24"/>
        </w:rPr>
        <w:t xml:space="preserve"> NLR</w:t>
      </w:r>
      <w:r w:rsidR="003D52B1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2"/>
        <w:gridCol w:w="2891"/>
        <w:gridCol w:w="2892"/>
      </w:tblGrid>
      <w:tr w:rsidR="004B11C9" w:rsidRPr="003D52B1" w14:paraId="6EFEDB79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610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285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EFD0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10A7EBF3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6AACA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2EEB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HR(95% CI)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821A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P value</w:t>
            </w:r>
          </w:p>
        </w:tc>
      </w:tr>
      <w:tr w:rsidR="004B11C9" w:rsidRPr="003D52B1" w14:paraId="588D729D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38E37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8BA7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5DEE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3619AB86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2D451" w14:textId="1068B099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&lt;65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F4C0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54FA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3AAD0E18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1012" w14:textId="3BB2AD83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≥65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3497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8.53 (0.43-1.68)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56B9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</w:tr>
      <w:tr w:rsidR="004B11C9" w:rsidRPr="003D52B1" w14:paraId="66404BB3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75D4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07F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EF7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4F7AA35C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50232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  Male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20EC9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DE799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508053C7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9E4E7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3BA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0.72 (0.44-1.18)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01EF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</w:tr>
      <w:tr w:rsidR="004B11C9" w:rsidRPr="003D52B1" w14:paraId="71FC8459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ACAAA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BFA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AEE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3EEF5C89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E4AC1" w14:textId="22DE80C4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DB3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34E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2C3B5BA1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DD7F2" w14:textId="60812A06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597F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0.61 (0.18-1.86)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03D4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</w:tr>
      <w:tr w:rsidR="004B11C9" w:rsidRPr="003D52B1" w14:paraId="27686698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07FA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KPS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EF83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71CB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5D3AB4AE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93A2" w14:textId="731D52C9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70-100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0937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AEA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055EF0C9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259E5" w14:textId="12DE046E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&lt;70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6223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1.29 (0.77-2.15)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4982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</w:tr>
      <w:tr w:rsidR="004B11C9" w:rsidRPr="003D52B1" w14:paraId="09CD8B67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7FADB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Histology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6100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914B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6B774D12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A1E5" w14:textId="7F896AC3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Adenocarcinoma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49FD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5BAA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3A568A15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9DA7" w14:textId="672FE720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Squamous Cell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1021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1.24 (0.72-2.14)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9C77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</w:tr>
      <w:tr w:rsidR="004B11C9" w:rsidRPr="003D52B1" w14:paraId="16F3A8C1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1DA6" w14:textId="773DB226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NSCLC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(NOS)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30D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0.89 (0.40-1.95)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153AB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</w:tr>
      <w:tr w:rsidR="004B11C9" w:rsidRPr="003D52B1" w14:paraId="3E152FE9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C197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Site 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890A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2257F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1255EA1D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BCF04" w14:textId="3146C8AA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Left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1B05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68B97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0C8CCA45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0E3D" w14:textId="50B1645E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Right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5FA5F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1.31 (0.80-2.16)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01E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</w:tr>
      <w:tr w:rsidR="004B11C9" w:rsidRPr="003D52B1" w14:paraId="1232476D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7A42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T staging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6EA80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1701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48C496BC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ACDB5" w14:textId="639F1AEA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25992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EE1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3DF10580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794D8" w14:textId="2E548CA6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6078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1.70(0.88-3.32) 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60F8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</w:tr>
      <w:tr w:rsidR="004B11C9" w:rsidRPr="003D52B1" w14:paraId="148C7322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DF8E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Fractions 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458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DC21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7487CB07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99359" w14:textId="502C861B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6BFC8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3EA3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1AC30C0F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4C741" w14:textId="3EDC50F5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B7E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0.85 (0.47-1.54)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7974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</w:tr>
      <w:tr w:rsidR="004B11C9" w:rsidRPr="003D52B1" w14:paraId="319D0DD8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54B2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01D0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5789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446F1D21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E0AC" w14:textId="0B7C3A6B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01215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832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7BAB6507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D5546" w14:textId="3977C1E2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59E9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1.62 (0.54-1.17)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F26AD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</w:tr>
      <w:tr w:rsidR="004B11C9" w:rsidRPr="003D52B1" w14:paraId="7334275A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FC7DC" w14:textId="730D6541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328C1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 xml:space="preserve">0.98 (0.32-2.87) 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F21E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</w:tr>
      <w:tr w:rsidR="004B11C9" w:rsidRPr="003D52B1" w14:paraId="21A30CCD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ADBE" w14:textId="77777777" w:rsidR="004B11C9" w:rsidRPr="003D52B1" w:rsidRDefault="004B11C9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Year of radiation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2A36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51CE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B11C9" w:rsidRPr="003D52B1" w14:paraId="66375D6D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EDA76" w14:textId="630B8247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2013 or earlier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8702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1 [Reference]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1CA9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NA</w:t>
            </w:r>
          </w:p>
        </w:tc>
      </w:tr>
      <w:tr w:rsidR="004B11C9" w:rsidRPr="003D52B1" w14:paraId="311D4938" w14:textId="77777777" w:rsidTr="004B11C9">
        <w:trPr>
          <w:trHeight w:val="266"/>
        </w:trPr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1D39" w14:textId="356BB7E8" w:rsidR="004B11C9" w:rsidRPr="003D52B1" w:rsidRDefault="003D52B1" w:rsidP="003D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4B11C9" w:rsidRPr="003D52B1">
              <w:rPr>
                <w:rFonts w:ascii="Arial" w:hAnsi="Arial" w:cs="Arial"/>
                <w:color w:val="000000"/>
                <w:sz w:val="20"/>
                <w:szCs w:val="20"/>
              </w:rPr>
              <w:t>2013 or later</w:t>
            </w:r>
          </w:p>
        </w:tc>
        <w:tc>
          <w:tcPr>
            <w:tcW w:w="2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612DC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0.72 (0.38-1.33)</w:t>
            </w:r>
          </w:p>
        </w:tc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6534" w14:textId="77777777" w:rsidR="004B11C9" w:rsidRPr="003D52B1" w:rsidRDefault="004B11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2B1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</w:tr>
    </w:tbl>
    <w:p w14:paraId="3BBDD7F5" w14:textId="57A26698" w:rsidR="004B11C9" w:rsidRPr="003D52B1" w:rsidRDefault="004B11C9" w:rsidP="004B11C9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 w:rsidRPr="003D52B1">
        <w:rPr>
          <w:rFonts w:ascii="Arial" w:eastAsia="Times New Roman" w:hAnsi="Arial" w:cs="Arial"/>
          <w:sz w:val="16"/>
          <w:szCs w:val="16"/>
        </w:rPr>
        <w:t>aHR: adjusted hazards ratio; CI: confidence interval; KPS: Karnofsky performance</w:t>
      </w:r>
      <w:r w:rsidR="003D52B1">
        <w:rPr>
          <w:rFonts w:ascii="Arial" w:eastAsia="Times New Roman" w:hAnsi="Arial" w:cs="Arial"/>
          <w:sz w:val="16"/>
          <w:szCs w:val="16"/>
        </w:rPr>
        <w:t>; NOS: not otherwise specified.</w:t>
      </w:r>
    </w:p>
    <w:p w14:paraId="56A853F4" w14:textId="77777777" w:rsidR="008C1293" w:rsidRDefault="008C1293" w:rsidP="00836560"/>
    <w:sectPr w:rsidR="008C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60"/>
    <w:rsid w:val="00016FF0"/>
    <w:rsid w:val="000F2062"/>
    <w:rsid w:val="00102860"/>
    <w:rsid w:val="00170EAB"/>
    <w:rsid w:val="001B6AD1"/>
    <w:rsid w:val="00211E82"/>
    <w:rsid w:val="00262300"/>
    <w:rsid w:val="003274B0"/>
    <w:rsid w:val="00355034"/>
    <w:rsid w:val="003D5236"/>
    <w:rsid w:val="003D52B1"/>
    <w:rsid w:val="003E3521"/>
    <w:rsid w:val="003E7796"/>
    <w:rsid w:val="004B11C9"/>
    <w:rsid w:val="004E2CFD"/>
    <w:rsid w:val="00521F86"/>
    <w:rsid w:val="006C3095"/>
    <w:rsid w:val="006C3B98"/>
    <w:rsid w:val="007E6FB5"/>
    <w:rsid w:val="00836560"/>
    <w:rsid w:val="008903CE"/>
    <w:rsid w:val="008C1293"/>
    <w:rsid w:val="00A1011D"/>
    <w:rsid w:val="00A564D6"/>
    <w:rsid w:val="00A8628F"/>
    <w:rsid w:val="00AA3573"/>
    <w:rsid w:val="00AB3D27"/>
    <w:rsid w:val="00AF7FC9"/>
    <w:rsid w:val="00B34FBD"/>
    <w:rsid w:val="00B41656"/>
    <w:rsid w:val="00BB03A8"/>
    <w:rsid w:val="00BC7493"/>
    <w:rsid w:val="00BF5619"/>
    <w:rsid w:val="00D20438"/>
    <w:rsid w:val="00E15C48"/>
    <w:rsid w:val="00E34C88"/>
    <w:rsid w:val="00EA61F4"/>
    <w:rsid w:val="00EC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88B87"/>
  <w15:chartTrackingRefBased/>
  <w15:docId w15:val="{41C9851C-5972-4052-920F-6AE93CB8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7F418E599ACB4A9B45A375EF56B4C8" ma:contentTypeVersion="11" ma:contentTypeDescription="Create a new document." ma:contentTypeScope="" ma:versionID="7fc2cdccd4d77cd898cea929c49f1223">
  <xsd:schema xmlns:xsd="http://www.w3.org/2001/XMLSchema" xmlns:xs="http://www.w3.org/2001/XMLSchema" xmlns:p="http://schemas.microsoft.com/office/2006/metadata/properties" xmlns:ns3="5f3fd6d1-0866-4930-9121-380f69ae5ae3" xmlns:ns4="1e76019a-6170-471e-bb13-408b9503ea75" targetNamespace="http://schemas.microsoft.com/office/2006/metadata/properties" ma:root="true" ma:fieldsID="07872a6c3d2f656c780d927d4fa22997" ns3:_="" ns4:_="">
    <xsd:import namespace="5f3fd6d1-0866-4930-9121-380f69ae5ae3"/>
    <xsd:import namespace="1e76019a-6170-471e-bb13-408b9503ea7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fd6d1-0866-4930-9121-380f69ae5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6019a-6170-471e-bb13-408b9503e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15689C-C3F3-48F3-A412-2EAD04039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DC286-26CD-4FC7-8205-F5F23AC56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fd6d1-0866-4930-9121-380f69ae5ae3"/>
    <ds:schemaRef ds:uri="1e76019a-6170-471e-bb13-408b9503ea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672CB-9D0C-4C86-B28C-413E3D4744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Huang, Karen</dc:creator>
  <cp:keywords/>
  <dc:description/>
  <cp:lastModifiedBy>Ma, Sung Jun</cp:lastModifiedBy>
  <cp:revision>7</cp:revision>
  <dcterms:created xsi:type="dcterms:W3CDTF">2022-08-24T13:30:00Z</dcterms:created>
  <dcterms:modified xsi:type="dcterms:W3CDTF">2022-12-10T21:53:00Z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0x010100677F418E599ACB4A9B45A375EF56B4C8</vt:lpwstr>
  </property>
</Properties>
</file>