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MingLiU-ExtB"/>
          <w:b/>
          <w:bCs/>
          <w:color w:val="242021"/>
          <w:lang w:val="en-US" w:eastAsia="zh-CN"/>
        </w:rPr>
      </w:pPr>
      <w:r>
        <w:rPr>
          <w:rFonts w:hint="eastAsia" w:ascii="Times New Roman" w:hAnsi="Times New Roman" w:eastAsia="MingLiU-ExtB"/>
          <w:b/>
          <w:bCs/>
          <w:color w:val="242021"/>
          <w:lang w:val="en-US" w:eastAsia="zh-CN"/>
        </w:rPr>
        <w:t>Supplementary Table 2</w:t>
      </w:r>
      <w:bookmarkStart w:id="1" w:name="_GoBack"/>
      <w:bookmarkEnd w:id="1"/>
      <w:r>
        <w:rPr>
          <w:rFonts w:hint="eastAsia" w:ascii="Times New Roman" w:hAnsi="Times New Roman" w:eastAsia="MingLiU-ExtB"/>
          <w:b/>
          <w:bCs/>
          <w:color w:val="242021"/>
          <w:lang w:val="en-US" w:eastAsia="zh-CN"/>
        </w:rPr>
        <w:t xml:space="preserve"> Intraoperative management and postoperative complication outcomes in the original </w:t>
      </w:r>
      <w:bookmarkStart w:id="0" w:name="OLE_LINK1"/>
      <w:r>
        <w:rPr>
          <w:rFonts w:hint="eastAsia" w:ascii="Times New Roman" w:hAnsi="Times New Roman" w:eastAsia="MingLiU-ExtB"/>
          <w:b/>
          <w:bCs/>
          <w:color w:val="242021"/>
          <w:lang w:val="en-US" w:eastAsia="zh-CN"/>
        </w:rPr>
        <w:t>cohort</w:t>
      </w:r>
      <w:bookmarkEnd w:id="0"/>
      <w:r>
        <w:rPr>
          <w:rFonts w:hint="eastAsia" w:ascii="Times New Roman" w:hAnsi="Times New Roman" w:eastAsia="MingLiU-ExtB"/>
          <w:b/>
          <w:bCs/>
          <w:color w:val="242021"/>
          <w:lang w:val="en-US" w:eastAsia="zh-CN"/>
        </w:rPr>
        <w:t>.</w:t>
      </w:r>
    </w:p>
    <w:tbl>
      <w:tblPr>
        <w:tblStyle w:val="3"/>
        <w:tblW w:w="830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2742"/>
        <w:gridCol w:w="1705"/>
        <w:gridCol w:w="1700"/>
        <w:gridCol w:w="910"/>
        <w:gridCol w:w="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1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Characteristics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PNI</w:t>
            </w:r>
            <w:r>
              <w:rPr>
                <w:rStyle w:val="5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5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 (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N=1138</w:t>
            </w:r>
            <w:r>
              <w:rPr>
                <w:rStyle w:val="5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PNI</w:t>
            </w:r>
            <w:r>
              <w:rPr>
                <w:rStyle w:val="5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+</w:t>
            </w:r>
            <w:r>
              <w:rPr>
                <w:rStyle w:val="5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 (</w:t>
            </w:r>
            <w:r>
              <w:rPr>
                <w:rStyle w:val="6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N=332</w:t>
            </w:r>
            <w:r>
              <w:rPr>
                <w:rStyle w:val="5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9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Z/X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Intraoperative management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Type of surgery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0.479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Laparoscopic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49.60%)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51.80%)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Laparotomy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50.40%)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48.20%)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 transfusion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0.646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77.70%)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24.40%)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22.30%)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Onestage anastomosis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3.029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23.80%)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80.60%)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76.20%)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Perineum tamponade hemostatic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97.60%)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97.90%)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Postoperative complications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Obstruction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1.067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98.50%)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Anastomotic fistula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0.730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93.90%)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95.20%)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6.10%)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Operative area infection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0.662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86.70%)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Cardiovascular disease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0.884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99.10%)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99.40%)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0.60%)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68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 of stay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(days)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11-17)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10-15)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-3.019 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3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values considered statistically significant are presented in bold.</w:t>
            </w:r>
          </w:p>
        </w:tc>
      </w:tr>
    </w:tbl>
    <w:p>
      <w:pPr>
        <w:rPr>
          <w:rFonts w:hint="eastAsia" w:ascii="Times New Roman" w:hAnsi="Times New Roman" w:eastAsia="MingLiU-ExtB"/>
          <w:b/>
          <w:bCs/>
          <w:color w:val="242021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0NmEwMDAyMWNjMjE3NDllNzM3NGQ5ZTgxZThmYjMifQ=="/>
  </w:docVars>
  <w:rsids>
    <w:rsidRoot w:val="128A1321"/>
    <w:rsid w:val="068044F3"/>
    <w:rsid w:val="095D291A"/>
    <w:rsid w:val="128A1321"/>
    <w:rsid w:val="1B601E4F"/>
    <w:rsid w:val="1B707488"/>
    <w:rsid w:val="1E6C55D3"/>
    <w:rsid w:val="26CA2142"/>
    <w:rsid w:val="2A1D3046"/>
    <w:rsid w:val="2DC77DED"/>
    <w:rsid w:val="3A8E2BE8"/>
    <w:rsid w:val="530903C1"/>
    <w:rsid w:val="609708DF"/>
    <w:rsid w:val="63C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6">
    <w:name w:val="font1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  <w:style w:type="character" w:customStyle="1" w:styleId="7">
    <w:name w:val="font5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908</Characters>
  <Lines>0</Lines>
  <Paragraphs>0</Paragraphs>
  <TotalTime>0</TotalTime>
  <ScaleCrop>false</ScaleCrop>
  <LinksUpToDate>false</LinksUpToDate>
  <CharactersWithSpaces>996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2022-11-20T08:49:00Z</dcterms:created>
  <dc:creator>WPS_1602666151</dc:creator>
  <cp:lastModifiedBy>WPS_1602666151</cp:lastModifiedBy>
  <dcterms:modified xsi:type="dcterms:W3CDTF">2023-04-28T15:46:47Z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FD2165CC906F4579B2D5EC331A7C4DEC</vt:lpwstr>
  </property>
</Properties>
</file>