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265D" w14:textId="77777777" w:rsidR="00247380" w:rsidRPr="002D294D" w:rsidRDefault="00247380" w:rsidP="00247380"/>
    <w:p w14:paraId="5268844B" w14:textId="77777777" w:rsidR="00247380" w:rsidRPr="002D294D" w:rsidRDefault="00247380" w:rsidP="00247380">
      <w:pPr>
        <w:rPr>
          <w:rFonts w:ascii="Times New Roman" w:hAnsi="Times New Roman"/>
        </w:rPr>
      </w:pPr>
      <w:r w:rsidRPr="002D294D">
        <w:rPr>
          <w:rFonts w:ascii="Times New Roman" w:hAnsi="Times New Roman"/>
          <w:b/>
          <w:bCs/>
        </w:rPr>
        <w:t xml:space="preserve">Supplementary </w:t>
      </w:r>
      <w:r w:rsidRPr="002D294D">
        <w:rPr>
          <w:rFonts w:ascii="Times New Roman" w:hAnsi="Times New Roman"/>
          <w:b/>
        </w:rPr>
        <w:t>Table 1.</w:t>
      </w:r>
      <w:r w:rsidRPr="002D294D">
        <w:rPr>
          <w:rFonts w:ascii="Times New Roman" w:hAnsi="Times New Roman"/>
        </w:rPr>
        <w:t xml:space="preserve"> Criteria for the administration of chemotherapy </w:t>
      </w:r>
    </w:p>
    <w:tbl>
      <w:tblPr>
        <w:tblStyle w:val="a4"/>
        <w:tblW w:w="85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47380" w:rsidRPr="002D294D" w14:paraId="5F4E01B5" w14:textId="77777777" w:rsidTr="008579BD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0EA8082B" w14:textId="77777777" w:rsidR="00247380" w:rsidRPr="002D294D" w:rsidRDefault="00247380" w:rsidP="008579BD">
            <w:pPr>
              <w:ind w:firstLine="210"/>
              <w:jc w:val="left"/>
              <w:rPr>
                <w:rFonts w:ascii="Times New Roman" w:eastAsia="ＭＳ Ｐゴシック" w:hAnsi="Times New Roman"/>
                <w:bCs/>
                <w:szCs w:val="21"/>
              </w:rPr>
            </w:pPr>
            <w:r w:rsidRPr="002D294D">
              <w:rPr>
                <w:rFonts w:ascii="Times New Roman" w:eastAsia="ＭＳ Ｐゴシック" w:hAnsi="Times New Roman"/>
                <w:bCs/>
                <w:szCs w:val="21"/>
              </w:rPr>
              <w:t>CPT-11</w:t>
            </w:r>
          </w:p>
        </w:tc>
      </w:tr>
      <w:tr w:rsidR="00247380" w:rsidRPr="002D294D" w14:paraId="2F3A6645" w14:textId="77777777" w:rsidTr="008579BD">
        <w:tc>
          <w:tcPr>
            <w:tcW w:w="8505" w:type="dxa"/>
            <w:tcBorders>
              <w:top w:val="single" w:sz="4" w:space="0" w:color="auto"/>
            </w:tcBorders>
          </w:tcPr>
          <w:p w14:paraId="4EA45D69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White blood cells ≥3,000/mm</w:t>
            </w:r>
            <w:r w:rsidRPr="002D294D">
              <w:rPr>
                <w:rFonts w:ascii="Times New Roman" w:hAnsi="Times New Roman"/>
                <w:vertAlign w:val="superscript"/>
              </w:rPr>
              <w:t>3</w:t>
            </w:r>
          </w:p>
          <w:p w14:paraId="12A06B20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Neutrophils ≥1,500/mm</w:t>
            </w:r>
            <w:r w:rsidRPr="002D294D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247380" w:rsidRPr="002D294D" w14:paraId="2D82B75F" w14:textId="77777777" w:rsidTr="008579BD">
        <w:tc>
          <w:tcPr>
            <w:tcW w:w="8505" w:type="dxa"/>
          </w:tcPr>
          <w:p w14:paraId="6E722F05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2D294D">
              <w:rPr>
                <w:rFonts w:ascii="Times New Roman" w:eastAsia="ＭＳ Ｐゴシック" w:hAnsi="Times New Roman"/>
                <w:szCs w:val="21"/>
              </w:rPr>
              <w:t>Platelets</w:t>
            </w:r>
            <w:r w:rsidRPr="002D294D">
              <w:rPr>
                <w:rFonts w:ascii="Times New Roman" w:hAnsi="Times New Roman"/>
              </w:rPr>
              <w:t xml:space="preserve"> ≥100,000/mm</w:t>
            </w:r>
            <w:r w:rsidRPr="002D294D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247380" w:rsidRPr="002D294D" w14:paraId="3D990AE3" w14:textId="77777777" w:rsidTr="008579BD">
        <w:tc>
          <w:tcPr>
            <w:tcW w:w="8505" w:type="dxa"/>
          </w:tcPr>
          <w:p w14:paraId="0AC1885D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T-Bilirubin ≤1.5-fold the standard upper limit value of JCCLS*</w:t>
            </w:r>
          </w:p>
        </w:tc>
      </w:tr>
      <w:tr w:rsidR="00247380" w:rsidRPr="002D294D" w14:paraId="76B23AE4" w14:textId="77777777" w:rsidTr="008579BD">
        <w:tc>
          <w:tcPr>
            <w:tcW w:w="8505" w:type="dxa"/>
          </w:tcPr>
          <w:p w14:paraId="33437BA9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AST ≤5-fold the standard upper limit value of JCCLS*</w:t>
            </w:r>
          </w:p>
          <w:p w14:paraId="3EEBCA07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ALT ≤5-fold the standard upper limit value of JCCLS*</w:t>
            </w:r>
          </w:p>
        </w:tc>
      </w:tr>
      <w:tr w:rsidR="00247380" w:rsidRPr="002D294D" w14:paraId="08DB47A7" w14:textId="77777777" w:rsidTr="008579BD">
        <w:tc>
          <w:tcPr>
            <w:tcW w:w="8505" w:type="dxa"/>
          </w:tcPr>
          <w:p w14:paraId="2E8A408E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2D294D">
              <w:rPr>
                <w:rFonts w:ascii="Times New Roman" w:hAnsi="Times New Roman"/>
              </w:rPr>
              <w:t>Creatinine ≤1.2-fold the standard upper limit value of JCCLS*</w:t>
            </w:r>
          </w:p>
        </w:tc>
      </w:tr>
      <w:tr w:rsidR="00247380" w:rsidRPr="002D294D" w14:paraId="63B63A11" w14:textId="77777777" w:rsidTr="008579BD">
        <w:tc>
          <w:tcPr>
            <w:tcW w:w="8505" w:type="dxa"/>
          </w:tcPr>
          <w:p w14:paraId="5F5890C2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No symptom of active infections</w:t>
            </w:r>
          </w:p>
        </w:tc>
      </w:tr>
      <w:tr w:rsidR="00247380" w:rsidRPr="002D294D" w14:paraId="53A04CC0" w14:textId="77777777" w:rsidTr="008579BD">
        <w:tc>
          <w:tcPr>
            <w:tcW w:w="8505" w:type="dxa"/>
          </w:tcPr>
          <w:p w14:paraId="60DE84FA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Nausea, vomiting, diarrhea, and hand-foot syndrome ≤Grade 1</w:t>
            </w:r>
          </w:p>
        </w:tc>
      </w:tr>
      <w:tr w:rsidR="00247380" w:rsidRPr="002D294D" w14:paraId="5E26E6C1" w14:textId="77777777" w:rsidTr="008579BD">
        <w:tc>
          <w:tcPr>
            <w:tcW w:w="8505" w:type="dxa"/>
          </w:tcPr>
          <w:p w14:paraId="47AD4B19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 xml:space="preserve">No peripheral neuropathy </w:t>
            </w:r>
          </w:p>
        </w:tc>
      </w:tr>
      <w:tr w:rsidR="00247380" w:rsidRPr="002D294D" w14:paraId="6F473785" w14:textId="77777777" w:rsidTr="008579BD">
        <w:tc>
          <w:tcPr>
            <w:tcW w:w="8505" w:type="dxa"/>
            <w:tcBorders>
              <w:bottom w:val="single" w:sz="4" w:space="0" w:color="auto"/>
            </w:tcBorders>
          </w:tcPr>
          <w:p w14:paraId="156F70CD" w14:textId="77777777" w:rsidR="00247380" w:rsidRPr="002D294D" w:rsidRDefault="00247380" w:rsidP="00247380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Other symptoms ≤Grade 2</w:t>
            </w:r>
          </w:p>
        </w:tc>
      </w:tr>
    </w:tbl>
    <w:p w14:paraId="1A29DB5C" w14:textId="77777777" w:rsidR="00247380" w:rsidRPr="002D294D" w:rsidRDefault="00247380" w:rsidP="00247380">
      <w:pPr>
        <w:rPr>
          <w:rFonts w:ascii="Times New Roman" w:hAnsi="Times New Roman"/>
        </w:rPr>
      </w:pPr>
      <w:r w:rsidRPr="002D294D">
        <w:rPr>
          <w:rFonts w:ascii="Times New Roman" w:hAnsi="Times New Roman"/>
        </w:rPr>
        <w:t>*Japanese Committee for Clinical Laboratory Standards</w:t>
      </w:r>
    </w:p>
    <w:p w14:paraId="52D11D94" w14:textId="77777777" w:rsidR="00247380" w:rsidRPr="002D294D" w:rsidRDefault="00247380" w:rsidP="00247380"/>
    <w:tbl>
      <w:tblPr>
        <w:tblStyle w:val="a4"/>
        <w:tblW w:w="85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47380" w:rsidRPr="002D294D" w14:paraId="394350A8" w14:textId="77777777" w:rsidTr="008579BD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3B68A9B5" w14:textId="77777777" w:rsidR="00247380" w:rsidRPr="002D294D" w:rsidRDefault="00247380" w:rsidP="008579BD">
            <w:pPr>
              <w:jc w:val="left"/>
              <w:rPr>
                <w:rFonts w:ascii="Times New Roman" w:eastAsia="ＭＳ Ｐゴシック" w:hAnsi="Times New Roman"/>
                <w:bCs/>
                <w:szCs w:val="21"/>
              </w:rPr>
            </w:pPr>
            <w:r w:rsidRPr="002D294D">
              <w:rPr>
                <w:rFonts w:ascii="Times New Roman" w:eastAsia="ＭＳ Ｐゴシック" w:hAnsi="Times New Roman"/>
                <w:bCs/>
                <w:szCs w:val="21"/>
              </w:rPr>
              <w:t>UFT/UZEL</w:t>
            </w:r>
          </w:p>
        </w:tc>
      </w:tr>
      <w:tr w:rsidR="00247380" w:rsidRPr="002D294D" w14:paraId="483A8EDB" w14:textId="77777777" w:rsidTr="008579BD">
        <w:tc>
          <w:tcPr>
            <w:tcW w:w="8505" w:type="dxa"/>
            <w:tcBorders>
              <w:top w:val="single" w:sz="4" w:space="0" w:color="auto"/>
            </w:tcBorders>
          </w:tcPr>
          <w:p w14:paraId="667A16F1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White blood cells ≥2,000/mm</w:t>
            </w:r>
            <w:r w:rsidRPr="002D294D">
              <w:rPr>
                <w:rFonts w:ascii="Times New Roman" w:hAnsi="Times New Roman"/>
                <w:vertAlign w:val="superscript"/>
              </w:rPr>
              <w:t>3</w:t>
            </w:r>
          </w:p>
          <w:p w14:paraId="74CF1A8D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Neutrophils ≥1,000/mm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3</w:t>
            </w:r>
          </w:p>
        </w:tc>
      </w:tr>
      <w:tr w:rsidR="00247380" w:rsidRPr="002D294D" w14:paraId="233B4ADE" w14:textId="77777777" w:rsidTr="008579BD">
        <w:tc>
          <w:tcPr>
            <w:tcW w:w="8505" w:type="dxa"/>
          </w:tcPr>
          <w:p w14:paraId="09873650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2D294D">
              <w:rPr>
                <w:rFonts w:ascii="Times New Roman" w:eastAsia="ＭＳ Ｐゴシック" w:hAnsi="Times New Roman"/>
                <w:szCs w:val="21"/>
              </w:rPr>
              <w:t>Platelets</w:t>
            </w:r>
            <w:r w:rsidRPr="002D294D">
              <w:rPr>
                <w:rFonts w:ascii="Times New Roman" w:hAnsi="Times New Roman"/>
                <w:szCs w:val="24"/>
              </w:rPr>
              <w:t xml:space="preserve"> ≥100,000/mm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3</w:t>
            </w:r>
          </w:p>
        </w:tc>
      </w:tr>
      <w:tr w:rsidR="00247380" w:rsidRPr="002D294D" w14:paraId="77DCD494" w14:textId="77777777" w:rsidTr="008579BD">
        <w:tc>
          <w:tcPr>
            <w:tcW w:w="8505" w:type="dxa"/>
          </w:tcPr>
          <w:p w14:paraId="34B3FC25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T-Bilirubin ≤ 1.5-fold the standard upper limit value of JCCLS*</w:t>
            </w:r>
          </w:p>
        </w:tc>
      </w:tr>
      <w:tr w:rsidR="00247380" w:rsidRPr="002D294D" w14:paraId="192D144C" w14:textId="77777777" w:rsidTr="008579BD">
        <w:tc>
          <w:tcPr>
            <w:tcW w:w="8505" w:type="dxa"/>
          </w:tcPr>
          <w:p w14:paraId="6DD43A5C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AST ≤3-fold the standard upper limit value of JCCLS*</w:t>
            </w:r>
          </w:p>
          <w:p w14:paraId="01CFBA5C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ALT ≤3-fold the standard upper limit value of JCCLS*</w:t>
            </w:r>
          </w:p>
        </w:tc>
      </w:tr>
      <w:tr w:rsidR="00247380" w:rsidRPr="002D294D" w14:paraId="7D9CEC96" w14:textId="77777777" w:rsidTr="008579BD">
        <w:tc>
          <w:tcPr>
            <w:tcW w:w="8505" w:type="dxa"/>
          </w:tcPr>
          <w:p w14:paraId="717055EA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2D294D">
              <w:rPr>
                <w:rFonts w:ascii="Times New Roman" w:hAnsi="Times New Roman"/>
                <w:szCs w:val="24"/>
              </w:rPr>
              <w:t>Creatinine ≤1.2-fold the standard upper limit value of JCCLS*</w:t>
            </w:r>
          </w:p>
        </w:tc>
      </w:tr>
      <w:tr w:rsidR="00247380" w:rsidRPr="002D294D" w14:paraId="4A89918C" w14:textId="77777777" w:rsidTr="008579BD">
        <w:tc>
          <w:tcPr>
            <w:tcW w:w="8505" w:type="dxa"/>
          </w:tcPr>
          <w:p w14:paraId="082D3CFE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symptom of active infections</w:t>
            </w:r>
          </w:p>
        </w:tc>
      </w:tr>
      <w:tr w:rsidR="00247380" w:rsidRPr="002D294D" w14:paraId="41D11800" w14:textId="77777777" w:rsidTr="008579BD">
        <w:tc>
          <w:tcPr>
            <w:tcW w:w="8505" w:type="dxa"/>
          </w:tcPr>
          <w:p w14:paraId="1AA18752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Nausea, vomiting, diarrhea, and hand-foot syndrome ≤Grade 1</w:t>
            </w:r>
          </w:p>
        </w:tc>
      </w:tr>
      <w:tr w:rsidR="00247380" w:rsidRPr="002D294D" w14:paraId="4A8D1B4E" w14:textId="77777777" w:rsidTr="008579BD">
        <w:tc>
          <w:tcPr>
            <w:tcW w:w="8505" w:type="dxa"/>
          </w:tcPr>
          <w:p w14:paraId="0D928F38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No peripheral neuropathy </w:t>
            </w:r>
          </w:p>
        </w:tc>
      </w:tr>
      <w:tr w:rsidR="00247380" w:rsidRPr="002D294D" w14:paraId="70C015B3" w14:textId="77777777" w:rsidTr="008579BD">
        <w:tc>
          <w:tcPr>
            <w:tcW w:w="8505" w:type="dxa"/>
            <w:tcBorders>
              <w:bottom w:val="single" w:sz="4" w:space="0" w:color="auto"/>
            </w:tcBorders>
          </w:tcPr>
          <w:p w14:paraId="225D4F83" w14:textId="77777777" w:rsidR="00247380" w:rsidRPr="002D294D" w:rsidRDefault="00247380" w:rsidP="00247380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Other symptoms ≤Grade 2</w:t>
            </w:r>
          </w:p>
        </w:tc>
      </w:tr>
    </w:tbl>
    <w:p w14:paraId="140D6E50" w14:textId="77777777" w:rsidR="00247380" w:rsidRPr="002D294D" w:rsidRDefault="00247380" w:rsidP="00247380">
      <w:pPr>
        <w:rPr>
          <w:rFonts w:ascii="Times New Roman" w:hAnsi="Times New Roman"/>
        </w:rPr>
      </w:pPr>
      <w:r w:rsidRPr="002D294D">
        <w:rPr>
          <w:rFonts w:ascii="Times New Roman" w:hAnsi="Times New Roman"/>
        </w:rPr>
        <w:t>*Japanese Committee for Clinical Laboratory Standards</w:t>
      </w:r>
    </w:p>
    <w:p w14:paraId="624DB752" w14:textId="77777777" w:rsidR="00247380" w:rsidRPr="002D294D" w:rsidRDefault="00247380" w:rsidP="00247380"/>
    <w:tbl>
      <w:tblPr>
        <w:tblStyle w:val="a4"/>
        <w:tblW w:w="85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47380" w:rsidRPr="002D294D" w14:paraId="4952D8BC" w14:textId="77777777" w:rsidTr="008579BD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5A7EB0D6" w14:textId="77777777" w:rsidR="00247380" w:rsidRPr="002D294D" w:rsidRDefault="00247380" w:rsidP="008579BD">
            <w:pPr>
              <w:jc w:val="left"/>
              <w:rPr>
                <w:rFonts w:ascii="Times New Roman" w:eastAsia="ＭＳ Ｐゴシック" w:hAnsi="Times New Roman"/>
                <w:b/>
                <w:szCs w:val="21"/>
              </w:rPr>
            </w:pPr>
            <w:r w:rsidRPr="002D294D">
              <w:rPr>
                <w:rFonts w:ascii="Times New Roman" w:hAnsi="Times New Roman"/>
                <w:szCs w:val="24"/>
              </w:rPr>
              <w:t>FOLFOX regimen</w:t>
            </w:r>
          </w:p>
        </w:tc>
      </w:tr>
      <w:tr w:rsidR="00247380" w:rsidRPr="002D294D" w14:paraId="7AD305CD" w14:textId="77777777" w:rsidTr="008579BD">
        <w:tc>
          <w:tcPr>
            <w:tcW w:w="8505" w:type="dxa"/>
            <w:tcBorders>
              <w:top w:val="single" w:sz="4" w:space="0" w:color="auto"/>
            </w:tcBorders>
          </w:tcPr>
          <w:p w14:paraId="0A5179B8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White blood cells ≥3,000/mm</w:t>
            </w:r>
            <w:r w:rsidRPr="002D294D">
              <w:rPr>
                <w:rFonts w:ascii="Times New Roman" w:hAnsi="Times New Roman"/>
                <w:vertAlign w:val="superscript"/>
              </w:rPr>
              <w:t>3</w:t>
            </w:r>
          </w:p>
          <w:p w14:paraId="72B73E04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Neutrophils ≥1,500/mm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3</w:t>
            </w:r>
          </w:p>
        </w:tc>
      </w:tr>
      <w:tr w:rsidR="00247380" w:rsidRPr="002D294D" w14:paraId="6D707B51" w14:textId="77777777" w:rsidTr="008579BD">
        <w:tc>
          <w:tcPr>
            <w:tcW w:w="8505" w:type="dxa"/>
          </w:tcPr>
          <w:p w14:paraId="0C928E79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2D294D">
              <w:rPr>
                <w:rFonts w:ascii="Times New Roman" w:eastAsia="ＭＳ Ｐゴシック" w:hAnsi="Times New Roman"/>
                <w:szCs w:val="21"/>
              </w:rPr>
              <w:t>Platelets</w:t>
            </w:r>
            <w:r w:rsidRPr="002D294D">
              <w:rPr>
                <w:rFonts w:ascii="Times New Roman" w:hAnsi="Times New Roman"/>
                <w:szCs w:val="24"/>
              </w:rPr>
              <w:t xml:space="preserve"> ≥75,000/mm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3</w:t>
            </w:r>
          </w:p>
        </w:tc>
      </w:tr>
      <w:tr w:rsidR="00247380" w:rsidRPr="002D294D" w14:paraId="678A8AFF" w14:textId="77777777" w:rsidTr="008579BD">
        <w:tc>
          <w:tcPr>
            <w:tcW w:w="8505" w:type="dxa"/>
          </w:tcPr>
          <w:p w14:paraId="0F37B795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T-Bilirubin ≤1.5-fold the standard upper limit value of JCCLS*</w:t>
            </w:r>
          </w:p>
        </w:tc>
      </w:tr>
      <w:tr w:rsidR="00247380" w:rsidRPr="002D294D" w14:paraId="6D0EF756" w14:textId="77777777" w:rsidTr="008579BD">
        <w:tc>
          <w:tcPr>
            <w:tcW w:w="8505" w:type="dxa"/>
          </w:tcPr>
          <w:p w14:paraId="4903377F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AST ≤3-fold the standard upper limit value of JCCLS*</w:t>
            </w:r>
          </w:p>
          <w:p w14:paraId="1B74DB54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ALT ≤3-fold the standard upper limit value of JCCLS*</w:t>
            </w:r>
          </w:p>
        </w:tc>
      </w:tr>
      <w:tr w:rsidR="00247380" w:rsidRPr="002D294D" w14:paraId="3D97F819" w14:textId="77777777" w:rsidTr="008579BD">
        <w:tc>
          <w:tcPr>
            <w:tcW w:w="8505" w:type="dxa"/>
          </w:tcPr>
          <w:p w14:paraId="72338591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2D294D">
              <w:rPr>
                <w:rFonts w:ascii="Times New Roman" w:hAnsi="Times New Roman"/>
                <w:szCs w:val="24"/>
              </w:rPr>
              <w:t>Creatinine ≤1.2-fold the standard upper limit value of JCCLS*</w:t>
            </w:r>
          </w:p>
        </w:tc>
      </w:tr>
      <w:tr w:rsidR="00247380" w:rsidRPr="002D294D" w14:paraId="7C3FAA44" w14:textId="77777777" w:rsidTr="008579BD">
        <w:tc>
          <w:tcPr>
            <w:tcW w:w="8505" w:type="dxa"/>
          </w:tcPr>
          <w:p w14:paraId="0A15AAA1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symptom of active infections</w:t>
            </w:r>
          </w:p>
        </w:tc>
      </w:tr>
      <w:tr w:rsidR="00247380" w:rsidRPr="002D294D" w14:paraId="484BBF40" w14:textId="77777777" w:rsidTr="008579BD">
        <w:tc>
          <w:tcPr>
            <w:tcW w:w="8505" w:type="dxa"/>
          </w:tcPr>
          <w:p w14:paraId="3173F35B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Nausea, vomiting, diarrhea, and hand-foot syndrome ≤ Grade 1</w:t>
            </w:r>
          </w:p>
        </w:tc>
      </w:tr>
      <w:tr w:rsidR="00247380" w:rsidRPr="002D294D" w14:paraId="7A7E853C" w14:textId="77777777" w:rsidTr="008579BD">
        <w:tc>
          <w:tcPr>
            <w:tcW w:w="8505" w:type="dxa"/>
          </w:tcPr>
          <w:p w14:paraId="1CF4E83F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Peripheral neuropathy </w:t>
            </w:r>
            <w:r w:rsidRPr="002D294D">
              <w:rPr>
                <w:rFonts w:ascii="Times New Roman" w:hAnsi="Times New Roman"/>
              </w:rPr>
              <w:t>≤Grade 2</w:t>
            </w:r>
          </w:p>
        </w:tc>
      </w:tr>
      <w:tr w:rsidR="00247380" w:rsidRPr="002D294D" w14:paraId="06CC9EBF" w14:textId="77777777" w:rsidTr="008579BD">
        <w:tc>
          <w:tcPr>
            <w:tcW w:w="8505" w:type="dxa"/>
            <w:tcBorders>
              <w:bottom w:val="single" w:sz="4" w:space="0" w:color="auto"/>
            </w:tcBorders>
          </w:tcPr>
          <w:p w14:paraId="62CA5285" w14:textId="77777777" w:rsidR="00247380" w:rsidRPr="002D294D" w:rsidRDefault="00247380" w:rsidP="00247380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Other symptoms ≤Grade 2</w:t>
            </w:r>
          </w:p>
        </w:tc>
      </w:tr>
    </w:tbl>
    <w:p w14:paraId="72F2C479" w14:textId="77777777" w:rsidR="00247380" w:rsidRPr="002D294D" w:rsidRDefault="00247380" w:rsidP="00247380">
      <w:pPr>
        <w:rPr>
          <w:rFonts w:ascii="Times New Roman" w:hAnsi="Times New Roman"/>
        </w:rPr>
      </w:pPr>
      <w:r w:rsidRPr="002D294D">
        <w:rPr>
          <w:rFonts w:ascii="Times New Roman" w:hAnsi="Times New Roman"/>
        </w:rPr>
        <w:lastRenderedPageBreak/>
        <w:t>*Japanese Committee for Clinical Laboratory Standards</w:t>
      </w:r>
    </w:p>
    <w:p w14:paraId="666853E9" w14:textId="77777777" w:rsidR="00247380" w:rsidRPr="002D294D" w:rsidRDefault="00247380" w:rsidP="00247380"/>
    <w:tbl>
      <w:tblPr>
        <w:tblStyle w:val="a4"/>
        <w:tblW w:w="85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47380" w:rsidRPr="002D294D" w14:paraId="6EB5EF37" w14:textId="77777777" w:rsidTr="008579BD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B67F885" w14:textId="77777777" w:rsidR="00247380" w:rsidRPr="002D294D" w:rsidRDefault="00247380" w:rsidP="008579BD">
            <w:pPr>
              <w:jc w:val="left"/>
              <w:rPr>
                <w:rFonts w:ascii="Times New Roman" w:eastAsia="ＭＳ Ｐゴシック" w:hAnsi="Times New Roman"/>
                <w:b/>
                <w:szCs w:val="21"/>
              </w:rPr>
            </w:pPr>
            <w:r w:rsidRPr="002D294D">
              <w:rPr>
                <w:rFonts w:ascii="Times New Roman" w:hAnsi="Times New Roman"/>
                <w:szCs w:val="24"/>
              </w:rPr>
              <w:t>CAPOX regimen</w:t>
            </w:r>
          </w:p>
        </w:tc>
      </w:tr>
      <w:tr w:rsidR="00247380" w:rsidRPr="002D294D" w14:paraId="4EBFB502" w14:textId="77777777" w:rsidTr="008579BD">
        <w:tc>
          <w:tcPr>
            <w:tcW w:w="8505" w:type="dxa"/>
            <w:tcBorders>
              <w:top w:val="single" w:sz="4" w:space="0" w:color="auto"/>
            </w:tcBorders>
          </w:tcPr>
          <w:p w14:paraId="54A6F635" w14:textId="77777777" w:rsidR="00247380" w:rsidRPr="002D294D" w:rsidRDefault="00247380" w:rsidP="00247380">
            <w:pPr>
              <w:pStyle w:val="a3"/>
              <w:numPr>
                <w:ilvl w:val="0"/>
                <w:numId w:val="5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White blood cells ≥3,000/mm</w:t>
            </w:r>
            <w:r w:rsidRPr="002D294D">
              <w:rPr>
                <w:rFonts w:ascii="Times New Roman" w:hAnsi="Times New Roman"/>
                <w:vertAlign w:val="superscript"/>
              </w:rPr>
              <w:t>3</w:t>
            </w:r>
          </w:p>
          <w:p w14:paraId="24403861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Neutrophils ≥1,500/mm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3</w:t>
            </w:r>
          </w:p>
        </w:tc>
      </w:tr>
      <w:tr w:rsidR="00247380" w:rsidRPr="002D294D" w14:paraId="4B20B26F" w14:textId="77777777" w:rsidTr="008579BD">
        <w:tc>
          <w:tcPr>
            <w:tcW w:w="8505" w:type="dxa"/>
          </w:tcPr>
          <w:p w14:paraId="2B8FEA6A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2D294D">
              <w:rPr>
                <w:rFonts w:ascii="Times New Roman" w:eastAsia="ＭＳ Ｐゴシック" w:hAnsi="Times New Roman"/>
                <w:szCs w:val="21"/>
              </w:rPr>
              <w:t>Platelets</w:t>
            </w:r>
            <w:r w:rsidRPr="002D294D">
              <w:rPr>
                <w:rFonts w:ascii="Times New Roman" w:hAnsi="Times New Roman"/>
                <w:szCs w:val="24"/>
              </w:rPr>
              <w:t xml:space="preserve"> ≥75,000/mm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3</w:t>
            </w:r>
          </w:p>
        </w:tc>
      </w:tr>
      <w:tr w:rsidR="00247380" w:rsidRPr="002D294D" w14:paraId="42BCF123" w14:textId="77777777" w:rsidTr="008579BD">
        <w:tc>
          <w:tcPr>
            <w:tcW w:w="8505" w:type="dxa"/>
          </w:tcPr>
          <w:p w14:paraId="406A2291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T-Bilirubin ≤1.5-fold the standard upper limit value of JCCLS*</w:t>
            </w:r>
          </w:p>
        </w:tc>
      </w:tr>
      <w:tr w:rsidR="00247380" w:rsidRPr="002D294D" w14:paraId="786FFB46" w14:textId="77777777" w:rsidTr="008579BD">
        <w:tc>
          <w:tcPr>
            <w:tcW w:w="8505" w:type="dxa"/>
          </w:tcPr>
          <w:p w14:paraId="657BAB19" w14:textId="77777777" w:rsidR="00247380" w:rsidRPr="002D294D" w:rsidRDefault="00247380" w:rsidP="00247380">
            <w:pPr>
              <w:pStyle w:val="a3"/>
              <w:numPr>
                <w:ilvl w:val="0"/>
                <w:numId w:val="5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AST ≤3-fold the standard upper limit value of JCCLS*</w:t>
            </w:r>
          </w:p>
          <w:p w14:paraId="545FC0B0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ALT ≤3-fold the standard upper limit value of JCCLS*</w:t>
            </w:r>
          </w:p>
        </w:tc>
      </w:tr>
      <w:tr w:rsidR="00247380" w:rsidRPr="002D294D" w14:paraId="6D20DB15" w14:textId="77777777" w:rsidTr="008579BD">
        <w:tc>
          <w:tcPr>
            <w:tcW w:w="8505" w:type="dxa"/>
          </w:tcPr>
          <w:p w14:paraId="7B079660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2D294D">
              <w:rPr>
                <w:rFonts w:ascii="Times New Roman" w:hAnsi="Times New Roman"/>
                <w:szCs w:val="24"/>
              </w:rPr>
              <w:t>Creatinine ≤1.2-fold the standard upper limit value of JCCLS*</w:t>
            </w:r>
          </w:p>
        </w:tc>
      </w:tr>
      <w:tr w:rsidR="00247380" w:rsidRPr="002D294D" w14:paraId="26BED245" w14:textId="77777777" w:rsidTr="008579BD">
        <w:tc>
          <w:tcPr>
            <w:tcW w:w="8505" w:type="dxa"/>
          </w:tcPr>
          <w:p w14:paraId="2081985C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symptom of active infections</w:t>
            </w:r>
          </w:p>
        </w:tc>
      </w:tr>
      <w:tr w:rsidR="00247380" w:rsidRPr="002D294D" w14:paraId="5E8A8899" w14:textId="77777777" w:rsidTr="008579BD">
        <w:tc>
          <w:tcPr>
            <w:tcW w:w="8505" w:type="dxa"/>
          </w:tcPr>
          <w:p w14:paraId="01957A89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Nausea, vomiting, diarrhea, and hand-foot syndrome ≤ Grade 1</w:t>
            </w:r>
          </w:p>
        </w:tc>
      </w:tr>
      <w:tr w:rsidR="00247380" w:rsidRPr="002D294D" w14:paraId="42D85C95" w14:textId="77777777" w:rsidTr="008579BD">
        <w:tc>
          <w:tcPr>
            <w:tcW w:w="8505" w:type="dxa"/>
          </w:tcPr>
          <w:p w14:paraId="03A74395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Peripheral neuropathy </w:t>
            </w:r>
            <w:r w:rsidRPr="002D294D">
              <w:rPr>
                <w:rFonts w:ascii="Times New Roman" w:hAnsi="Times New Roman"/>
              </w:rPr>
              <w:t>≤Grade 2</w:t>
            </w:r>
          </w:p>
        </w:tc>
      </w:tr>
      <w:tr w:rsidR="00247380" w:rsidRPr="002D294D" w14:paraId="0AC71887" w14:textId="77777777" w:rsidTr="008579BD">
        <w:tc>
          <w:tcPr>
            <w:tcW w:w="8505" w:type="dxa"/>
            <w:tcBorders>
              <w:bottom w:val="single" w:sz="4" w:space="0" w:color="auto"/>
            </w:tcBorders>
          </w:tcPr>
          <w:p w14:paraId="0164957A" w14:textId="77777777" w:rsidR="00247380" w:rsidRPr="002D294D" w:rsidRDefault="00247380" w:rsidP="00247380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Other symptoms ≤Grade 2</w:t>
            </w:r>
          </w:p>
        </w:tc>
      </w:tr>
    </w:tbl>
    <w:p w14:paraId="1304B728" w14:textId="77777777" w:rsidR="00247380" w:rsidRPr="002D294D" w:rsidRDefault="00247380" w:rsidP="00247380">
      <w:pPr>
        <w:rPr>
          <w:rFonts w:ascii="Times New Roman" w:hAnsi="Times New Roman"/>
        </w:rPr>
      </w:pPr>
      <w:r w:rsidRPr="002D294D">
        <w:rPr>
          <w:rFonts w:ascii="Times New Roman" w:hAnsi="Times New Roman"/>
        </w:rPr>
        <w:t>*Japanese Committee for Clinical Laboratory Standards</w:t>
      </w:r>
    </w:p>
    <w:p w14:paraId="36F33CC8" w14:textId="77777777" w:rsidR="00247380" w:rsidRPr="002D294D" w:rsidRDefault="00247380" w:rsidP="00247380"/>
    <w:p w14:paraId="2C6F8C2D" w14:textId="77777777" w:rsidR="00247380" w:rsidRPr="002D294D" w:rsidRDefault="00247380" w:rsidP="00247380">
      <w:pPr>
        <w:widowControl/>
        <w:jc w:val="left"/>
        <w:rPr>
          <w:rFonts w:ascii="Times New Roman" w:hAnsi="Times New Roman"/>
          <w:b/>
          <w:bCs/>
        </w:rPr>
      </w:pPr>
      <w:r w:rsidRPr="002D294D">
        <w:rPr>
          <w:rFonts w:ascii="Times New Roman" w:hAnsi="Times New Roman"/>
          <w:b/>
          <w:bCs/>
        </w:rPr>
        <w:br w:type="page"/>
      </w:r>
    </w:p>
    <w:p w14:paraId="4E616F77" w14:textId="77777777" w:rsidR="00247380" w:rsidRPr="002D294D" w:rsidRDefault="00247380" w:rsidP="00247380">
      <w:pPr>
        <w:rPr>
          <w:rFonts w:ascii="Times New Roman" w:hAnsi="Times New Roman"/>
        </w:rPr>
      </w:pPr>
      <w:r w:rsidRPr="002D294D">
        <w:rPr>
          <w:rFonts w:ascii="Times New Roman" w:hAnsi="Times New Roman"/>
          <w:b/>
          <w:bCs/>
        </w:rPr>
        <w:lastRenderedPageBreak/>
        <w:t xml:space="preserve">Supplementary </w:t>
      </w:r>
      <w:r w:rsidRPr="002D294D">
        <w:rPr>
          <w:rFonts w:ascii="Times New Roman" w:hAnsi="Times New Roman"/>
          <w:b/>
        </w:rPr>
        <w:t>Table 2.</w:t>
      </w:r>
      <w:r w:rsidRPr="002D294D">
        <w:rPr>
          <w:rFonts w:ascii="Times New Roman" w:hAnsi="Times New Roman"/>
        </w:rPr>
        <w:t xml:space="preserve"> Criteria for dose reductions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1"/>
        <w:gridCol w:w="1397"/>
        <w:gridCol w:w="1408"/>
        <w:gridCol w:w="1348"/>
      </w:tblGrid>
      <w:tr w:rsidR="00247380" w:rsidRPr="002D294D" w14:paraId="565D4E56" w14:textId="77777777" w:rsidTr="008579BD"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14:paraId="0AFE0F4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14:paraId="4F9C277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CPT-11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34A243C4" w14:textId="77777777" w:rsidR="00247380" w:rsidRPr="002D294D" w:rsidRDefault="00247380" w:rsidP="008579BD">
            <w:pPr>
              <w:rPr>
                <w:rFonts w:ascii="Times New Roman" w:hAnsi="Times New Roman"/>
                <w:bCs/>
                <w:szCs w:val="24"/>
              </w:rPr>
            </w:pPr>
            <w:r w:rsidRPr="002D294D">
              <w:rPr>
                <w:rFonts w:ascii="Times New Roman" w:eastAsia="ＭＳ Ｐゴシック" w:hAnsi="Times New Roman"/>
                <w:bCs/>
                <w:szCs w:val="21"/>
              </w:rPr>
              <w:t>UFT/UZEL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500E79A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FOLFOX</w:t>
            </w:r>
          </w:p>
        </w:tc>
      </w:tr>
      <w:tr w:rsidR="00247380" w:rsidRPr="002D294D" w14:paraId="2AC29B24" w14:textId="77777777" w:rsidTr="008579BD">
        <w:tc>
          <w:tcPr>
            <w:tcW w:w="4351" w:type="dxa"/>
            <w:tcBorders>
              <w:top w:val="single" w:sz="4" w:space="0" w:color="auto"/>
            </w:tcBorders>
          </w:tcPr>
          <w:p w14:paraId="54931734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White blood cells &lt;2,000/mm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29EDF731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2930C95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4FA93E2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</w:tr>
      <w:tr w:rsidR="00247380" w:rsidRPr="002D294D" w14:paraId="50230C14" w14:textId="77777777" w:rsidTr="008579BD">
        <w:tc>
          <w:tcPr>
            <w:tcW w:w="4351" w:type="dxa"/>
          </w:tcPr>
          <w:p w14:paraId="06C66B4E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Neutrophils &lt;1,500/mm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397" w:type="dxa"/>
          </w:tcPr>
          <w:p w14:paraId="050F3DCC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  <w:tc>
          <w:tcPr>
            <w:tcW w:w="1408" w:type="dxa"/>
          </w:tcPr>
          <w:p w14:paraId="34C25FE6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  <w:tc>
          <w:tcPr>
            <w:tcW w:w="1348" w:type="dxa"/>
          </w:tcPr>
          <w:p w14:paraId="1FE5DB84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</w:tr>
      <w:tr w:rsidR="00247380" w:rsidRPr="002D294D" w14:paraId="75498EAC" w14:textId="77777777" w:rsidTr="008579BD">
        <w:tc>
          <w:tcPr>
            <w:tcW w:w="4351" w:type="dxa"/>
          </w:tcPr>
          <w:p w14:paraId="6B932CC9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Neutrophils &lt;1,000/mm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397" w:type="dxa"/>
          </w:tcPr>
          <w:p w14:paraId="082A0CD7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408" w:type="dxa"/>
          </w:tcPr>
          <w:p w14:paraId="503B4449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348" w:type="dxa"/>
          </w:tcPr>
          <w:p w14:paraId="0CB7767F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</w:tr>
      <w:tr w:rsidR="00247380" w:rsidRPr="002D294D" w14:paraId="7AB24F02" w14:textId="77777777" w:rsidTr="008579BD">
        <w:tc>
          <w:tcPr>
            <w:tcW w:w="4351" w:type="dxa"/>
          </w:tcPr>
          <w:p w14:paraId="21F34097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Platelets &lt;75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,</w:t>
            </w:r>
            <w:r w:rsidRPr="002D294D">
              <w:rPr>
                <w:rFonts w:ascii="Times New Roman" w:hAnsi="Times New Roman"/>
                <w:szCs w:val="24"/>
              </w:rPr>
              <w:t>0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00/mm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397" w:type="dxa"/>
          </w:tcPr>
          <w:p w14:paraId="0C01AE1C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408" w:type="dxa"/>
          </w:tcPr>
          <w:p w14:paraId="37812610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348" w:type="dxa"/>
          </w:tcPr>
          <w:p w14:paraId="709E0EFF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</w:tr>
      <w:tr w:rsidR="00247380" w:rsidRPr="002D294D" w14:paraId="6CDEE089" w14:textId="77777777" w:rsidTr="008579BD">
        <w:tc>
          <w:tcPr>
            <w:tcW w:w="4351" w:type="dxa"/>
          </w:tcPr>
          <w:p w14:paraId="258E0207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T-Bilirubin 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≥2.5 mg/dL</w:t>
            </w:r>
          </w:p>
        </w:tc>
        <w:tc>
          <w:tcPr>
            <w:tcW w:w="1397" w:type="dxa"/>
          </w:tcPr>
          <w:p w14:paraId="53F09B96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408" w:type="dxa"/>
          </w:tcPr>
          <w:p w14:paraId="508DA98D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348" w:type="dxa"/>
          </w:tcPr>
          <w:p w14:paraId="65AE5AD1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</w:tr>
      <w:tr w:rsidR="00247380" w:rsidRPr="002D294D" w14:paraId="4BD72F33" w14:textId="77777777" w:rsidTr="008579BD">
        <w:tc>
          <w:tcPr>
            <w:tcW w:w="4351" w:type="dxa"/>
          </w:tcPr>
          <w:p w14:paraId="3D58D517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Stomatitis 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≥Grade 3</w:t>
            </w:r>
          </w:p>
        </w:tc>
        <w:tc>
          <w:tcPr>
            <w:tcW w:w="1397" w:type="dxa"/>
          </w:tcPr>
          <w:p w14:paraId="13F3ADCC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  <w:tc>
          <w:tcPr>
            <w:tcW w:w="1408" w:type="dxa"/>
          </w:tcPr>
          <w:p w14:paraId="065F27CE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348" w:type="dxa"/>
          </w:tcPr>
          <w:p w14:paraId="0B86C24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</w:tr>
      <w:tr w:rsidR="00247380" w:rsidRPr="002D294D" w14:paraId="1BB8EF20" w14:textId="77777777" w:rsidTr="008579BD">
        <w:tc>
          <w:tcPr>
            <w:tcW w:w="4351" w:type="dxa"/>
          </w:tcPr>
          <w:p w14:paraId="193A8D7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Non-hematological toxicity, excluding nausea, vomiting, anorexia, and hair loss 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≥Grade 3</w:t>
            </w:r>
          </w:p>
        </w:tc>
        <w:tc>
          <w:tcPr>
            <w:tcW w:w="1397" w:type="dxa"/>
          </w:tcPr>
          <w:p w14:paraId="76521B8B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408" w:type="dxa"/>
          </w:tcPr>
          <w:p w14:paraId="46F7935D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348" w:type="dxa"/>
          </w:tcPr>
          <w:p w14:paraId="22DD37F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</w:tr>
      <w:tr w:rsidR="00247380" w:rsidRPr="002D294D" w14:paraId="2416D400" w14:textId="77777777" w:rsidTr="008579BD">
        <w:tc>
          <w:tcPr>
            <w:tcW w:w="4351" w:type="dxa"/>
            <w:tcBorders>
              <w:bottom w:val="single" w:sz="4" w:space="0" w:color="auto"/>
            </w:tcBorders>
          </w:tcPr>
          <w:p w14:paraId="20BA63C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Adverse events requiring </w:t>
            </w:r>
          </w:p>
          <w:p w14:paraId="2992E29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postponement for more than 15 days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030BD37D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77BD15F5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2C00570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</w:tr>
    </w:tbl>
    <w:p w14:paraId="1ACFC989" w14:textId="77777777" w:rsidR="00247380" w:rsidRPr="002D294D" w:rsidRDefault="00247380" w:rsidP="0024738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993"/>
        <w:gridCol w:w="1275"/>
        <w:gridCol w:w="1418"/>
        <w:gridCol w:w="1416"/>
      </w:tblGrid>
      <w:tr w:rsidR="00247380" w:rsidRPr="002D294D" w14:paraId="7819F875" w14:textId="77777777" w:rsidTr="008579BD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07355D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CAPOX regimen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3B05D50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FF8A1D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Number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65EF3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Capecitabine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197656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oxaliplatin</w:t>
            </w:r>
          </w:p>
        </w:tc>
      </w:tr>
      <w:tr w:rsidR="00247380" w:rsidRPr="002D294D" w14:paraId="7DD897A6" w14:textId="77777777" w:rsidTr="008579BD">
        <w:tc>
          <w:tcPr>
            <w:tcW w:w="3402" w:type="dxa"/>
            <w:tcBorders>
              <w:top w:val="single" w:sz="4" w:space="0" w:color="auto"/>
            </w:tcBorders>
          </w:tcPr>
          <w:p w14:paraId="175D8AC1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Non-hematological toxicity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AA0D777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Grade 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776E9C5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F2CFA7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st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9153680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st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</w:tr>
      <w:tr w:rsidR="00247380" w:rsidRPr="002D294D" w14:paraId="7F464172" w14:textId="77777777" w:rsidTr="008579BD">
        <w:tc>
          <w:tcPr>
            <w:tcW w:w="3402" w:type="dxa"/>
          </w:tcPr>
          <w:p w14:paraId="793EC29F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77BD4FC2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34A9CB60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8" w:type="dxa"/>
          </w:tcPr>
          <w:p w14:paraId="70EBEC20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nd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6" w:type="dxa"/>
          </w:tcPr>
          <w:p w14:paraId="25CE880E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nd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</w:tr>
      <w:tr w:rsidR="00247380" w:rsidRPr="002D294D" w14:paraId="7268D38E" w14:textId="77777777" w:rsidTr="008579BD">
        <w:tc>
          <w:tcPr>
            <w:tcW w:w="3402" w:type="dxa"/>
          </w:tcPr>
          <w:p w14:paraId="4549B3BE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37814748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Grade 4</w:t>
            </w:r>
          </w:p>
        </w:tc>
        <w:tc>
          <w:tcPr>
            <w:tcW w:w="1275" w:type="dxa"/>
          </w:tcPr>
          <w:p w14:paraId="75986507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7268AF82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nd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6" w:type="dxa"/>
          </w:tcPr>
          <w:p w14:paraId="3521F2B5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nd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</w:tr>
      <w:tr w:rsidR="00247380" w:rsidRPr="002D294D" w14:paraId="0B9F00E9" w14:textId="77777777" w:rsidTr="008579BD">
        <w:tc>
          <w:tcPr>
            <w:tcW w:w="3402" w:type="dxa"/>
          </w:tcPr>
          <w:p w14:paraId="3A88EB91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Hematologic toxicity</w:t>
            </w:r>
          </w:p>
        </w:tc>
        <w:tc>
          <w:tcPr>
            <w:tcW w:w="993" w:type="dxa"/>
          </w:tcPr>
          <w:p w14:paraId="31C1F29E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Grade 2</w:t>
            </w:r>
          </w:p>
        </w:tc>
        <w:tc>
          <w:tcPr>
            <w:tcW w:w="1275" w:type="dxa"/>
          </w:tcPr>
          <w:p w14:paraId="7885622C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30143CD4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  <w:tc>
          <w:tcPr>
            <w:tcW w:w="1416" w:type="dxa"/>
          </w:tcPr>
          <w:p w14:paraId="136E5AD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</w:tr>
      <w:tr w:rsidR="00247380" w:rsidRPr="002D294D" w14:paraId="2B615629" w14:textId="77777777" w:rsidTr="008579BD">
        <w:trPr>
          <w:trHeight w:val="302"/>
        </w:trPr>
        <w:tc>
          <w:tcPr>
            <w:tcW w:w="3402" w:type="dxa"/>
            <w:vMerge w:val="restart"/>
          </w:tcPr>
          <w:p w14:paraId="6DF29D3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0F865E7D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</w:tcPr>
          <w:p w14:paraId="30E39FAD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</w:p>
          <w:p w14:paraId="27718784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18" w:type="dxa"/>
          </w:tcPr>
          <w:p w14:paraId="49689A5C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st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6" w:type="dxa"/>
          </w:tcPr>
          <w:p w14:paraId="4CF6993B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</w:tr>
      <w:tr w:rsidR="00247380" w:rsidRPr="002D294D" w14:paraId="28F8E5D4" w14:textId="77777777" w:rsidTr="008579BD">
        <w:trPr>
          <w:trHeight w:val="301"/>
        </w:trPr>
        <w:tc>
          <w:tcPr>
            <w:tcW w:w="3402" w:type="dxa"/>
            <w:vMerge/>
          </w:tcPr>
          <w:p w14:paraId="503321AF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14:paraId="54A018A8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1CDEB5F5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6F73213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nd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6" w:type="dxa"/>
          </w:tcPr>
          <w:p w14:paraId="7448D3F9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</w:tr>
      <w:tr w:rsidR="00247380" w:rsidRPr="002D294D" w14:paraId="274525E6" w14:textId="77777777" w:rsidTr="008579BD">
        <w:tc>
          <w:tcPr>
            <w:tcW w:w="3402" w:type="dxa"/>
          </w:tcPr>
          <w:p w14:paraId="6F95BEEB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5ECA3375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Grade 3</w:t>
            </w:r>
          </w:p>
        </w:tc>
        <w:tc>
          <w:tcPr>
            <w:tcW w:w="1275" w:type="dxa"/>
          </w:tcPr>
          <w:p w14:paraId="0E24F38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3A9F950E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st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6" w:type="dxa"/>
          </w:tcPr>
          <w:p w14:paraId="1725FC1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no change</w:t>
            </w:r>
          </w:p>
        </w:tc>
      </w:tr>
      <w:tr w:rsidR="00247380" w:rsidRPr="002D294D" w14:paraId="1C838F32" w14:textId="77777777" w:rsidTr="008579BD">
        <w:tc>
          <w:tcPr>
            <w:tcW w:w="3402" w:type="dxa"/>
          </w:tcPr>
          <w:p w14:paraId="22CBA1B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</w:tcPr>
          <w:p w14:paraId="790826BF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48C366D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8" w:type="dxa"/>
          </w:tcPr>
          <w:p w14:paraId="0B4D573F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nd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6" w:type="dxa"/>
          </w:tcPr>
          <w:p w14:paraId="3118B925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st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</w:tr>
      <w:tr w:rsidR="00247380" w:rsidRPr="002D294D" w14:paraId="44BCD29F" w14:textId="77777777" w:rsidTr="008579BD">
        <w:tc>
          <w:tcPr>
            <w:tcW w:w="3402" w:type="dxa"/>
            <w:tcBorders>
              <w:bottom w:val="single" w:sz="4" w:space="0" w:color="auto"/>
            </w:tcBorders>
          </w:tcPr>
          <w:p w14:paraId="7E1920F7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129F97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Grade 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812112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DE98BD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nd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0966567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nd</w:t>
            </w:r>
            <w:r w:rsidRPr="002D294D">
              <w:rPr>
                <w:rFonts w:ascii="Times New Roman" w:hAnsi="Times New Roman"/>
                <w:szCs w:val="24"/>
              </w:rPr>
              <w:t xml:space="preserve"> reduction</w:t>
            </w:r>
          </w:p>
        </w:tc>
      </w:tr>
    </w:tbl>
    <w:p w14:paraId="1AE8EC10" w14:textId="77777777" w:rsidR="00247380" w:rsidRPr="002D294D" w:rsidRDefault="00247380" w:rsidP="00247380"/>
    <w:p w14:paraId="74B4F488" w14:textId="77777777" w:rsidR="00247380" w:rsidRPr="002D294D" w:rsidRDefault="00247380" w:rsidP="00247380">
      <w:pPr>
        <w:widowControl/>
        <w:jc w:val="left"/>
        <w:rPr>
          <w:rFonts w:ascii="Times New Roman" w:hAnsi="Times New Roman"/>
          <w:b/>
          <w:bCs/>
        </w:rPr>
      </w:pPr>
      <w:r w:rsidRPr="002D294D">
        <w:rPr>
          <w:rFonts w:ascii="Times New Roman" w:hAnsi="Times New Roman"/>
          <w:b/>
          <w:bCs/>
        </w:rPr>
        <w:br w:type="page"/>
      </w:r>
    </w:p>
    <w:p w14:paraId="5D15F3A0" w14:textId="77777777" w:rsidR="00247380" w:rsidRPr="002D294D" w:rsidRDefault="00247380" w:rsidP="00247380">
      <w:pPr>
        <w:rPr>
          <w:rFonts w:ascii="Times New Roman" w:hAnsi="Times New Roman"/>
        </w:rPr>
      </w:pPr>
      <w:r w:rsidRPr="002D294D">
        <w:rPr>
          <w:rFonts w:ascii="Times New Roman" w:hAnsi="Times New Roman"/>
          <w:b/>
          <w:bCs/>
        </w:rPr>
        <w:lastRenderedPageBreak/>
        <w:t xml:space="preserve">Supplementary </w:t>
      </w:r>
      <w:r w:rsidRPr="002D294D">
        <w:rPr>
          <w:rFonts w:ascii="Times New Roman" w:hAnsi="Times New Roman"/>
          <w:b/>
        </w:rPr>
        <w:t>Table 3.</w:t>
      </w:r>
      <w:r w:rsidRPr="002D294D">
        <w:rPr>
          <w:rFonts w:ascii="Times New Roman" w:hAnsi="Times New Roman"/>
        </w:rPr>
        <w:t xml:space="preserve"> Reduced </w:t>
      </w:r>
      <w:proofErr w:type="gramStart"/>
      <w:r w:rsidRPr="002D294D">
        <w:rPr>
          <w:rFonts w:ascii="Times New Roman" w:hAnsi="Times New Roman"/>
        </w:rPr>
        <w:t>doses</w:t>
      </w:r>
      <w:proofErr w:type="gramEnd"/>
    </w:p>
    <w:p w14:paraId="2E302275" w14:textId="77777777" w:rsidR="00247380" w:rsidRPr="002D294D" w:rsidRDefault="00247380" w:rsidP="00247380">
      <w:pPr>
        <w:rPr>
          <w:rFonts w:ascii="Times New Roman" w:hAnsi="Times New Roman" w:cs="Times New Roman"/>
          <w:bCs/>
        </w:rPr>
      </w:pPr>
      <w:r w:rsidRPr="002D294D">
        <w:rPr>
          <w:rFonts w:ascii="Times New Roman" w:hAnsi="Times New Roman" w:cs="Times New Roman"/>
          <w:bCs/>
        </w:rPr>
        <w:t>UFT/UZEL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0"/>
        <w:gridCol w:w="953"/>
        <w:gridCol w:w="953"/>
        <w:gridCol w:w="1017"/>
        <w:gridCol w:w="1017"/>
        <w:gridCol w:w="1017"/>
        <w:gridCol w:w="1017"/>
      </w:tblGrid>
      <w:tr w:rsidR="00247380" w:rsidRPr="002D294D" w14:paraId="46867251" w14:textId="77777777" w:rsidTr="008579BD">
        <w:tc>
          <w:tcPr>
            <w:tcW w:w="2530" w:type="dxa"/>
            <w:tcBorders>
              <w:top w:val="single" w:sz="4" w:space="0" w:color="auto"/>
            </w:tcBorders>
          </w:tcPr>
          <w:p w14:paraId="07A6BA7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Body surface area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C70E0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Initial dose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930EB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 1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A7D440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 2</w:t>
            </w:r>
          </w:p>
        </w:tc>
      </w:tr>
      <w:tr w:rsidR="00247380" w:rsidRPr="002D294D" w14:paraId="33F7995F" w14:textId="77777777" w:rsidTr="008579BD">
        <w:tc>
          <w:tcPr>
            <w:tcW w:w="2530" w:type="dxa"/>
            <w:tcBorders>
              <w:bottom w:val="single" w:sz="4" w:space="0" w:color="auto"/>
            </w:tcBorders>
          </w:tcPr>
          <w:p w14:paraId="2EDC69D0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14:paraId="58D428FA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UFT</w:t>
            </w:r>
            <w:r w:rsidRPr="002D294D">
              <w:rPr>
                <w:rFonts w:ascii="Times New Roman" w:hAnsi="Times New Roman"/>
                <w:szCs w:val="24"/>
              </w:rPr>
              <w:t xml:space="preserve"> mg/day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14:paraId="5E34E58C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UZEL</w:t>
            </w:r>
            <w:r w:rsidRPr="002D294D">
              <w:rPr>
                <w:rFonts w:ascii="Times New Roman" w:hAnsi="Times New Roman"/>
                <w:szCs w:val="24"/>
              </w:rPr>
              <w:t xml:space="preserve"> mg/day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2E5706D3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UFT</w:t>
            </w:r>
            <w:r w:rsidRPr="002D294D">
              <w:rPr>
                <w:rFonts w:ascii="Times New Roman" w:hAnsi="Times New Roman"/>
                <w:szCs w:val="24"/>
              </w:rPr>
              <w:t xml:space="preserve"> mg/day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5BAD93C2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UZEL</w:t>
            </w:r>
            <w:r w:rsidRPr="002D294D">
              <w:rPr>
                <w:rFonts w:ascii="Times New Roman" w:hAnsi="Times New Roman"/>
                <w:szCs w:val="24"/>
              </w:rPr>
              <w:t xml:space="preserve"> mg/day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2D0A61C7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UFT</w:t>
            </w:r>
            <w:r w:rsidRPr="002D294D">
              <w:rPr>
                <w:rFonts w:ascii="Times New Roman" w:hAnsi="Times New Roman"/>
                <w:szCs w:val="24"/>
              </w:rPr>
              <w:t xml:space="preserve"> mg/day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0255E324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UZEL</w:t>
            </w:r>
            <w:r w:rsidRPr="002D294D">
              <w:rPr>
                <w:rFonts w:ascii="Times New Roman" w:hAnsi="Times New Roman"/>
                <w:szCs w:val="24"/>
              </w:rPr>
              <w:t xml:space="preserve"> mg/day</w:t>
            </w:r>
          </w:p>
        </w:tc>
      </w:tr>
      <w:tr w:rsidR="00247380" w:rsidRPr="002D294D" w14:paraId="2CF233DE" w14:textId="77777777" w:rsidTr="008579BD">
        <w:tc>
          <w:tcPr>
            <w:tcW w:w="2530" w:type="dxa"/>
            <w:tcBorders>
              <w:top w:val="single" w:sz="4" w:space="0" w:color="auto"/>
            </w:tcBorders>
          </w:tcPr>
          <w:p w14:paraId="3CC39B52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&lt;1.17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14:paraId="372A600C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300 </w:t>
            </w:r>
          </w:p>
        </w:tc>
        <w:tc>
          <w:tcPr>
            <w:tcW w:w="953" w:type="dxa"/>
            <w:tcBorders>
              <w:top w:val="single" w:sz="4" w:space="0" w:color="auto"/>
            </w:tcBorders>
          </w:tcPr>
          <w:p w14:paraId="6FB37C3B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75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53B1D566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68548E8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0EECE781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14:paraId="3179E926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247380" w:rsidRPr="002D294D" w14:paraId="0E01E4BE" w14:textId="77777777" w:rsidTr="008579BD">
        <w:tc>
          <w:tcPr>
            <w:tcW w:w="2530" w:type="dxa"/>
          </w:tcPr>
          <w:p w14:paraId="62BC960D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1.17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 xml:space="preserve"> 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≤</w:t>
            </w:r>
            <w:r w:rsidRPr="002D294D">
              <w:rPr>
                <w:rFonts w:ascii="Times New Roman" w:hAnsi="Times New Roman"/>
                <w:szCs w:val="24"/>
              </w:rPr>
              <w:t>BSA &lt;1.49m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953" w:type="dxa"/>
          </w:tcPr>
          <w:p w14:paraId="77D558B8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 xml:space="preserve">400 </w:t>
            </w:r>
          </w:p>
        </w:tc>
        <w:tc>
          <w:tcPr>
            <w:tcW w:w="953" w:type="dxa"/>
          </w:tcPr>
          <w:p w14:paraId="4EB98F8B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75</w:t>
            </w:r>
          </w:p>
        </w:tc>
        <w:tc>
          <w:tcPr>
            <w:tcW w:w="1017" w:type="dxa"/>
          </w:tcPr>
          <w:p w14:paraId="3FC49559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300</w:t>
            </w:r>
          </w:p>
        </w:tc>
        <w:tc>
          <w:tcPr>
            <w:tcW w:w="1017" w:type="dxa"/>
          </w:tcPr>
          <w:p w14:paraId="73A2469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1017" w:type="dxa"/>
          </w:tcPr>
          <w:p w14:paraId="337B88E4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0</w:t>
            </w:r>
          </w:p>
        </w:tc>
        <w:tc>
          <w:tcPr>
            <w:tcW w:w="1017" w:type="dxa"/>
          </w:tcPr>
          <w:p w14:paraId="253F71E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247380" w:rsidRPr="002D294D" w14:paraId="26273BAD" w14:textId="77777777" w:rsidTr="008579BD">
        <w:tc>
          <w:tcPr>
            <w:tcW w:w="2530" w:type="dxa"/>
          </w:tcPr>
          <w:p w14:paraId="79B1127B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1.49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 xml:space="preserve"> 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≤</w:t>
            </w:r>
            <w:r w:rsidRPr="002D294D">
              <w:rPr>
                <w:rFonts w:ascii="Times New Roman" w:hAnsi="Times New Roman"/>
                <w:szCs w:val="24"/>
              </w:rPr>
              <w:t>BSA &lt;1.83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953" w:type="dxa"/>
          </w:tcPr>
          <w:p w14:paraId="191EE123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500</w:t>
            </w:r>
          </w:p>
        </w:tc>
        <w:tc>
          <w:tcPr>
            <w:tcW w:w="953" w:type="dxa"/>
          </w:tcPr>
          <w:p w14:paraId="50AFB748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75</w:t>
            </w:r>
          </w:p>
        </w:tc>
        <w:tc>
          <w:tcPr>
            <w:tcW w:w="1017" w:type="dxa"/>
          </w:tcPr>
          <w:p w14:paraId="00172E82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400</w:t>
            </w:r>
          </w:p>
        </w:tc>
        <w:tc>
          <w:tcPr>
            <w:tcW w:w="1017" w:type="dxa"/>
          </w:tcPr>
          <w:p w14:paraId="145FF38B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1017" w:type="dxa"/>
          </w:tcPr>
          <w:p w14:paraId="400EC575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300</w:t>
            </w:r>
          </w:p>
        </w:tc>
        <w:tc>
          <w:tcPr>
            <w:tcW w:w="1017" w:type="dxa"/>
          </w:tcPr>
          <w:p w14:paraId="11B9F636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75</w:t>
            </w:r>
          </w:p>
        </w:tc>
      </w:tr>
      <w:tr w:rsidR="00247380" w:rsidRPr="002D294D" w14:paraId="42AE7A61" w14:textId="77777777" w:rsidTr="008579BD">
        <w:tc>
          <w:tcPr>
            <w:tcW w:w="2530" w:type="dxa"/>
            <w:tcBorders>
              <w:bottom w:val="single" w:sz="4" w:space="0" w:color="auto"/>
            </w:tcBorders>
          </w:tcPr>
          <w:p w14:paraId="4A292F51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≥1.83</w:t>
            </w:r>
            <w:r w:rsidRPr="002D294D">
              <w:rPr>
                <w:rFonts w:ascii="Times New Roman" w:hAnsi="Times New Roman"/>
                <w:szCs w:val="24"/>
              </w:rPr>
              <w:t xml:space="preserve">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29091D9B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14:paraId="5DC17B5A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75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62A626CD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500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1B2B7106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75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6C9BB1E4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400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2C04794E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75</w:t>
            </w:r>
          </w:p>
        </w:tc>
      </w:tr>
    </w:tbl>
    <w:p w14:paraId="3A99BB4C" w14:textId="77777777" w:rsidR="00247380" w:rsidRPr="002D294D" w:rsidRDefault="00247380" w:rsidP="0024738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9"/>
        <w:gridCol w:w="2113"/>
        <w:gridCol w:w="2131"/>
        <w:gridCol w:w="2131"/>
      </w:tblGrid>
      <w:tr w:rsidR="00247380" w:rsidRPr="002D294D" w14:paraId="1F62F9C2" w14:textId="77777777" w:rsidTr="008579BD"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14:paraId="36B32734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FOLFOX regimen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11F3D281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Initial dose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51DF65D2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 1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025203A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 2</w:t>
            </w:r>
          </w:p>
        </w:tc>
      </w:tr>
      <w:tr w:rsidR="00247380" w:rsidRPr="002D294D" w14:paraId="469A95CC" w14:textId="77777777" w:rsidTr="008579BD">
        <w:tc>
          <w:tcPr>
            <w:tcW w:w="2129" w:type="dxa"/>
            <w:tcBorders>
              <w:top w:val="single" w:sz="4" w:space="0" w:color="auto"/>
            </w:tcBorders>
          </w:tcPr>
          <w:p w14:paraId="33144406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5-FU bolus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14:paraId="2B825BAB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400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43037F85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783FE755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  <w:tr w:rsidR="00247380" w:rsidRPr="002D294D" w14:paraId="66680EA4" w14:textId="77777777" w:rsidTr="008579BD">
        <w:tc>
          <w:tcPr>
            <w:tcW w:w="2129" w:type="dxa"/>
          </w:tcPr>
          <w:p w14:paraId="33719EEF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5-FU continuous</w:t>
            </w:r>
          </w:p>
        </w:tc>
        <w:tc>
          <w:tcPr>
            <w:tcW w:w="2113" w:type="dxa"/>
          </w:tcPr>
          <w:p w14:paraId="28EAF8E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2,400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</w:tcPr>
          <w:p w14:paraId="595BE46D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2,000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</w:tcPr>
          <w:p w14:paraId="3557050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1,600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  <w:tr w:rsidR="00247380" w:rsidRPr="002D294D" w14:paraId="3601216D" w14:textId="77777777" w:rsidTr="008579BD">
        <w:tc>
          <w:tcPr>
            <w:tcW w:w="2129" w:type="dxa"/>
            <w:tcBorders>
              <w:bottom w:val="single" w:sz="4" w:space="0" w:color="auto"/>
            </w:tcBorders>
          </w:tcPr>
          <w:p w14:paraId="41069F84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oxaliplatin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3622610C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85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5FF1D7E2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65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5BF3E0B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50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</w:tbl>
    <w:p w14:paraId="646C34FA" w14:textId="77777777" w:rsidR="00247380" w:rsidRPr="002D294D" w:rsidRDefault="00247380" w:rsidP="0024738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2116"/>
        <w:gridCol w:w="2130"/>
        <w:gridCol w:w="2130"/>
      </w:tblGrid>
      <w:tr w:rsidR="00247380" w:rsidRPr="002D294D" w14:paraId="27D2E3C5" w14:textId="77777777" w:rsidTr="008579BD"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14:paraId="2639479E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CAPOX regimen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7E7D485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Initial dose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274D50E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 1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5C258E5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 2</w:t>
            </w:r>
          </w:p>
        </w:tc>
      </w:tr>
      <w:tr w:rsidR="00247380" w:rsidRPr="002D294D" w14:paraId="18B6F7C9" w14:textId="77777777" w:rsidTr="008579BD">
        <w:tc>
          <w:tcPr>
            <w:tcW w:w="2128" w:type="dxa"/>
            <w:tcBorders>
              <w:bottom w:val="single" w:sz="4" w:space="0" w:color="auto"/>
            </w:tcBorders>
          </w:tcPr>
          <w:p w14:paraId="6078C492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oxaliplatin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141A043C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130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45213A8D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26D01B60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85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</w:tbl>
    <w:p w14:paraId="3E4C9F8E" w14:textId="77777777" w:rsidR="00247380" w:rsidRPr="002D294D" w:rsidRDefault="00247380" w:rsidP="00247380"/>
    <w:p w14:paraId="1C91D3A5" w14:textId="77777777" w:rsidR="00247380" w:rsidRPr="002D294D" w:rsidRDefault="00247380" w:rsidP="00247380">
      <w:pPr>
        <w:rPr>
          <w:rFonts w:ascii="Times New Roman" w:hAnsi="Times New Roman"/>
        </w:rPr>
      </w:pPr>
      <w:r w:rsidRPr="002D294D">
        <w:rPr>
          <w:rFonts w:ascii="Times New Roman" w:hAnsi="Times New Roman"/>
        </w:rPr>
        <w:t>Capecitabine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0"/>
        <w:gridCol w:w="1906"/>
        <w:gridCol w:w="2034"/>
        <w:gridCol w:w="2034"/>
      </w:tblGrid>
      <w:tr w:rsidR="00247380" w:rsidRPr="002D294D" w14:paraId="09C7EEE0" w14:textId="77777777" w:rsidTr="008579BD">
        <w:tc>
          <w:tcPr>
            <w:tcW w:w="2530" w:type="dxa"/>
            <w:tcBorders>
              <w:top w:val="single" w:sz="4" w:space="0" w:color="auto"/>
              <w:bottom w:val="single" w:sz="4" w:space="0" w:color="auto"/>
            </w:tcBorders>
          </w:tcPr>
          <w:p w14:paraId="2171183E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Body surface area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0ABBB7F3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</w:rPr>
              <w:t>Initial dose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14:paraId="5E8CAC4F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 1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14:paraId="55BB340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Reduction 2</w:t>
            </w:r>
          </w:p>
        </w:tc>
      </w:tr>
      <w:tr w:rsidR="00247380" w:rsidRPr="002D294D" w14:paraId="4F17912B" w14:textId="77777777" w:rsidTr="008579BD">
        <w:tc>
          <w:tcPr>
            <w:tcW w:w="2530" w:type="dxa"/>
            <w:tcBorders>
              <w:top w:val="single" w:sz="4" w:space="0" w:color="auto"/>
            </w:tcBorders>
          </w:tcPr>
          <w:p w14:paraId="5623C44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&lt;1.36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352E3E93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2,400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14:paraId="4A235243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1,800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14:paraId="4817AB68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1,200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</w:tr>
      <w:tr w:rsidR="00247380" w:rsidRPr="002D294D" w14:paraId="4F9464C3" w14:textId="77777777" w:rsidTr="008579BD">
        <w:tc>
          <w:tcPr>
            <w:tcW w:w="2530" w:type="dxa"/>
          </w:tcPr>
          <w:p w14:paraId="5628F70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1.36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 xml:space="preserve"> 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≤</w:t>
            </w:r>
            <w:r w:rsidRPr="002D294D">
              <w:rPr>
                <w:rFonts w:ascii="Times New Roman" w:hAnsi="Times New Roman"/>
                <w:szCs w:val="24"/>
              </w:rPr>
              <w:t>BSA &lt;1.66m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</w:tcPr>
          <w:p w14:paraId="7C99FAFE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3,000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034" w:type="dxa"/>
          </w:tcPr>
          <w:p w14:paraId="3A3EE39A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2,400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034" w:type="dxa"/>
          </w:tcPr>
          <w:p w14:paraId="19AE5234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1,800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</w:tr>
      <w:tr w:rsidR="00247380" w:rsidRPr="002D294D" w14:paraId="2C110992" w14:textId="77777777" w:rsidTr="008579BD">
        <w:tc>
          <w:tcPr>
            <w:tcW w:w="2530" w:type="dxa"/>
          </w:tcPr>
          <w:p w14:paraId="0AEA7ECF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1.66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 xml:space="preserve"> </w:t>
            </w: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≤</w:t>
            </w:r>
            <w:r w:rsidRPr="002D294D">
              <w:rPr>
                <w:rFonts w:ascii="Times New Roman" w:hAnsi="Times New Roman"/>
                <w:szCs w:val="24"/>
              </w:rPr>
              <w:t>BSA &lt;1.96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</w:tcPr>
          <w:p w14:paraId="610F893D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3,600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034" w:type="dxa"/>
          </w:tcPr>
          <w:p w14:paraId="2C10D249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3,000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034" w:type="dxa"/>
          </w:tcPr>
          <w:p w14:paraId="1C600E4B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2,400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</w:tr>
      <w:tr w:rsidR="00247380" w:rsidRPr="002D294D" w14:paraId="73FB0438" w14:textId="77777777" w:rsidTr="008579BD">
        <w:tc>
          <w:tcPr>
            <w:tcW w:w="2530" w:type="dxa"/>
            <w:tcBorders>
              <w:bottom w:val="single" w:sz="4" w:space="0" w:color="auto"/>
            </w:tcBorders>
          </w:tcPr>
          <w:p w14:paraId="24A8F3F7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kern w:val="0"/>
                <w:sz w:val="20"/>
                <w:szCs w:val="24"/>
              </w:rPr>
              <w:t>≥1.96</w:t>
            </w:r>
            <w:r w:rsidRPr="002D294D">
              <w:rPr>
                <w:rFonts w:ascii="Times New Roman" w:hAnsi="Times New Roman"/>
                <w:szCs w:val="24"/>
              </w:rPr>
              <w:t xml:space="preserve"> 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00A420FA" w14:textId="77777777" w:rsidR="00247380" w:rsidRPr="002D294D" w:rsidRDefault="00247380" w:rsidP="008579BD">
            <w:pPr>
              <w:rPr>
                <w:rFonts w:ascii="Times New Roman" w:hAnsi="Times New Roman"/>
              </w:rPr>
            </w:pPr>
            <w:r w:rsidRPr="002D294D">
              <w:rPr>
                <w:rFonts w:ascii="Times New Roman" w:hAnsi="Times New Roman"/>
                <w:szCs w:val="24"/>
              </w:rPr>
              <w:t>4,200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3391CCEB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3,600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7B6F32C1" w14:textId="77777777" w:rsidR="00247380" w:rsidRPr="002D294D" w:rsidRDefault="00247380" w:rsidP="008579BD">
            <w:pPr>
              <w:rPr>
                <w:rFonts w:ascii="Times New Roman" w:hAnsi="Times New Roman"/>
                <w:szCs w:val="24"/>
              </w:rPr>
            </w:pPr>
            <w:r w:rsidRPr="002D294D">
              <w:rPr>
                <w:rFonts w:ascii="Times New Roman" w:hAnsi="Times New Roman"/>
                <w:szCs w:val="24"/>
              </w:rPr>
              <w:t>3,000 mg/m</w:t>
            </w:r>
            <w:r w:rsidRPr="002D294D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2D294D">
              <w:rPr>
                <w:rFonts w:ascii="Times New Roman" w:hAnsi="Times New Roman"/>
                <w:szCs w:val="24"/>
              </w:rPr>
              <w:t>/day</w:t>
            </w:r>
          </w:p>
        </w:tc>
      </w:tr>
    </w:tbl>
    <w:p w14:paraId="7FDDC25D" w14:textId="77777777" w:rsidR="00247380" w:rsidRPr="002D294D" w:rsidRDefault="00247380" w:rsidP="00247380"/>
    <w:p w14:paraId="38FE7FF4" w14:textId="77777777" w:rsidR="00440486" w:rsidRDefault="00440486"/>
    <w:sectPr w:rsidR="00440486" w:rsidSect="00714E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2E4"/>
    <w:multiLevelType w:val="hybridMultilevel"/>
    <w:tmpl w:val="BCB28594"/>
    <w:lvl w:ilvl="0" w:tplc="37BA64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0674C"/>
    <w:multiLevelType w:val="hybridMultilevel"/>
    <w:tmpl w:val="B1BCF900"/>
    <w:lvl w:ilvl="0" w:tplc="817283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622B8E"/>
    <w:multiLevelType w:val="hybridMultilevel"/>
    <w:tmpl w:val="47ACEF22"/>
    <w:lvl w:ilvl="0" w:tplc="55504CE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DE72EB"/>
    <w:multiLevelType w:val="hybridMultilevel"/>
    <w:tmpl w:val="DA101A8E"/>
    <w:lvl w:ilvl="0" w:tplc="F656C2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08454F8"/>
    <w:multiLevelType w:val="hybridMultilevel"/>
    <w:tmpl w:val="EC7E2148"/>
    <w:lvl w:ilvl="0" w:tplc="8ED89B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7731054">
    <w:abstractNumId w:val="1"/>
  </w:num>
  <w:num w:numId="2" w16cid:durableId="1344210350">
    <w:abstractNumId w:val="2"/>
  </w:num>
  <w:num w:numId="3" w16cid:durableId="635599743">
    <w:abstractNumId w:val="4"/>
  </w:num>
  <w:num w:numId="4" w16cid:durableId="2129733394">
    <w:abstractNumId w:val="3"/>
  </w:num>
  <w:num w:numId="5" w16cid:durableId="56040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380"/>
    <w:rsid w:val="00001D72"/>
    <w:rsid w:val="0001788E"/>
    <w:rsid w:val="000C3429"/>
    <w:rsid w:val="001758AC"/>
    <w:rsid w:val="00187782"/>
    <w:rsid w:val="001C4D8F"/>
    <w:rsid w:val="00206821"/>
    <w:rsid w:val="00247380"/>
    <w:rsid w:val="002D45AE"/>
    <w:rsid w:val="00390D60"/>
    <w:rsid w:val="003A6DAF"/>
    <w:rsid w:val="003F1BB8"/>
    <w:rsid w:val="00422D67"/>
    <w:rsid w:val="00440486"/>
    <w:rsid w:val="004444FF"/>
    <w:rsid w:val="00473AB3"/>
    <w:rsid w:val="00486067"/>
    <w:rsid w:val="004A416A"/>
    <w:rsid w:val="004D6A15"/>
    <w:rsid w:val="00512DEC"/>
    <w:rsid w:val="00533604"/>
    <w:rsid w:val="00560443"/>
    <w:rsid w:val="005A1FCC"/>
    <w:rsid w:val="005A617B"/>
    <w:rsid w:val="005B278B"/>
    <w:rsid w:val="00612687"/>
    <w:rsid w:val="0061743E"/>
    <w:rsid w:val="00627EDB"/>
    <w:rsid w:val="00691256"/>
    <w:rsid w:val="00694F46"/>
    <w:rsid w:val="006A0086"/>
    <w:rsid w:val="006D40B1"/>
    <w:rsid w:val="007002B2"/>
    <w:rsid w:val="00763FAC"/>
    <w:rsid w:val="007C74E5"/>
    <w:rsid w:val="00802105"/>
    <w:rsid w:val="0081058B"/>
    <w:rsid w:val="008217C8"/>
    <w:rsid w:val="00835C38"/>
    <w:rsid w:val="00844BC3"/>
    <w:rsid w:val="008550A2"/>
    <w:rsid w:val="00883D89"/>
    <w:rsid w:val="008B0B81"/>
    <w:rsid w:val="00923CDD"/>
    <w:rsid w:val="009749C8"/>
    <w:rsid w:val="009C1820"/>
    <w:rsid w:val="00A860FC"/>
    <w:rsid w:val="00AB5B03"/>
    <w:rsid w:val="00AB77F1"/>
    <w:rsid w:val="00AC0B9F"/>
    <w:rsid w:val="00AD0B33"/>
    <w:rsid w:val="00AD2436"/>
    <w:rsid w:val="00AF4EB6"/>
    <w:rsid w:val="00B46CC8"/>
    <w:rsid w:val="00B80635"/>
    <w:rsid w:val="00BA7DDD"/>
    <w:rsid w:val="00C0147C"/>
    <w:rsid w:val="00C04F7D"/>
    <w:rsid w:val="00C15163"/>
    <w:rsid w:val="00C477B2"/>
    <w:rsid w:val="00D00F33"/>
    <w:rsid w:val="00D64BFA"/>
    <w:rsid w:val="00D6799D"/>
    <w:rsid w:val="00DC15E9"/>
    <w:rsid w:val="00DE3398"/>
    <w:rsid w:val="00E4561D"/>
    <w:rsid w:val="00E62BA9"/>
    <w:rsid w:val="00E66ABB"/>
    <w:rsid w:val="00ED21DE"/>
    <w:rsid w:val="00F06D4B"/>
    <w:rsid w:val="00F13328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A28B00"/>
  <w15:chartTrackingRefBased/>
  <w15:docId w15:val="{A29702BC-843F-C74F-B388-2A45C178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3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380"/>
    <w:pPr>
      <w:ind w:leftChars="400" w:left="840"/>
    </w:pPr>
  </w:style>
  <w:style w:type="table" w:styleId="a4">
    <w:name w:val="Table Grid"/>
    <w:basedOn w:val="a1"/>
    <w:uiPriority w:val="99"/>
    <w:rsid w:val="0024738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247380"/>
    <w:rPr>
      <w:rFonts w:ascii="Century" w:eastAsia="ＭＳ 明朝" w:hAnsi="Century" w:cs="Times New Roman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真也 阿部</dc:creator>
  <cp:keywords/>
  <dc:description/>
  <cp:lastModifiedBy>真也 阿部</cp:lastModifiedBy>
  <cp:revision>1</cp:revision>
  <dcterms:created xsi:type="dcterms:W3CDTF">2023-03-03T00:34:00Z</dcterms:created>
  <dcterms:modified xsi:type="dcterms:W3CDTF">2023-03-03T00:35:00Z</dcterms:modified>
</cp:coreProperties>
</file>