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F3EF5" w14:textId="04CBF91A" w:rsidR="00944BED" w:rsidRDefault="00944BED" w:rsidP="00F3001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 w:rsidRPr="00DD2B53">
        <w:rPr>
          <w:rFonts w:ascii="Times New Roman" w:hAnsi="Times New Roman" w:cs="Times New Roman"/>
          <w:sz w:val="24"/>
          <w:szCs w:val="24"/>
        </w:rPr>
        <w:t>Kaplan</w:t>
      </w:r>
      <w:r w:rsidRPr="00D01E64">
        <w:rPr>
          <w:rFonts w:ascii="Times New Roman" w:hAnsi="Times New Roman" w:cs="Times New Roman"/>
          <w:sz w:val="24"/>
          <w:szCs w:val="24"/>
        </w:rPr>
        <w:t>–Meier curves for time to treatment failure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8D2">
        <w:rPr>
          <w:rFonts w:ascii="Times New Roman" w:hAnsi="Times New Roman" w:cs="Times New Roman"/>
          <w:sz w:val="24"/>
          <w:szCs w:val="24"/>
        </w:rPr>
        <w:t>t</w:t>
      </w:r>
      <w:r w:rsidRPr="006D194A">
        <w:rPr>
          <w:rFonts w:ascii="Times New Roman" w:hAnsi="Times New Roman" w:cs="Times New Roman"/>
          <w:sz w:val="24"/>
          <w:szCs w:val="24"/>
        </w:rPr>
        <w:t>he</w:t>
      </w:r>
      <w:r w:rsidRPr="00D01E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first</w:t>
      </w:r>
      <w:r w:rsidRPr="00D01E64">
        <w:rPr>
          <w:rFonts w:ascii="Times New Roman" w:hAnsi="Times New Roman" w:cs="Times New Roman"/>
          <w:sz w:val="24"/>
          <w:szCs w:val="24"/>
        </w:rPr>
        <w:t xml:space="preserve"> ARAT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01E64">
        <w:rPr>
          <w:rFonts w:ascii="Times New Roman" w:hAnsi="Times New Roman" w:cs="Times New Roman"/>
          <w:sz w:val="24"/>
          <w:szCs w:val="24"/>
        </w:rPr>
        <w:t xml:space="preserve">received </w:t>
      </w:r>
      <w:r>
        <w:rPr>
          <w:rFonts w:ascii="Times New Roman" w:hAnsi="Times New Roman" w:cs="Times New Roman"/>
          <w:sz w:val="24"/>
          <w:szCs w:val="24"/>
        </w:rPr>
        <w:t>as first</w:t>
      </w:r>
      <w:r w:rsidRPr="00D01E64">
        <w:rPr>
          <w:rFonts w:ascii="Times New Roman" w:hAnsi="Times New Roman" w:cs="Times New Roman"/>
          <w:sz w:val="24"/>
          <w:szCs w:val="24"/>
        </w:rPr>
        <w:t xml:space="preserve"> </w:t>
      </w:r>
      <w:r w:rsidRPr="00341FAD">
        <w:rPr>
          <w:rFonts w:ascii="Times New Roman" w:hAnsi="Times New Roman" w:cs="Times New Roman"/>
          <w:sz w:val="24"/>
          <w:szCs w:val="24"/>
        </w:rPr>
        <w:t>or</w:t>
      </w:r>
      <w:r w:rsidRPr="00D01E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second </w:t>
      </w:r>
      <w:r w:rsidRPr="00D01E64">
        <w:rPr>
          <w:rFonts w:ascii="Times New Roman" w:hAnsi="Times New Roman" w:cs="Times New Roman"/>
          <w:sz w:val="24"/>
          <w:szCs w:val="24"/>
        </w:rPr>
        <w:t>line</w:t>
      </w:r>
      <w:r>
        <w:rPr>
          <w:rFonts w:ascii="Times New Roman" w:hAnsi="Times New Roman" w:cs="Times New Roman"/>
          <w:sz w:val="24"/>
          <w:szCs w:val="24"/>
        </w:rPr>
        <w:t xml:space="preserve"> of treatment)</w:t>
      </w:r>
      <w:r w:rsidRPr="00D01E64">
        <w:rPr>
          <w:rFonts w:ascii="Times New Roman" w:hAnsi="Times New Roman" w:cs="Times New Roman"/>
          <w:sz w:val="24"/>
          <w:szCs w:val="24"/>
        </w:rPr>
        <w:t>.</w:t>
      </w:r>
      <w:r w:rsidRPr="00D01E64">
        <w:rPr>
          <w:rFonts w:ascii="Times New Roman" w:hAnsi="Times New Roman" w:cs="Times New Roman"/>
          <w:sz w:val="24"/>
          <w:szCs w:val="24"/>
        </w:rPr>
        <w:br/>
      </w:r>
      <w:r w:rsidRPr="00D01E64">
        <w:rPr>
          <w:rFonts w:ascii="Times New Roman" w:hAnsi="Times New Roman" w:cs="Times New Roman"/>
          <w:i/>
          <w:iCs/>
          <w:sz w:val="24"/>
          <w:szCs w:val="24"/>
        </w:rPr>
        <w:t>ARAT</w:t>
      </w:r>
      <w:r w:rsidRPr="00D01E64">
        <w:rPr>
          <w:rFonts w:ascii="Times New Roman" w:hAnsi="Times New Roman" w:cs="Times New Roman"/>
          <w:sz w:val="24"/>
          <w:szCs w:val="24"/>
        </w:rPr>
        <w:t xml:space="preserve"> androgen receptor axis-targeted agent.</w:t>
      </w:r>
    </w:p>
    <w:p w14:paraId="6E980B11" w14:textId="77777777" w:rsidR="00F30016" w:rsidRDefault="00F30016" w:rsidP="00F3001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595EE453" w14:textId="7836CD68" w:rsidR="00F30016" w:rsidRDefault="00F30016" w:rsidP="00944BED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9731546" wp14:editId="2FE3A960">
            <wp:extent cx="5731510" cy="3579495"/>
            <wp:effectExtent l="0" t="0" r="2540" b="1905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3A51" w14:textId="319C14FE" w:rsidR="00944BED" w:rsidRDefault="00944BE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D84FE74" w14:textId="77777777" w:rsidR="00F30016" w:rsidRDefault="00944BED" w:rsidP="00F30016">
      <w:pPr>
        <w:spacing w:after="24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62B48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S2</w:t>
      </w:r>
      <w:r w:rsidRPr="00AC1067">
        <w:rPr>
          <w:rFonts w:ascii="Times New Roman" w:hAnsi="Times New Roman" w:cs="Times New Roman"/>
          <w:sz w:val="24"/>
          <w:szCs w:val="24"/>
        </w:rPr>
        <w:t xml:space="preserve"> Kaplan–Meier curves for time to treatment failure of abiraterone and enzalutamide as the first ARAT (a) or second alternative ARAT (b).</w:t>
      </w:r>
    </w:p>
    <w:p w14:paraId="69571AC3" w14:textId="42129257" w:rsidR="00DF3A99" w:rsidRPr="00E558A6" w:rsidRDefault="00F30016" w:rsidP="00F3001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AAC100F" wp14:editId="1695449C">
            <wp:extent cx="5731510" cy="7785724"/>
            <wp:effectExtent l="0" t="0" r="2540" b="6350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histo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8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3A99" w:rsidRPr="00E558A6" w:rsidSect="00AB347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83EF6" w14:textId="77777777" w:rsidR="009E22BC" w:rsidRDefault="009E22BC" w:rsidP="005D59C5">
      <w:pPr>
        <w:spacing w:after="0" w:line="240" w:lineRule="auto"/>
      </w:pPr>
      <w:r>
        <w:separator/>
      </w:r>
    </w:p>
  </w:endnote>
  <w:endnote w:type="continuationSeparator" w:id="0">
    <w:p w14:paraId="6B0E7C04" w14:textId="77777777" w:rsidR="009E22BC" w:rsidRDefault="009E22BC" w:rsidP="005D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EECE5" w14:textId="77777777" w:rsidR="009E22BC" w:rsidRDefault="009E22BC" w:rsidP="005D59C5">
      <w:pPr>
        <w:spacing w:after="0" w:line="240" w:lineRule="auto"/>
      </w:pPr>
      <w:r>
        <w:separator/>
      </w:r>
    </w:p>
  </w:footnote>
  <w:footnote w:type="continuationSeparator" w:id="0">
    <w:p w14:paraId="74BF30ED" w14:textId="77777777" w:rsidR="009E22BC" w:rsidRDefault="009E22BC" w:rsidP="005D5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78"/>
    <w:rsid w:val="00130BF5"/>
    <w:rsid w:val="001A0033"/>
    <w:rsid w:val="001F1924"/>
    <w:rsid w:val="00263A4F"/>
    <w:rsid w:val="002B236B"/>
    <w:rsid w:val="002C2EC1"/>
    <w:rsid w:val="002F31A5"/>
    <w:rsid w:val="00333627"/>
    <w:rsid w:val="00395DB3"/>
    <w:rsid w:val="003C3141"/>
    <w:rsid w:val="003D1890"/>
    <w:rsid w:val="003E6146"/>
    <w:rsid w:val="004418A1"/>
    <w:rsid w:val="00454A22"/>
    <w:rsid w:val="00485470"/>
    <w:rsid w:val="004B2313"/>
    <w:rsid w:val="004D7B38"/>
    <w:rsid w:val="004E645B"/>
    <w:rsid w:val="005506D1"/>
    <w:rsid w:val="00570D2C"/>
    <w:rsid w:val="005D59C5"/>
    <w:rsid w:val="00632D5D"/>
    <w:rsid w:val="006B1FC6"/>
    <w:rsid w:val="006B7636"/>
    <w:rsid w:val="00763890"/>
    <w:rsid w:val="007752C0"/>
    <w:rsid w:val="0079135F"/>
    <w:rsid w:val="00873433"/>
    <w:rsid w:val="008A4213"/>
    <w:rsid w:val="008E2DCA"/>
    <w:rsid w:val="00902CBA"/>
    <w:rsid w:val="009131DB"/>
    <w:rsid w:val="00944BED"/>
    <w:rsid w:val="009805B2"/>
    <w:rsid w:val="009E22BC"/>
    <w:rsid w:val="00A8396D"/>
    <w:rsid w:val="00A94630"/>
    <w:rsid w:val="00AB3478"/>
    <w:rsid w:val="00AC3A0D"/>
    <w:rsid w:val="00AE4DD0"/>
    <w:rsid w:val="00AF670E"/>
    <w:rsid w:val="00B27405"/>
    <w:rsid w:val="00B5647D"/>
    <w:rsid w:val="00BC3253"/>
    <w:rsid w:val="00BE701C"/>
    <w:rsid w:val="00C47238"/>
    <w:rsid w:val="00C724FA"/>
    <w:rsid w:val="00CF3C9B"/>
    <w:rsid w:val="00D635CF"/>
    <w:rsid w:val="00D80FAE"/>
    <w:rsid w:val="00DF3A99"/>
    <w:rsid w:val="00E558A6"/>
    <w:rsid w:val="00E57C08"/>
    <w:rsid w:val="00ED2AAB"/>
    <w:rsid w:val="00F02BFD"/>
    <w:rsid w:val="00F30016"/>
    <w:rsid w:val="00F9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E245D"/>
  <w15:chartTrackingRefBased/>
  <w15:docId w15:val="{B3BB0CCB-824D-4C46-881C-5DD9EB4F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rsid w:val="003C3141"/>
    <w:pPr>
      <w:spacing w:after="0" w:line="240" w:lineRule="auto"/>
    </w:pPr>
    <w:rPr>
      <w:rFonts w:ascii="Arial" w:eastAsiaTheme="majorEastAsia" w:hAnsi="Arial"/>
      <w:sz w:val="24"/>
      <w:lang w:val="en-PH" w:eastAsia="en-PH"/>
    </w:rPr>
  </w:style>
  <w:style w:type="character" w:customStyle="1" w:styleId="CommentTextChar">
    <w:name w:val="Comment Text Char"/>
    <w:link w:val="CommentText"/>
    <w:uiPriority w:val="99"/>
    <w:semiHidden/>
    <w:rsid w:val="003C3141"/>
    <w:rPr>
      <w:rFonts w:ascii="Arial" w:eastAsiaTheme="majorEastAsia" w:hAnsi="Arial"/>
      <w:sz w:val="24"/>
      <w:lang w:val="en-PH" w:eastAsia="en-PH"/>
    </w:rPr>
  </w:style>
  <w:style w:type="table" w:styleId="TableGrid">
    <w:name w:val="Table Grid"/>
    <w:basedOn w:val="TableNormal"/>
    <w:uiPriority w:val="39"/>
    <w:rsid w:val="00AB3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0FA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FAE"/>
    <w:pPr>
      <w:spacing w:after="160"/>
    </w:pPr>
    <w:rPr>
      <w:rFonts w:asciiTheme="minorHAnsi" w:eastAsiaTheme="minorEastAsia" w:hAnsiTheme="minorHAnsi"/>
      <w:b/>
      <w:bCs/>
      <w:sz w:val="20"/>
      <w:szCs w:val="20"/>
      <w:lang w:val="en-GB"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FAE"/>
    <w:rPr>
      <w:rFonts w:ascii="Arial" w:eastAsiaTheme="majorEastAsia" w:hAnsi="Arial"/>
      <w:b/>
      <w:bCs/>
      <w:sz w:val="20"/>
      <w:szCs w:val="20"/>
      <w:lang w:val="en-PH" w:eastAsia="en-PH"/>
    </w:rPr>
  </w:style>
  <w:style w:type="paragraph" w:styleId="Header">
    <w:name w:val="header"/>
    <w:basedOn w:val="Normal"/>
    <w:link w:val="HeaderChar"/>
    <w:uiPriority w:val="99"/>
    <w:unhideWhenUsed/>
    <w:rsid w:val="005D5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9C5"/>
  </w:style>
  <w:style w:type="paragraph" w:styleId="Footer">
    <w:name w:val="footer"/>
    <w:basedOn w:val="Normal"/>
    <w:link w:val="FooterChar"/>
    <w:uiPriority w:val="99"/>
    <w:unhideWhenUsed/>
    <w:rsid w:val="005D5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MIMS medical writer-2</dc:creator>
  <cp:keywords/>
  <dc:description/>
  <cp:lastModifiedBy>MIMS medical writer-2</cp:lastModifiedBy>
  <cp:revision>47</cp:revision>
  <dcterms:created xsi:type="dcterms:W3CDTF">2023-04-20T08:04:00Z</dcterms:created>
  <dcterms:modified xsi:type="dcterms:W3CDTF">2023-04-26T01:23:00Z</dcterms:modified>
</cp:coreProperties>
</file>