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375E" w14:textId="277B6927" w:rsidR="009B060E" w:rsidRDefault="009B060E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596092">
        <w:rPr>
          <w:rFonts w:ascii="Arial" w:hAnsi="Arial" w:cs="Arial"/>
          <w:b/>
          <w:bCs/>
          <w:sz w:val="24"/>
          <w:szCs w:val="24"/>
          <w:lang w:val="en-US"/>
        </w:rPr>
        <w:t>Excluded reports</w:t>
      </w:r>
    </w:p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1021"/>
        <w:gridCol w:w="11666"/>
      </w:tblGrid>
      <w:tr w:rsidR="009B060E" w:rsidRPr="009B060E" w14:paraId="1BC6A9A4" w14:textId="77777777" w:rsidTr="00960337">
        <w:trPr>
          <w:trHeight w:val="315"/>
        </w:trPr>
        <w:tc>
          <w:tcPr>
            <w:tcW w:w="126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8865BA" w14:textId="7E4377A2" w:rsidR="009B060E" w:rsidRPr="00596092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n-DK"/>
              </w:rPr>
            </w:pPr>
            <w:proofErr w:type="spellStart"/>
            <w:r w:rsidRPr="00596092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n-DK"/>
              </w:rPr>
              <w:t>Study</w:t>
            </w:r>
            <w:proofErr w:type="spellEnd"/>
            <w:r w:rsidRPr="00596092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n-DK"/>
              </w:rPr>
              <w:t xml:space="preserve"> ID</w:t>
            </w:r>
          </w:p>
        </w:tc>
        <w:tc>
          <w:tcPr>
            <w:tcW w:w="102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B3927E" w14:textId="13980A97" w:rsidR="009B060E" w:rsidRPr="00596092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n-DK"/>
              </w:rPr>
            </w:pPr>
            <w:r w:rsidRPr="00596092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n-DK"/>
              </w:rPr>
              <w:t xml:space="preserve">Reason </w:t>
            </w:r>
            <w:proofErr w:type="spellStart"/>
            <w:r w:rsidRPr="00596092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n-DK"/>
              </w:rPr>
              <w:t>for</w:t>
            </w:r>
            <w:proofErr w:type="spellEnd"/>
            <w:r w:rsidRPr="00596092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n-DK"/>
              </w:rPr>
              <w:t xml:space="preserve"> </w:t>
            </w:r>
            <w:proofErr w:type="spellStart"/>
            <w:r w:rsidRPr="00596092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n-DK"/>
              </w:rPr>
              <w:t>exclusion</w:t>
            </w:r>
            <w:proofErr w:type="spellEnd"/>
          </w:p>
        </w:tc>
        <w:tc>
          <w:tcPr>
            <w:tcW w:w="11666" w:type="dxa"/>
            <w:shd w:val="clear" w:color="auto" w:fill="auto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</w:tcPr>
          <w:p w14:paraId="0507EAC8" w14:textId="3CB89E29" w:rsidR="009B060E" w:rsidRPr="00596092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n-DK"/>
              </w:rPr>
            </w:pPr>
            <w:r w:rsidRPr="00596092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L" w:eastAsia="en-DK"/>
              </w:rPr>
              <w:t xml:space="preserve">Reference </w:t>
            </w:r>
          </w:p>
        </w:tc>
      </w:tr>
      <w:tr w:rsidR="009B060E" w:rsidRPr="009B060E" w14:paraId="147DC446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6F67B1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Zhou 2022</w:t>
            </w:r>
          </w:p>
        </w:tc>
        <w:tc>
          <w:tcPr>
            <w:tcW w:w="10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E9B93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intervention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D73F4A8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Zhou, L., Yang, H.,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Xie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L., Sun, J., Qian, J., &amp; Zhu, L. (2022). Comparison of Image-Guided Iodine-125 Seed Interstitial Brachytherapy and Local Chemotherapy Perfusion in Treatment of Advanced Pancreatic Cancer. Journal of investigative surgery : the official journal of the Academy of Surgical Research, 35(1), 1–6. https://doi.org/10.1080/08941939.2020.1805057</w:t>
            </w:r>
          </w:p>
        </w:tc>
      </w:tr>
      <w:tr w:rsidR="009B060E" w:rsidRPr="009B060E" w14:paraId="6BA25A40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7DF72FE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Reni 2013</w:t>
            </w:r>
          </w:p>
        </w:tc>
        <w:tc>
          <w:tcPr>
            <w:tcW w:w="1021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4B51A5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population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E87D279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Reni,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Cereda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S.,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Milella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Novarino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Passardi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Mambrini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Di Lucca, G., Aprile, G., Belli, C.,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Danova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Bergamo, F.,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Franceschi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Fugazza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C.,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Ceraulo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D., &amp; Villa, E. (2013). Maintenance sunitinib or observation in metastatic pancreatic adenocarcinoma: a phase II randomised trial. European journal of cancer (Oxford, England : 1990), 49(17), 3609–3615. https://doi.org/10.1016/j.ejca.2013.06.041</w:t>
            </w:r>
          </w:p>
        </w:tc>
      </w:tr>
      <w:tr w:rsidR="009B060E" w:rsidRPr="009B060E" w14:paraId="093073E0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E6D317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Reni 2012</w:t>
            </w:r>
          </w:p>
        </w:tc>
        <w:tc>
          <w:tcPr>
            <w:tcW w:w="1021" w:type="dxa"/>
            <w:vMerge/>
            <w:vAlign w:val="center"/>
            <w:hideMark/>
          </w:tcPr>
          <w:p w14:paraId="4E0FE245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2685FCF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Reni,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Cereda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S.,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Milella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Novarino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Passardi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Mambrini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Di Lucca, G., Ferrari, L., Belli, C.,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Danova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Bergamo, F.,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Franceschi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Rovati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B.,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Fugazza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C.,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Ceraulo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D., &amp; Villa, E. (2012). Maintenance sunitinib (MS) or observation (O) in metastatic pancreatic adenocarcinoma (MPA): Clinical and translational results of a phase II randomized trial (NCT00967603) [Abstract from 2012 ASCO Annual Meeting]. Journal of Clinical Oncology, 30(15_suppl), 4017–4017. https://doi.org/10.1200/jco.2012.30.15_suppl.4017</w:t>
            </w:r>
          </w:p>
        </w:tc>
      </w:tr>
      <w:tr w:rsidR="009B060E" w:rsidRPr="009B060E" w14:paraId="780E98AE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2DA0C87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Golan 2019</w:t>
            </w:r>
          </w:p>
        </w:tc>
        <w:tc>
          <w:tcPr>
            <w:tcW w:w="1021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1F5AB5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population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7E7860E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Golan, T., Hammel, P., Reni, M., Van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Cutsem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Macarulla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Hall, M. J., Park, J. O.,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Hochhauser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D., Arnold, D., Oh, D. 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Reinacher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-Schick, A., Tortora, G.,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Algül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O'Reilly, E. M., McGuinness, D., Cui, K. 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Schlienger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K., Locker, G. Y., &amp; Kindler, H. L. (2019). Maintenance Olaparib for Germline BRCA-Mutated Metastatic Pancreatic Cancer. The New England journal of medicine, 381(4), 317–327. https://doi.org/10.1056/NEJMoa1903387</w:t>
            </w:r>
          </w:p>
        </w:tc>
      </w:tr>
      <w:tr w:rsidR="009B060E" w:rsidRPr="009B060E" w14:paraId="7A088098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0443FE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Hochhauser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2020</w:t>
            </w:r>
          </w:p>
        </w:tc>
        <w:tc>
          <w:tcPr>
            <w:tcW w:w="1021" w:type="dxa"/>
            <w:vMerge/>
            <w:vAlign w:val="center"/>
            <w:hideMark/>
          </w:tcPr>
          <w:p w14:paraId="35B15FF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0BC11E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Hochhauser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D., Kindler, H., Hammel, P., Reni, M., Van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Cutsem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Macarulla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Hall, M. J., Park, J. O., Arnold, D., Oh, D. -Y.,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Reinacher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-Schick, A., Tortora, G.,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Algül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O'Reilly, E. M., McGuinness, D., Cui, K.,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Schlienger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K., Locker, G., &amp; Golan, T. (2020). Assessing clinical benefit of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olaparib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maintenance treatment in subgroups of patients with germline BRCA mutation (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gBRCAm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) and metastatic pancreatic cancer: Phase III POLO trial [Abstract]. Annals of Oncology, 31(4_suppl), S940–S941. </w:t>
            </w:r>
            <w:hyperlink r:id="rId4" w:tgtFrame="_blank" w:history="1">
              <w:r w:rsidRPr="009B060E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DK"/>
                </w:rPr>
                <w:t>https://doi.org/10.1016/j.annonc.2020.08.2010</w:t>
              </w:r>
            </w:hyperlink>
          </w:p>
        </w:tc>
      </w:tr>
      <w:tr w:rsidR="009B060E" w:rsidRPr="009B060E" w14:paraId="6612EDCE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3A3CC8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Hall 2020</w:t>
            </w:r>
          </w:p>
        </w:tc>
        <w:tc>
          <w:tcPr>
            <w:tcW w:w="1021" w:type="dxa"/>
            <w:vMerge/>
            <w:vAlign w:val="center"/>
            <w:hideMark/>
          </w:tcPr>
          <w:p w14:paraId="5C3A9E58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FD98011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Hall, M. J., Golan, T., Hammel, P., Reni, M., Van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Cutsem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Macarulla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Park, J. O.,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Hochhauser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D., Arnold, D., Oh, D. -Y.,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Reinacher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-Schick, A. C., Tortora, G.,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Algül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O'Reilly, E. M., McGuinness, D., Cui, K., Joo, S.,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Yoo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H.K., Patel, N., &amp; Kindler, H. L. (2020). Pancreatic cancer (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PaC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)-specific health-related quality of life (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HRQoL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) with maintenance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olaparib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(O) in patients (pts) with metastatic (m)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PaC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and a germline BRCA mutation (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gBRCAm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): Phase III POLO trial [Abstract from 2020 Gastrointestinal Cancers Symposium]. Journal of Clinical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Ongology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38(4_suppl), 648–648. </w:t>
            </w:r>
            <w:hyperlink r:id="rId5" w:tgtFrame="_blank" w:history="1">
              <w:r w:rsidRPr="009B060E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DK"/>
                </w:rPr>
                <w:t>https://doi.org/10.1200/JCO.2020.38.4_suppl.648</w:t>
              </w:r>
            </w:hyperlink>
          </w:p>
        </w:tc>
      </w:tr>
      <w:tr w:rsidR="009B060E" w:rsidRPr="009B060E" w14:paraId="64281248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F39EBA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Schwartz 2020</w:t>
            </w:r>
          </w:p>
        </w:tc>
        <w:tc>
          <w:tcPr>
            <w:tcW w:w="1021" w:type="dxa"/>
            <w:vMerge/>
            <w:vAlign w:val="center"/>
            <w:hideMark/>
          </w:tcPr>
          <w:p w14:paraId="6C131EA4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48B6ED8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Schwartz, L. H., Kindler, H. L., Hammel, P., Reni, M., Van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Cutsem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Macarulla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Hall, M.J., Oh Park, J.,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Hochhauser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D., Arnold, D., Oh, D. -Y.,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Reinacher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-Schick, A., Tortora, G.,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Alguel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O'Reilly, E.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Fromageau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J.,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Ghiorghiu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D. C., McGuinness, D., Locker, G. Y., &amp; Golan, T. (2020). POLO: Radiologic assessment of the impact of maintenance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olaparib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in patients (pts) with metastatic pancreatic cancer (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mPaC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) [Abstract from 2020 ASCO Annual Meeting]. Journal of Clinical Oncology, 38(15_suppl). </w:t>
            </w:r>
            <w:hyperlink r:id="rId6" w:tgtFrame="_blank" w:history="1">
              <w:r w:rsidRPr="009B060E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DK"/>
                </w:rPr>
                <w:t>https://doi.org/10.1200/JCO.2020.38.15_suppl.e16800</w:t>
              </w:r>
            </w:hyperlink>
          </w:p>
        </w:tc>
      </w:tr>
      <w:tr w:rsidR="009B060E" w:rsidRPr="009B060E" w14:paraId="3A2C2210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0524EB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Yoo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2020</w:t>
            </w:r>
          </w:p>
        </w:tc>
        <w:tc>
          <w:tcPr>
            <w:tcW w:w="1021" w:type="dxa"/>
            <w:vMerge/>
            <w:vAlign w:val="center"/>
            <w:hideMark/>
          </w:tcPr>
          <w:p w14:paraId="20A388C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CC3AF62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Yoo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 K., Kindler, H. L., McCutcheon, S., McGuinness, D., Patel, N.,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Hettle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R., Goodbody, R., Joo, S., Locker, G. Y., &amp; Golan, T. (2020). POLO: Quality-adjusted (QA) progression-free survival (PFS) and patient (pt)-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centered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outcomes with maintenance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olaparib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in pts with metastatic pancreatic cancer (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mPaC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) [Abstract from 2020 ASCO Annual Meeting]. Journal of Clinical Oncology, 38(15_suppl), 4626–4626. </w:t>
            </w:r>
            <w:hyperlink r:id="rId7" w:tgtFrame="_blank" w:history="1">
              <w:r w:rsidRPr="009B060E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DK"/>
                </w:rPr>
                <w:t>https://doi.org/10.1200/JCO.2020.38.15_suppl.4626</w:t>
              </w:r>
            </w:hyperlink>
          </w:p>
        </w:tc>
      </w:tr>
      <w:tr w:rsidR="009B060E" w:rsidRPr="009B060E" w14:paraId="2D8816A1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23830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Hammel 2019</w:t>
            </w:r>
          </w:p>
        </w:tc>
        <w:tc>
          <w:tcPr>
            <w:tcW w:w="1021" w:type="dxa"/>
            <w:vMerge/>
            <w:vAlign w:val="center"/>
            <w:hideMark/>
          </w:tcPr>
          <w:p w14:paraId="4F665465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C09104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Hammel, P., Kindler, H. L., Reni, M., Van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Cutsem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Macarulla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Mercade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Hall, M. J., Park, J. O.,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Hochhauser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D., Arnold, D., Oh, D. -Y.,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Reinacher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-Schick, A., Tortora, G.,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Algül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O'Reilly, E. M., McGuinness, D., Cui, K. Y., Joo, S.,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Yoo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 K., Patel, N., &amp; Golan, T. (2019). POLO: </w:t>
            </w: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lastRenderedPageBreak/>
              <w:t>Health-related quality of life (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HRQoL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) of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olaparib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maintenance treatment versus placebo in patients with a germline BRCA mutation and metastatic pancreatic cancer (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mPC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) [Abstract]. Annals of Oncology, 30(5_suppl), V254–V255. </w:t>
            </w:r>
            <w:hyperlink r:id="rId8" w:tgtFrame="_blank" w:history="1">
              <w:r w:rsidRPr="009B060E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en-DK"/>
                </w:rPr>
                <w:t>https://doi.org/10.1093/annonc/mdz422.004</w:t>
              </w:r>
            </w:hyperlink>
          </w:p>
        </w:tc>
      </w:tr>
      <w:tr w:rsidR="009B060E" w:rsidRPr="009B060E" w14:paraId="71485253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8D8DF9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lastRenderedPageBreak/>
              <w:t>Hammel 2019</w:t>
            </w:r>
          </w:p>
        </w:tc>
        <w:tc>
          <w:tcPr>
            <w:tcW w:w="1021" w:type="dxa"/>
            <w:vMerge/>
            <w:vAlign w:val="center"/>
            <w:hideMark/>
          </w:tcPr>
          <w:p w14:paraId="1306EADE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B6D0AE9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Hammel, P., Kindler, H. L., Reni, M., Van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Cutsem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Macarulla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Hall, M. J., Park, J. O.,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Hochhauser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D., Arnold, D., Oh, D. 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Reinacher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-Schick, A., Tortora, G.,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Algül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O'Reilly, E. M., McGuinness, D., Cui, K. Y., Joo, S.,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Yoo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 K., Patel, N., Golan, T., … POLO Investigators (2019). Health-related quality of life in patients with a germline BRCA mutation and metastatic pancreatic cancer receiving maintenance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olaparib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. Annals of oncology : official journal of the European Society for Medical Oncology, 30(12), 1959–1968. https://doi.org/10.1093/annonc/mdz406 - Golan,</w:t>
            </w:r>
          </w:p>
        </w:tc>
      </w:tr>
      <w:tr w:rsidR="009B060E" w:rsidRPr="009B060E" w14:paraId="6272D96F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E8B3781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Golan 2020</w:t>
            </w:r>
          </w:p>
        </w:tc>
        <w:tc>
          <w:tcPr>
            <w:tcW w:w="1021" w:type="dxa"/>
            <w:vMerge/>
            <w:vAlign w:val="center"/>
            <w:hideMark/>
          </w:tcPr>
          <w:p w14:paraId="3DDD4BB8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DAEB56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Golan T., Kindler, H. L., Park, J. O., Reni,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Macarulla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Hammel, P., Van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Cutsem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E., Arnold, D.,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Hochhauser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D., McGuinness, D., Locker, G. 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Goranova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T., Schatz, P., Liu, Y. Z., &amp; Hall, M. J. (2020). Geographic and Ethnic Heterogeneity of Germline BRCA1 or BRCA2 Mutation Prevalence Among Patients With Metastatic Pancreatic Cancer Screened for Entry Into the POLO Trial. Journal of clinical oncology : official journal of the American Society of Clinical Oncology, 38(13), 1442–1454. https://doi.org/10.1200/JCO.19.01890</w:t>
            </w:r>
          </w:p>
        </w:tc>
      </w:tr>
      <w:tr w:rsidR="009B060E" w:rsidRPr="009B060E" w14:paraId="120B2399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0C520F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NCT02184195</w:t>
            </w:r>
          </w:p>
        </w:tc>
        <w:tc>
          <w:tcPr>
            <w:tcW w:w="1021" w:type="dxa"/>
            <w:vMerge/>
            <w:vAlign w:val="center"/>
            <w:hideMark/>
          </w:tcPr>
          <w:p w14:paraId="52B50860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</w:p>
        </w:tc>
        <w:tc>
          <w:tcPr>
            <w:tcW w:w="116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0F3FB1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ClinicalTrials.gov Identifier: NCT02184195. Olaparib in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gBRCA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Mutated Pancreatic Cancer Whose Disease Has Not Progressed on First Line Platinum-Based Chemotherapy (POLO)</w:t>
            </w:r>
          </w:p>
        </w:tc>
      </w:tr>
      <w:tr w:rsidR="009B060E" w:rsidRPr="009B060E" w14:paraId="53876CBE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0616432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NCT04300114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34DB42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population</w:t>
            </w:r>
          </w:p>
        </w:tc>
        <w:tc>
          <w:tcPr>
            <w:tcW w:w="1166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5C5F1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ClinicalTrials.gov Identifier: NCT04300114. A Study of Maintenance Treatment With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Fluzoparib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in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gBRCA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/PALB2 Mutated Pancreatic Cancer Whose Disease Has Not Progressed on First Line Platinum-Based Chemotherapy</w:t>
            </w:r>
          </w:p>
        </w:tc>
      </w:tr>
      <w:tr w:rsidR="009B060E" w:rsidRPr="009B060E" w14:paraId="6A84752D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6385B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NCT00428597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E0DD5B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population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CD6AB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ClinicalTrials.gov Identifier: NCT00428597. A Study Of Sunitinib Compared To Placebo For Patients With Advanced Pancreatic Islet Cell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Tumors</w:t>
            </w:r>
            <w:proofErr w:type="spellEnd"/>
          </w:p>
        </w:tc>
      </w:tr>
      <w:tr w:rsidR="009B060E" w:rsidRPr="009B060E" w14:paraId="3A38AFEB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90391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Smeenk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2005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5EBA105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B8CF8FD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Smeenk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 G., de Castro, S.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Jeekel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J. J.,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Kazemier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G., Busch, O. R.,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Incrocci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L., Erdmann, J., Hop, W. C.,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Gouma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D. J., &amp; van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Eijck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C. H. (2005). Locally advanced pancreatic cancer treated with radiation and 5-fluorouracil: a first step to neoadjuvant treatment?. Digestive surgery, 22(3), 191–197. https://doi.org/10.1159/000087973</w:t>
            </w:r>
          </w:p>
        </w:tc>
      </w:tr>
      <w:tr w:rsidR="009B060E" w:rsidRPr="009B060E" w14:paraId="3B9DCF96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C19214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Takasawa 2006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C0DDC9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AD43FBB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Takasawa, O., Fujita, N., Kobayashi, G., Noda, Y., Ito, K.,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Horaguchi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J. (2006). Endoscopic biliary drainage for patients with unresectable pancreatic cancer with obstructive jaundice who are to undergo gemcitabine chemotherapy. World journal of gastroenterology, 12(45), 7299–7303. https://doi.org/10.3748/wjg.v12.i45.7299</w:t>
            </w:r>
          </w:p>
        </w:tc>
      </w:tr>
      <w:tr w:rsidR="009B060E" w:rsidRPr="009B060E" w14:paraId="054678EE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03181A3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Tada 2008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472360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2251FED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Tada,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Arizumi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Nakai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Y., Sasaki, T.,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Kogure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Togawa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O., Matsubara, S.,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Tsujino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Hirano, K.,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Sasahira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N.,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Isayama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Kawabe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Omata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M. (2008). Efficacy of gemcitabine for locally advanced pancreatic cancer: comparison with 5-fluorouracil-based chemoradiotherapy. Chemotherapy, 54(4), 302–308. https://doi.org/10.1159/000151226</w:t>
            </w:r>
          </w:p>
        </w:tc>
      </w:tr>
      <w:tr w:rsidR="009B060E" w:rsidRPr="009B060E" w14:paraId="1C3FE377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B99EDEB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Fujino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2008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4937B2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2EA941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Fujino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Y., Sakai, T., &amp; Kuroda, Y. (2008). Palliative pancreatectomy with postoperative gemcitabine for patients with advanced pancreatic cancer. Journal of gastroenterology, 43(3), 233–238. https://doi.org/10.1007/s00535-007-2147-4</w:t>
            </w:r>
          </w:p>
        </w:tc>
      </w:tr>
      <w:tr w:rsidR="009B060E" w:rsidRPr="009B060E" w14:paraId="514F663A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A060D0B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Nakai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2008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52F3D68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053938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Nakai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Isayama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Kawabe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Tsujino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Yoshida, H., Sasaki, T., Tada,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Arizumi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Yagioka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Kogure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Togawa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O., Ito, Y., Matsubara, S., Hirano, K.,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Sasahira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N.,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Omata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M. (2008). Efficacy and safety of metallic stents in patients with unresectable pancreatic cancer receiving gemcitabine. Pancreas, 37(4), 405–410. https://doi.org/10.1097/MPA.0b013e3181706d93</w:t>
            </w:r>
          </w:p>
        </w:tc>
      </w:tr>
      <w:tr w:rsidR="009B060E" w:rsidRPr="009B060E" w14:paraId="255B9EB7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E11A44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Mukherjee 2008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5D8E0A9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C2F8058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Mukherjee, S., Hudson, E., Reza, S., Thomas, M., Crosby, T., &amp; Maughan, T. (2008). Pancreatic cancer within a UK cancer network with special emphasis on locally advanced non-metastatic pancreatic cancer. Clinical oncology (Royal College of Radiologists (Great Britain)), 20(7), 535–540. https://doi.org/10.1016/j.clon.2008.02.003</w:t>
            </w:r>
          </w:p>
        </w:tc>
      </w:tr>
      <w:tr w:rsidR="009B060E" w:rsidRPr="009B060E" w14:paraId="372CD1A5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6E497C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Yamagishi 2010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9FFAE5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90D3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Yamagishi, Y., Higuchi, H., Izumiya, M., Sakai, G., Iizuka, H., Nakamura, S., Adachi,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Hozawa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S., Takaishi, H., &amp; Hibi, T. (2010). Gemcitabine as first-line chemotherapy in elderly patients with unresectable pancreatic carcinoma. Journal of gastroenterology, 45(11), 1146–1154. https://doi.org/10.1007/s00535-010-0258-9</w:t>
            </w:r>
          </w:p>
        </w:tc>
      </w:tr>
      <w:tr w:rsidR="009B060E" w:rsidRPr="009B060E" w14:paraId="36B1299C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D7378B0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lastRenderedPageBreak/>
              <w:t>Matsumoto 2011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1E9D84B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1BA5B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Matsumoto, K., Miyake, Y., Kato, H., Kawamoto, H.,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Imagawa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Toyokawa, T.,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Nakatsu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Ando,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Hirohata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M., &amp; Yamamoto, K. (2011). Effect of low-dose gemcitabine on unresectable pancreatic cancer in elderly patients. Digestion, 84(3), 230–235. https://doi.org/10.1159/000330384</w:t>
            </w:r>
          </w:p>
        </w:tc>
      </w:tr>
      <w:tr w:rsidR="009B060E" w:rsidRPr="009B060E" w14:paraId="1A8A821F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960E21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Hiramoto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2011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8A8D444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E40B18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Hiramoto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S., Nishida, 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Hieda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N., Mizuguchi,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Kakiuhi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N.,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Yasumura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S.,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Kuriyama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K., Tanabe, W., Hidaka, K.,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Honjo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Hasegawa, K.,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Kondou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Nishikawa, K., &amp; Miyake, N. (2011). Retrospective study of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chemotheraphy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for unresectable advanced pancreatic cancer [Abstract]. Annals of Oncology, 22(9_suppl), ix66–ix66. https://dx.doi.org/10.1093/annonc/mdr509</w:t>
            </w:r>
          </w:p>
        </w:tc>
      </w:tr>
      <w:tr w:rsidR="009B060E" w:rsidRPr="009B060E" w14:paraId="194579FF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EAE900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Hentic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2011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9D8B2FE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9576835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Hentic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O., Dreyer, C.,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Rebours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V., Zappa, M., Lévy, P., Raymond,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Ruszniewski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P., &amp; Hammel, P. (2011). Gemcitabine in elderly patients with advanced pancreatic cancer. World journal of gastroenterology, 17(30), 3497–3502. https://doi.org/10.3748/wjg.v17.i30.3497</w:t>
            </w:r>
          </w:p>
        </w:tc>
      </w:tr>
      <w:tr w:rsidR="009B060E" w:rsidRPr="009B060E" w14:paraId="42D638C1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965DCB8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Aldoss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2011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3D13158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5EE725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Aldoss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I. T.,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Tashi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Gonsalves, W.,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Kalaiah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R. K., Fang, X., Silberstein, P.,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Ganti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A. K., &amp; Subbiah, S. (2011). Role of chemotherapy in the very elderly patients with metastatic pancreatic cancer - A Veterans Affairs Cancer Registry analysis. Journal of Geriatric Oncology, 2(3), 209-214. https://doi.org/10.1016/j.jgo.2011.02.003</w:t>
            </w:r>
          </w:p>
        </w:tc>
      </w:tr>
      <w:tr w:rsidR="009B060E" w:rsidRPr="009B060E" w14:paraId="3750A79E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F4C1470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Vijavergia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2015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4B8DBBD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2D2AD57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Vijayvergia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N.,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Dotan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E., Devarajan, K.,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Hatahet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K., Rahman, F., Ricco, J., Lewis, B., Gupta, S., &amp; Cohen, S. J. (2015). Patterns of care and outcomes of older versus younger patients with metastatic pancreatic cancer: A Fox Chase Cancer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Center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experience. Journal of geriatric oncology, 6(6), 454–461. https://doi.org/10.1016/j.jgo.2015.08.001</w:t>
            </w:r>
          </w:p>
        </w:tc>
      </w:tr>
      <w:tr w:rsidR="009B060E" w:rsidRPr="009B060E" w14:paraId="09A62557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C3B170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Bednar 2016</w:t>
            </w:r>
          </w:p>
        </w:tc>
        <w:tc>
          <w:tcPr>
            <w:tcW w:w="1021" w:type="dxa"/>
            <w:vMerge w:val="restart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1EFAEC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310E17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Bednar, F.,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Ocuin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L. M., Steve, J., Zenati, M.S., Winters, S., Hogg, M.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Bahary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N.,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Zeh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 J.,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Zureikat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A. H. (2016) FOLFIRINOX and gemcitabine/nab-paclitaxel efficacy in the treatment of locally advanced unresectable pancreatic adenocarcinoma [Abstract from 2016 ASCO Annual Meeting]. Journal of Clinical Oncology, 34(4_suppl), 399–399. http://dx.doi.org/10.1200/jco.2016.34.4_suppl.399</w:t>
            </w:r>
          </w:p>
        </w:tc>
      </w:tr>
      <w:tr w:rsidR="009B060E" w:rsidRPr="009B060E" w14:paraId="40D39B10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F33A4B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Bednar 2016</w:t>
            </w:r>
          </w:p>
        </w:tc>
        <w:tc>
          <w:tcPr>
            <w:tcW w:w="1021" w:type="dxa"/>
            <w:vMerge/>
            <w:vAlign w:val="center"/>
            <w:hideMark/>
          </w:tcPr>
          <w:p w14:paraId="1F103839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C49A88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Bednar, F.,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Ocuin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L. M., Steve, J., Zenati, M.S., Winters, S., Hogg, M.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Bahary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N.,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Zeh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 J.,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Lii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Zureikat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 H. (2016)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Folfirinox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and gemcitabine/nab-paclitaxel demonstrate improved survival in locally advanced unresectable pancreatic adenocarcinoma [Abstract from 69th Cancer Symposium of the Society of Surgical Oncology]. Annals of Surgical Oncology, 23(1_suppl), S175–S176.</w:t>
            </w:r>
          </w:p>
        </w:tc>
      </w:tr>
      <w:tr w:rsidR="009B060E" w:rsidRPr="009B060E" w14:paraId="54968A98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F081FE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Chakupurakal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2017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5B7A431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22F17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Chakupurakal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G.,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Feiten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S., Burkhard, O., Reiser,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Ehscheidt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P.,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Weide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R. (2017). Successful Evidence-Based Treatment of Patients with Advanced Pancreatic Cancer in Community-Based Oncology Group Practices. Oncology research and treatment, 40(12), 784–788. https://doi.org/10.1159/000480016</w:t>
            </w:r>
          </w:p>
        </w:tc>
      </w:tr>
      <w:tr w:rsidR="009B060E" w:rsidRPr="009B060E" w14:paraId="7ED84219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E4FC8AE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Henze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2018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D27E6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748CC74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Henze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L., Harder, P.,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Kragl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B.,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Murua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Escobar, H., Grosse-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Thie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C.,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Junghanss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C. (2018). Approved palliative chemotherapy regimens in unresectable pancreatic cancer: About 1/3 of patients in clinical routine show differences to trial entry criteria [Abstract]. Oncology Research and Treatment, 41(4_suppl), 126–126. https://dx.doi.org/10.1159/000492737</w:t>
            </w:r>
          </w:p>
        </w:tc>
      </w:tr>
      <w:tr w:rsidR="009B060E" w:rsidRPr="009B060E" w14:paraId="0C514BA7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96CAF9E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Terashima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2018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99A280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9FE5009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Terashima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Yamashita, T., Sakai,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Ohta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Hinoue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Y., Toya, D., Kawai, H.,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Yonejima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Urabe, T., Noda, 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Mizukoshi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E., &amp; Kaneko, S. (2018). Treatment patterns and outcomes of unresectable pancreatic cancer patients in real-life practice: a region-wide analysis. Japanese journal of clinical oncology, 48(11), 966–973. https://doi.org/10.1093/jjco/hyy132</w:t>
            </w:r>
          </w:p>
        </w:tc>
      </w:tr>
      <w:tr w:rsidR="009B060E" w:rsidRPr="009B060E" w14:paraId="65CC449F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5D00C1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Kang 2020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96D1165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8412244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1Kang, J., Lee, S. H., Choi, J. H., Paik, W. H., Ahn, D. W., Jeong, J. B., Ryu, J. K., &amp; Kim, Y. T. (2020).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Folfirinox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chemotherapy prolongs stent patency in patients with malignant biliary obstruction due to unresectable pancreatic cancer. Hepatobiliary &amp; pancreatic diseases international : HBPD INT, 19(6), 590–595. https://doi.org/10.1016/j.hbpd.2020.05.005</w:t>
            </w:r>
          </w:p>
        </w:tc>
      </w:tr>
      <w:tr w:rsidR="009B060E" w:rsidRPr="009B060E" w14:paraId="4FDFEDFC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8717142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Iede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2020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12E79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74B53EF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Iede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K., Yamada, T., Kato, R., Ueda, M., Tsuda, Y., Nakashima, S.,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Ohta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K., Matsuyama, J.,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Ikenaga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M., &amp; Tominaga, S. (2020). Efficacy of S-1 in second-line chemotherapy after nab-paclitaxel plus gemcitabine for patients with advanced pancreatic cancer. Cancer reports (Hoboken, N.J.), 3(2), e1215. https://doi.org/10.1002/cnr2.1215</w:t>
            </w:r>
          </w:p>
        </w:tc>
      </w:tr>
      <w:tr w:rsidR="009B060E" w:rsidRPr="009B060E" w14:paraId="2727E1F8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CB9C78B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Fukahori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2020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E290805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7259090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Fukahori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Okabe, 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Shimokawa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Otsuka, T., Koga, F., Ueda, Y., Nakazawa, J., Komori, A., Arima, S.,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Makiyama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Taguchi, H., Honda, T., Ushijima, T., Miwa, K.,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Shibuki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T.,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Nio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K., Ide, Y.,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Ureshino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N., Mitsugi, K., &amp; Shirakawa, T. (2020). Efficacy of second-line chemotherapy after standard combination chemotherapy in patients with metastatic pancreatic cancer: The results from the NAPOLEON study [Abstract from </w:t>
            </w: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lastRenderedPageBreak/>
              <w:t>2020 Gastrointestinal Cancers Symposium]. Journal of Clinical Oncology, 38(4_suppl), 661–661. https://dx.doi.org/10.1200/JCO.2020.38.4_suppl.661</w:t>
            </w:r>
          </w:p>
        </w:tc>
      </w:tr>
      <w:tr w:rsidR="009B060E" w:rsidRPr="009B060E" w14:paraId="75FA6011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014B20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lastRenderedPageBreak/>
              <w:t>Tralongo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2020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4FE5C3B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D252B48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Tralongo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 C.,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Sehovic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Rodriquenz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 G., Negrete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Najar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J. P., Sam, C.,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Extermann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M. (2020). Chemotherapy vs best supportive care in octogenarian and older stage IV pancreatic cancer patients [Abstract]. Annals of oncology, 31(4_suppl), S944–S944. https://doi.org/10.1016/j.annonc.2020.08.2019</w:t>
            </w:r>
          </w:p>
        </w:tc>
      </w:tr>
      <w:tr w:rsidR="009B060E" w:rsidRPr="009B060E" w14:paraId="524CD8D5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445022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Andren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-Sandberg 1983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4C2E7D1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44410FF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Andrén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-Sandberg, A., Holmberg, J. T.,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Ihse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I. (1983). Treatment of unresectable pancreatic carcinoma with 5-fluorouracil, vincristine, and CCNU. Scandinavian journal of gastroenterology, 18(5), 609–612. https://doi.org/10.3109/00365528309181646</w:t>
            </w:r>
          </w:p>
        </w:tc>
      </w:tr>
      <w:tr w:rsidR="009B060E" w:rsidRPr="009B060E" w14:paraId="5792D8A9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927472E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Tsavaris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1998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2E2ADD1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D32F94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Tsavaris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N.,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Tentas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K.,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Tzivras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Kosmas, C.,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Kalachanis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N., Katsikas, M.,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Dimitrakopoulos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Papastratis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G.,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Macheras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Karatzas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G.,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Sechas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 (1998). Combined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epirubicin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5-fluorouracil and folinic acid vs no treatment for patients with advanced pancreatic cancer: a prospective comparative study. Journal of chemotherapy (Florence, Italy), 10(4), 331–337. https://doi.org/10.1179/joc.1998.10.4.331</w:t>
            </w:r>
          </w:p>
        </w:tc>
      </w:tr>
      <w:tr w:rsidR="009B060E" w:rsidRPr="009B060E" w14:paraId="2C7DA20D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78EB592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Jiang 2017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8D8644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08BC126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Jiang, N.,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Qiao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G., Wang, X., Morse, M.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Gwin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W. R., Zhou, L., Song, Y., Zhao, Y., Chen, F., Zhou, X., Huang, L.,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Hobeika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A., Yi, X., Xia, X., Guan, Y., Song, J., Ren, J., &amp; Lyerly, H. K. (2017). Dendritic Cell/Cytokine-Induced Killer Cell Immunotherapy Combined with S-1 in Patients with Advanced Pancreatic Cancer: A Prospective Study. Clinical cancer research : an official journal of the American Association for Cancer Research, 23(17), 5066–5073. https://doi.org/10.1158/1078-0432.CCR-17-0492</w:t>
            </w:r>
          </w:p>
        </w:tc>
      </w:tr>
      <w:tr w:rsidR="009B060E" w:rsidRPr="009B060E" w14:paraId="199B57F0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ABE9EFE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Yip 2006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DE6610C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A25DCF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Yip, D.,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Karapetis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C., Strickland, A., Steer, C. B., &amp; Goldstein, D. (2006). Chemotherapy and radiotherapy for inoperable advanced pancreatic cancer. The Cochrane database of systematic reviews, (3), CD002093. https://doi.org/10.1002/14651858.CD002093.pub2 Update in: Cochrane Database Syst Rev. 2009 (4):CD002093.</w:t>
            </w:r>
          </w:p>
        </w:tc>
      </w:tr>
      <w:tr w:rsidR="009B060E" w:rsidRPr="009B060E" w14:paraId="2F1D1DEE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7894210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Chin 2018</w:t>
            </w:r>
          </w:p>
        </w:tc>
        <w:tc>
          <w:tcPr>
            <w:tcW w:w="1021" w:type="dxa"/>
            <w:vMerge w:val="restart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7B862A3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7ACE6C0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Chin, V.,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Nagrial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Sjoquist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K., O'Connor, C.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Chantrill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L.,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Biankin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A. V., Scholten, R. J., &amp; Yip, D. (2018). Chemotherapy and radiotherapy for advanced pancreatic cancer. The Cochrane database of systematic reviews, 3(3), CD011044. https://doi.org/10.1002/14651858.CD011044.pub2</w:t>
            </w:r>
          </w:p>
        </w:tc>
      </w:tr>
      <w:tr w:rsidR="009B060E" w:rsidRPr="009B060E" w14:paraId="118E73DC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B12068F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Nagrial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2013</w:t>
            </w:r>
          </w:p>
        </w:tc>
        <w:tc>
          <w:tcPr>
            <w:tcW w:w="1021" w:type="dxa"/>
            <w:vMerge/>
            <w:vAlign w:val="center"/>
            <w:hideMark/>
          </w:tcPr>
          <w:p w14:paraId="4D926049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3849D2D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Nagrial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A.,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Chantrill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L., Chin, V.,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Sjoquist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K., O'Connor, C. A., &amp; Yip, D. (2013) Pharmacologic and radiotherapeutic interventions for advanced pancreatic cancer. Cochrane Database of Systematic Reviews. Art. No.: CD010584. https://doi.org//10.1002/14651858.CD010584</w:t>
            </w:r>
          </w:p>
        </w:tc>
      </w:tr>
      <w:tr w:rsidR="009B060E" w:rsidRPr="009B060E" w14:paraId="6C833CA5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0FF6E5B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Betge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2018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2394BB7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B1A56DD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Betge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J., Chi-Kern, J., Schulte, N., Belle, S., Gutting, T.,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Burgermeister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E.,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Jesenofsky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R.,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Maenz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M., Wedding, U., Ebert, M.,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Haertel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N. (2018). A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multicenter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phase 4 geriatric assessment directed trial to evaluate gemcitabine +/− nab-paclitaxel in elderly pancreatic cancer patients (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GrantPax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). BMC Cancer 18, 747. https://doi.org/10.1186/s12885-018-4665-2</w:t>
            </w:r>
          </w:p>
        </w:tc>
      </w:tr>
      <w:tr w:rsidR="009B060E" w:rsidRPr="009B060E" w14:paraId="7CFA8F45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1BA6721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Asahara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 2013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71300BA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F0FD210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Asahara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S., Takeda, K.,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Yamao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K.,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Maguchi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 xml:space="preserve">, H., &amp; </w:t>
            </w:r>
            <w:proofErr w:type="spellStart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Yamaue</w:t>
            </w:r>
            <w:proofErr w:type="spellEnd"/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, H. (2013). Phase I/II clinical trial using HLA-A24-restricted peptide vaccine derived from KIF20A for patients with advanced pancreatic cancer. Journal of translational medicine, 11, 291. https://doi.org/10.1186/1479-5876-11-291</w:t>
            </w:r>
          </w:p>
        </w:tc>
      </w:tr>
      <w:tr w:rsidR="009B060E" w:rsidRPr="009B060E" w14:paraId="0606639B" w14:textId="77777777" w:rsidTr="00960337">
        <w:trPr>
          <w:trHeight w:val="315"/>
        </w:trPr>
        <w:tc>
          <w:tcPr>
            <w:tcW w:w="1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5733A4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NCT00003851</w:t>
            </w:r>
          </w:p>
        </w:tc>
        <w:tc>
          <w:tcPr>
            <w:tcW w:w="1021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64F1DF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Wrong study design</w:t>
            </w:r>
          </w:p>
        </w:tc>
        <w:tc>
          <w:tcPr>
            <w:tcW w:w="11666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29FC2F1" w14:textId="77777777" w:rsidR="009B060E" w:rsidRPr="009B060E" w:rsidRDefault="009B060E" w:rsidP="009B06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DK"/>
              </w:rPr>
            </w:pPr>
            <w:r w:rsidRPr="009B060E">
              <w:rPr>
                <w:rFonts w:ascii="Arial" w:eastAsia="Times New Roman" w:hAnsi="Arial" w:cs="Arial"/>
                <w:sz w:val="18"/>
                <w:szCs w:val="18"/>
                <w:lang w:eastAsia="en-DK"/>
              </w:rPr>
              <w:t>ClinicalTrials.gov Identifier: NCT00003851. Gemcitabine Compared With Pancreatic Enzyme Therapy Plus Specialized Diet (Gonzalez Regimen) in Treating Patients Who Have Stage II, Stage III, or Stage IV Pancreatic Cancer</w:t>
            </w:r>
          </w:p>
        </w:tc>
      </w:tr>
    </w:tbl>
    <w:p w14:paraId="7D330A1E" w14:textId="0C604A82" w:rsidR="009B060E" w:rsidRDefault="009B060E">
      <w:pPr>
        <w:rPr>
          <w:rFonts w:ascii="Arial" w:hAnsi="Arial" w:cs="Arial"/>
          <w:lang w:val="en-US"/>
        </w:rPr>
      </w:pPr>
    </w:p>
    <w:p w14:paraId="651722D5" w14:textId="43A03BC4" w:rsidR="009B060E" w:rsidRDefault="009B060E">
      <w:pPr>
        <w:rPr>
          <w:rFonts w:ascii="Arial" w:hAnsi="Arial" w:cs="Arial"/>
          <w:lang w:val="en-US"/>
        </w:rPr>
      </w:pPr>
    </w:p>
    <w:p w14:paraId="1C5462FC" w14:textId="6C662FF7" w:rsidR="009B060E" w:rsidRDefault="009B060E">
      <w:pPr>
        <w:rPr>
          <w:rFonts w:ascii="Arial" w:hAnsi="Arial" w:cs="Arial"/>
          <w:lang w:val="en-US"/>
        </w:rPr>
      </w:pPr>
    </w:p>
    <w:sectPr w:rsidR="009B060E" w:rsidSect="005960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00"/>
    <w:rsid w:val="00133704"/>
    <w:rsid w:val="002659DF"/>
    <w:rsid w:val="002C54C0"/>
    <w:rsid w:val="003C0B41"/>
    <w:rsid w:val="003D3227"/>
    <w:rsid w:val="004F3630"/>
    <w:rsid w:val="005074A3"/>
    <w:rsid w:val="00596092"/>
    <w:rsid w:val="005B72C7"/>
    <w:rsid w:val="00612DDB"/>
    <w:rsid w:val="0083236B"/>
    <w:rsid w:val="008B22E3"/>
    <w:rsid w:val="008D4ED2"/>
    <w:rsid w:val="00960337"/>
    <w:rsid w:val="009B060E"/>
    <w:rsid w:val="00A43015"/>
    <w:rsid w:val="00CB434A"/>
    <w:rsid w:val="00DB7AB0"/>
    <w:rsid w:val="00E36ADA"/>
    <w:rsid w:val="00F6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61F32F"/>
  <w15:chartTrackingRefBased/>
  <w15:docId w15:val="{FBF7F7A0-B968-47BE-BD49-7051590F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D3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227"/>
    <w:pPr>
      <w:spacing w:after="0" w:line="240" w:lineRule="auto"/>
    </w:pPr>
    <w:rPr>
      <w:rFonts w:ascii="Arial" w:eastAsia="Arial" w:hAnsi="Arial" w:cs="Arial"/>
      <w:sz w:val="20"/>
      <w:szCs w:val="20"/>
      <w:lang w:val="en-GB" w:eastAsia="es-ES_trad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227"/>
    <w:rPr>
      <w:rFonts w:ascii="Arial" w:eastAsia="Arial" w:hAnsi="Arial" w:cs="Arial"/>
      <w:sz w:val="20"/>
      <w:szCs w:val="20"/>
      <w:lang w:val="en-GB" w:eastAsia="es-ES_tradnl"/>
    </w:rPr>
  </w:style>
  <w:style w:type="character" w:styleId="Hyperlink">
    <w:name w:val="Hyperlink"/>
    <w:basedOn w:val="DefaultParagraphFont"/>
    <w:uiPriority w:val="99"/>
    <w:semiHidden/>
    <w:unhideWhenUsed/>
    <w:rsid w:val="009B060E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9DF"/>
    <w:pPr>
      <w:spacing w:after="160"/>
    </w:pPr>
    <w:rPr>
      <w:rFonts w:asciiTheme="minorHAnsi" w:eastAsiaTheme="minorHAnsi" w:hAnsiTheme="minorHAnsi" w:cstheme="minorBidi"/>
      <w:b/>
      <w:bCs/>
      <w:lang w:val="en-DK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9DF"/>
    <w:rPr>
      <w:rFonts w:ascii="Arial" w:eastAsia="Arial" w:hAnsi="Arial" w:cs="Arial"/>
      <w:b/>
      <w:bCs/>
      <w:sz w:val="20"/>
      <w:szCs w:val="20"/>
      <w:lang w:val="en-GB" w:eastAsia="es-ES_tradnl"/>
    </w:rPr>
  </w:style>
  <w:style w:type="paragraph" w:styleId="Title">
    <w:name w:val="Title"/>
    <w:basedOn w:val="Normal"/>
    <w:next w:val="Normal"/>
    <w:link w:val="TitleChar"/>
    <w:uiPriority w:val="10"/>
    <w:qFormat/>
    <w:rsid w:val="002C54C0"/>
    <w:pPr>
      <w:keepNext/>
      <w:keepLines/>
      <w:spacing w:after="0" w:line="276" w:lineRule="auto"/>
      <w:jc w:val="both"/>
    </w:pPr>
    <w:rPr>
      <w:rFonts w:ascii="Arial" w:eastAsia="Arial" w:hAnsi="Arial" w:cs="Arial"/>
      <w:sz w:val="32"/>
      <w:lang w:val="en-GB" w:eastAsia="es-ES_tradnl"/>
    </w:rPr>
  </w:style>
  <w:style w:type="character" w:customStyle="1" w:styleId="TitleChar">
    <w:name w:val="Title Char"/>
    <w:basedOn w:val="DefaultParagraphFont"/>
    <w:link w:val="Title"/>
    <w:uiPriority w:val="10"/>
    <w:rsid w:val="002C54C0"/>
    <w:rPr>
      <w:rFonts w:ascii="Arial" w:eastAsia="Arial" w:hAnsi="Arial" w:cs="Arial"/>
      <w:sz w:val="32"/>
      <w:lang w:val="en-GB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5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2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1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2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9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4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2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4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0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9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2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4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annonc/mdz422.0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200/JCO.2020.38.15_suppl.46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200/JCO.2020.38.15_suppl.e16800" TargetMode="External"/><Relationship Id="rId5" Type="http://schemas.openxmlformats.org/officeDocument/2006/relationships/hyperlink" Target="https://doi.org/10.1200/JCO.2020.38.4_suppl.64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i.org/10.1016/j.annonc.2020.08.201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2693</Words>
  <Characters>15353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Josefina Paz Salazar Núñez</dc:creator>
  <cp:keywords/>
  <dc:description/>
  <cp:lastModifiedBy>Josefina Paz Salazar Núñez</cp:lastModifiedBy>
  <cp:revision>17</cp:revision>
  <dcterms:created xsi:type="dcterms:W3CDTF">2022-11-02T15:08:00Z</dcterms:created>
  <dcterms:modified xsi:type="dcterms:W3CDTF">2023-05-02T08:40:00Z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2022-11-02T15:15:15Z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26853786-6d48-468d-800f-64058bf9de95</vt:lpwstr>
  </property>
  <property fmtid="{D5CDD505-2E9C-101B-9397-08002B2CF9AE}" pid="8" name="MSIP_Label_6a2630e2-1ac5-455e-8217-0156b1936a76_ContentBits">
    <vt:lpwstr>0</vt:lpwstr>
  </property>
</Properties>
</file>