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904A6" w14:textId="2077DD92" w:rsidR="008A1E4B" w:rsidRPr="00B27818" w:rsidRDefault="00FB6E77" w:rsidP="00507B1C">
      <w:pPr>
        <w:pStyle w:val="Rubrik1"/>
        <w:rPr>
          <w:rFonts w:asciiTheme="majorHAnsi" w:hAnsiTheme="majorHAnsi" w:cstheme="majorHAnsi"/>
          <w:lang w:val="en-US"/>
        </w:rPr>
      </w:pPr>
      <w:r w:rsidRPr="00B27818">
        <w:rPr>
          <w:rFonts w:asciiTheme="majorHAnsi" w:hAnsiTheme="majorHAnsi" w:cstheme="majorHAnsi"/>
          <w:lang w:val="en-US"/>
        </w:rPr>
        <w:t>Supplementa</w:t>
      </w:r>
      <w:r w:rsidR="00B27818" w:rsidRPr="00B27818">
        <w:rPr>
          <w:rFonts w:asciiTheme="majorHAnsi" w:hAnsiTheme="majorHAnsi" w:cstheme="majorHAnsi"/>
          <w:lang w:val="en-US"/>
        </w:rPr>
        <w:t>ry</w:t>
      </w:r>
      <w:r w:rsidRPr="00B27818">
        <w:rPr>
          <w:rFonts w:asciiTheme="majorHAnsi" w:hAnsiTheme="majorHAnsi" w:cstheme="majorHAnsi"/>
          <w:lang w:val="en-US"/>
        </w:rPr>
        <w:t xml:space="preserve"> information</w:t>
      </w:r>
    </w:p>
    <w:p w14:paraId="5D4DECD7" w14:textId="1426BD32" w:rsidR="00814A77" w:rsidRDefault="00814A77" w:rsidP="00814A77">
      <w:pPr>
        <w:pStyle w:val="Rubrik2"/>
        <w:numPr>
          <w:ilvl w:val="0"/>
          <w:numId w:val="8"/>
        </w:numPr>
        <w:rPr>
          <w:rFonts w:asciiTheme="majorHAnsi" w:hAnsiTheme="majorHAnsi" w:cstheme="majorHAnsi"/>
          <w:lang w:val="en-US"/>
        </w:rPr>
      </w:pPr>
      <w:r w:rsidRPr="00B27818">
        <w:rPr>
          <w:rFonts w:asciiTheme="majorHAnsi" w:hAnsiTheme="majorHAnsi" w:cstheme="majorHAnsi"/>
          <w:lang w:val="en-US"/>
        </w:rPr>
        <w:t>HBOC genetic testing criteria in Sweden 2012-2018</w:t>
      </w:r>
    </w:p>
    <w:p w14:paraId="2D34EE33" w14:textId="285D86F6" w:rsidR="000F6D58" w:rsidRPr="000F6D58" w:rsidRDefault="000F6D58" w:rsidP="000F6D58">
      <w:pPr>
        <w:pStyle w:val="Rubrik2"/>
        <w:numPr>
          <w:ilvl w:val="0"/>
          <w:numId w:val="8"/>
        </w:numPr>
        <w:rPr>
          <w:rFonts w:asciiTheme="majorHAnsi" w:hAnsiTheme="majorHAnsi" w:cstheme="majorHAnsi"/>
          <w:lang w:val="en-US"/>
        </w:rPr>
      </w:pPr>
      <w:r w:rsidRPr="000F6D58">
        <w:rPr>
          <w:rFonts w:asciiTheme="majorHAnsi" w:hAnsiTheme="majorHAnsi" w:cstheme="majorHAnsi"/>
          <w:lang w:val="en-US"/>
        </w:rPr>
        <w:t>Discordant classification justification</w:t>
      </w:r>
    </w:p>
    <w:p w14:paraId="62B4844E" w14:textId="231A8CA3" w:rsidR="00814A77" w:rsidRPr="000F6D58" w:rsidRDefault="00814A77" w:rsidP="000F6D58">
      <w:pPr>
        <w:pStyle w:val="Rubrik2"/>
        <w:numPr>
          <w:ilvl w:val="0"/>
          <w:numId w:val="8"/>
        </w:numPr>
        <w:rPr>
          <w:rFonts w:asciiTheme="majorHAnsi" w:hAnsiTheme="majorHAnsi" w:cstheme="majorHAnsi"/>
          <w:lang w:val="en-US"/>
        </w:rPr>
      </w:pPr>
      <w:r w:rsidRPr="000F6D58">
        <w:rPr>
          <w:rFonts w:asciiTheme="majorHAnsi" w:hAnsiTheme="majorHAnsi" w:cstheme="majorHAnsi"/>
          <w:lang w:val="en-US"/>
        </w:rPr>
        <w:t>Supplementa</w:t>
      </w:r>
      <w:r w:rsidR="00DF3019" w:rsidRPr="000F6D58">
        <w:rPr>
          <w:rFonts w:asciiTheme="majorHAnsi" w:hAnsiTheme="majorHAnsi" w:cstheme="majorHAnsi"/>
          <w:lang w:val="en-US"/>
        </w:rPr>
        <w:t>ry</w:t>
      </w:r>
      <w:r w:rsidRPr="000F6D58">
        <w:rPr>
          <w:rFonts w:asciiTheme="majorHAnsi" w:hAnsiTheme="majorHAnsi" w:cstheme="majorHAnsi"/>
          <w:lang w:val="en-US"/>
        </w:rPr>
        <w:t xml:space="preserve"> methods</w:t>
      </w:r>
    </w:p>
    <w:p w14:paraId="7401211D" w14:textId="6891CF03" w:rsidR="00E91371" w:rsidRDefault="00E91371" w:rsidP="00E91371">
      <w:pPr>
        <w:rPr>
          <w:rFonts w:asciiTheme="majorHAnsi" w:hAnsiTheme="majorHAnsi" w:cstheme="majorHAnsi"/>
          <w:sz w:val="32"/>
          <w:szCs w:val="32"/>
          <w:lang w:val="en-US"/>
        </w:rPr>
      </w:pPr>
    </w:p>
    <w:p w14:paraId="3CBF86BF" w14:textId="77777777" w:rsidR="00584544" w:rsidRPr="00B27818" w:rsidRDefault="00584544" w:rsidP="00E91371">
      <w:pPr>
        <w:rPr>
          <w:rFonts w:asciiTheme="majorHAnsi" w:hAnsiTheme="majorHAnsi" w:cstheme="majorHAnsi"/>
          <w:sz w:val="32"/>
          <w:szCs w:val="32"/>
          <w:lang w:val="en-US"/>
        </w:rPr>
      </w:pPr>
    </w:p>
    <w:p w14:paraId="494E34E7" w14:textId="34E4D21D" w:rsidR="00E91371" w:rsidRPr="00B27818" w:rsidRDefault="00FD297E" w:rsidP="00FD297E">
      <w:pPr>
        <w:pStyle w:val="Rubrik1"/>
        <w:rPr>
          <w:rFonts w:asciiTheme="majorHAnsi" w:hAnsiTheme="majorHAnsi" w:cstheme="majorHAnsi"/>
          <w:sz w:val="36"/>
          <w:szCs w:val="36"/>
          <w:lang w:val="en-US"/>
        </w:rPr>
      </w:pPr>
      <w:r w:rsidRPr="00B27818">
        <w:rPr>
          <w:rFonts w:asciiTheme="majorHAnsi" w:hAnsiTheme="majorHAnsi" w:cstheme="majorHAnsi"/>
          <w:sz w:val="36"/>
          <w:szCs w:val="36"/>
          <w:lang w:val="en-US"/>
        </w:rPr>
        <w:t xml:space="preserve">A. </w:t>
      </w:r>
      <w:r w:rsidR="00E91371" w:rsidRPr="00B27818">
        <w:rPr>
          <w:rFonts w:asciiTheme="majorHAnsi" w:hAnsiTheme="majorHAnsi" w:cstheme="majorHAnsi"/>
          <w:sz w:val="36"/>
          <w:szCs w:val="36"/>
          <w:lang w:val="en-US"/>
        </w:rPr>
        <w:t>HBOC genetic testing criteria in Sweden 2012–2018</w:t>
      </w:r>
    </w:p>
    <w:p w14:paraId="660DB9DE" w14:textId="77777777" w:rsidR="00FD297E" w:rsidRPr="00B27818" w:rsidRDefault="00FD297E" w:rsidP="00FD297E">
      <w:pPr>
        <w:numPr>
          <w:ilvl w:val="0"/>
          <w:numId w:val="3"/>
        </w:numPr>
        <w:spacing w:before="0"/>
        <w:rPr>
          <w:rFonts w:asciiTheme="majorHAnsi" w:hAnsiTheme="majorHAnsi" w:cstheme="majorHAnsi"/>
          <w:sz w:val="24"/>
          <w:szCs w:val="24"/>
          <w:lang w:val="en-US"/>
        </w:rPr>
      </w:pPr>
      <w:r w:rsidRPr="00B27818">
        <w:rPr>
          <w:rFonts w:asciiTheme="majorHAnsi" w:hAnsiTheme="majorHAnsi" w:cstheme="majorHAnsi"/>
          <w:sz w:val="24"/>
          <w:szCs w:val="24"/>
          <w:lang w:val="en-US"/>
        </w:rPr>
        <w:t>Breast cancer before age 35.</w:t>
      </w:r>
    </w:p>
    <w:p w14:paraId="37A07295" w14:textId="77777777" w:rsidR="00FD297E" w:rsidRPr="00B27818" w:rsidRDefault="00FD297E" w:rsidP="00FD297E">
      <w:pPr>
        <w:numPr>
          <w:ilvl w:val="0"/>
          <w:numId w:val="3"/>
        </w:numPr>
        <w:spacing w:before="0"/>
        <w:rPr>
          <w:rFonts w:asciiTheme="majorHAnsi" w:hAnsiTheme="majorHAnsi" w:cstheme="majorHAnsi"/>
          <w:sz w:val="24"/>
          <w:szCs w:val="24"/>
          <w:lang w:val="en-US"/>
        </w:rPr>
      </w:pPr>
      <w:r w:rsidRPr="00B27818">
        <w:rPr>
          <w:rFonts w:asciiTheme="majorHAnsi" w:hAnsiTheme="majorHAnsi" w:cstheme="majorHAnsi"/>
          <w:sz w:val="24"/>
          <w:szCs w:val="24"/>
          <w:lang w:val="en-US"/>
        </w:rPr>
        <w:t>Two cases of breast cancer among first-degree relatives*, one diagnosed before age 40. One of these cancers could also be ovarian cancer at any age.</w:t>
      </w:r>
    </w:p>
    <w:p w14:paraId="21589E6A" w14:textId="77777777" w:rsidR="00FD297E" w:rsidRPr="00B27818" w:rsidRDefault="00FD297E" w:rsidP="00FD297E">
      <w:pPr>
        <w:numPr>
          <w:ilvl w:val="0"/>
          <w:numId w:val="3"/>
        </w:numPr>
        <w:spacing w:before="0"/>
        <w:rPr>
          <w:rFonts w:asciiTheme="majorHAnsi" w:hAnsiTheme="majorHAnsi" w:cstheme="majorHAnsi"/>
          <w:sz w:val="24"/>
          <w:szCs w:val="24"/>
          <w:lang w:val="en-US"/>
        </w:rPr>
      </w:pPr>
      <w:r w:rsidRPr="00B27818">
        <w:rPr>
          <w:rFonts w:asciiTheme="majorHAnsi" w:hAnsiTheme="majorHAnsi" w:cstheme="majorHAnsi"/>
          <w:sz w:val="24"/>
          <w:szCs w:val="24"/>
          <w:lang w:val="en-US"/>
        </w:rPr>
        <w:t>Three cases of breast cancer among first-degree relatives*, one diagnosed before age 50. One of these cancers could also be ovarian cancer at any age.</w:t>
      </w:r>
    </w:p>
    <w:p w14:paraId="5FC20BA4" w14:textId="77777777" w:rsidR="00FD297E" w:rsidRPr="00B27818" w:rsidRDefault="00FD297E" w:rsidP="00FD297E">
      <w:pPr>
        <w:numPr>
          <w:ilvl w:val="0"/>
          <w:numId w:val="3"/>
        </w:numPr>
        <w:spacing w:before="0"/>
        <w:rPr>
          <w:rFonts w:asciiTheme="majorHAnsi" w:hAnsiTheme="majorHAnsi" w:cstheme="majorHAnsi"/>
          <w:sz w:val="24"/>
          <w:szCs w:val="24"/>
          <w:lang w:val="en-US"/>
        </w:rPr>
      </w:pPr>
      <w:r w:rsidRPr="00B27818">
        <w:rPr>
          <w:rFonts w:asciiTheme="majorHAnsi" w:hAnsiTheme="majorHAnsi" w:cstheme="majorHAnsi"/>
          <w:sz w:val="24"/>
          <w:szCs w:val="24"/>
          <w:lang w:val="en-US"/>
        </w:rPr>
        <w:t>Male breast cancer at any age.</w:t>
      </w:r>
    </w:p>
    <w:p w14:paraId="32458931" w14:textId="77777777" w:rsidR="00FD297E" w:rsidRPr="00B27818" w:rsidRDefault="00FD297E" w:rsidP="00FD297E">
      <w:pPr>
        <w:numPr>
          <w:ilvl w:val="0"/>
          <w:numId w:val="3"/>
        </w:numPr>
        <w:spacing w:before="0"/>
        <w:rPr>
          <w:rFonts w:asciiTheme="majorHAnsi" w:hAnsiTheme="majorHAnsi" w:cstheme="majorHAnsi"/>
          <w:sz w:val="24"/>
          <w:szCs w:val="24"/>
          <w:lang w:val="en-US"/>
        </w:rPr>
      </w:pPr>
      <w:r w:rsidRPr="00B27818">
        <w:rPr>
          <w:rFonts w:asciiTheme="majorHAnsi" w:hAnsiTheme="majorHAnsi" w:cstheme="majorHAnsi"/>
          <w:sz w:val="24"/>
          <w:szCs w:val="24"/>
          <w:lang w:val="en-US"/>
        </w:rPr>
        <w:t>Two cases of ovarian cancer at any age.</w:t>
      </w:r>
    </w:p>
    <w:p w14:paraId="30ACE4E2" w14:textId="4998D5BE" w:rsidR="00FD297E" w:rsidRPr="00B27818" w:rsidRDefault="00FD297E" w:rsidP="00FD297E">
      <w:pPr>
        <w:numPr>
          <w:ilvl w:val="0"/>
          <w:numId w:val="3"/>
        </w:numPr>
        <w:spacing w:before="0"/>
        <w:rPr>
          <w:rFonts w:asciiTheme="majorHAnsi" w:hAnsiTheme="majorHAnsi" w:cstheme="majorHAnsi"/>
          <w:sz w:val="24"/>
          <w:szCs w:val="24"/>
          <w:lang w:val="en-US"/>
        </w:rPr>
      </w:pPr>
      <w:r w:rsidRPr="00B27818">
        <w:rPr>
          <w:rFonts w:asciiTheme="majorHAnsi" w:hAnsiTheme="majorHAnsi" w:cstheme="majorHAnsi"/>
          <w:sz w:val="24"/>
          <w:szCs w:val="24"/>
          <w:lang w:val="en-US"/>
        </w:rPr>
        <w:t>Breast</w:t>
      </w:r>
      <w:r w:rsidR="00513FD8" w:rsidRPr="00B27818">
        <w:rPr>
          <w:rFonts w:asciiTheme="majorHAnsi" w:hAnsiTheme="majorHAnsi" w:cstheme="majorHAnsi"/>
          <w:sz w:val="24"/>
          <w:szCs w:val="24"/>
          <w:lang w:val="en-US"/>
        </w:rPr>
        <w:t xml:space="preserve"> </w:t>
      </w:r>
      <w:r w:rsidRPr="00B27818">
        <w:rPr>
          <w:rFonts w:asciiTheme="majorHAnsi" w:hAnsiTheme="majorHAnsi" w:cstheme="majorHAnsi"/>
          <w:sz w:val="24"/>
          <w:szCs w:val="24"/>
          <w:lang w:val="en-US"/>
        </w:rPr>
        <w:t>and ovarian cancer in the same individual at any age.</w:t>
      </w:r>
    </w:p>
    <w:p w14:paraId="73D581E6" w14:textId="77777777" w:rsidR="00FD297E" w:rsidRPr="00B27818" w:rsidRDefault="00FD297E" w:rsidP="00FD297E">
      <w:pPr>
        <w:numPr>
          <w:ilvl w:val="0"/>
          <w:numId w:val="3"/>
        </w:numPr>
        <w:spacing w:before="0"/>
        <w:rPr>
          <w:rFonts w:asciiTheme="majorHAnsi" w:hAnsiTheme="majorHAnsi" w:cstheme="majorHAnsi"/>
          <w:sz w:val="24"/>
          <w:szCs w:val="24"/>
          <w:lang w:val="en-US"/>
        </w:rPr>
      </w:pPr>
      <w:r w:rsidRPr="00B27818">
        <w:rPr>
          <w:rFonts w:asciiTheme="majorHAnsi" w:hAnsiTheme="majorHAnsi" w:cstheme="majorHAnsi"/>
          <w:sz w:val="24"/>
          <w:szCs w:val="24"/>
          <w:lang w:val="en-US"/>
        </w:rPr>
        <w:t>Minor criteria that strengthened the indication for testing were bilateral breast cancer and triple negative breast cancer, as well as prostate or pancreatic cancer.</w:t>
      </w:r>
      <w:r w:rsidRPr="00B27818">
        <w:rPr>
          <w:rFonts w:asciiTheme="majorHAnsi" w:hAnsiTheme="majorHAnsi" w:cstheme="majorHAnsi"/>
          <w:sz w:val="24"/>
          <w:szCs w:val="24"/>
          <w:lang w:val="en-US"/>
        </w:rPr>
        <w:br/>
      </w:r>
    </w:p>
    <w:p w14:paraId="2BB93D22" w14:textId="77777777" w:rsidR="00614959" w:rsidRDefault="00FD297E" w:rsidP="00614959">
      <w:pPr>
        <w:ind w:firstLine="360"/>
        <w:jc w:val="both"/>
        <w:rPr>
          <w:rFonts w:asciiTheme="majorHAnsi" w:hAnsiTheme="majorHAnsi" w:cstheme="majorHAnsi"/>
          <w:i/>
          <w:iCs/>
          <w:sz w:val="24"/>
          <w:szCs w:val="24"/>
          <w:lang w:val="en-US"/>
        </w:rPr>
      </w:pPr>
      <w:r w:rsidRPr="00B27818">
        <w:rPr>
          <w:rFonts w:asciiTheme="majorHAnsi" w:hAnsiTheme="majorHAnsi" w:cstheme="majorHAnsi"/>
          <w:i/>
          <w:iCs/>
          <w:sz w:val="24"/>
          <w:szCs w:val="24"/>
          <w:lang w:val="en-US"/>
        </w:rPr>
        <w:t xml:space="preserve">* Female second-degree relatives included </w:t>
      </w:r>
      <w:r w:rsidR="00DF14C4">
        <w:rPr>
          <w:rFonts w:asciiTheme="majorHAnsi" w:hAnsiTheme="majorHAnsi" w:cstheme="majorHAnsi"/>
          <w:i/>
          <w:iCs/>
          <w:sz w:val="24"/>
          <w:szCs w:val="24"/>
          <w:lang w:val="en-US"/>
        </w:rPr>
        <w:t xml:space="preserve">if </w:t>
      </w:r>
      <w:r w:rsidRPr="00B27818">
        <w:rPr>
          <w:rFonts w:asciiTheme="majorHAnsi" w:hAnsiTheme="majorHAnsi" w:cstheme="majorHAnsi"/>
          <w:i/>
          <w:iCs/>
          <w:sz w:val="24"/>
          <w:szCs w:val="24"/>
          <w:lang w:val="en-US"/>
        </w:rPr>
        <w:t>on the paternal side.</w:t>
      </w:r>
    </w:p>
    <w:p w14:paraId="34131792" w14:textId="77777777" w:rsidR="00614959" w:rsidRDefault="00614959">
      <w:pPr>
        <w:spacing w:before="0"/>
        <w:rPr>
          <w:rFonts w:asciiTheme="majorHAnsi" w:hAnsiTheme="majorHAnsi" w:cstheme="majorHAnsi"/>
          <w:i/>
          <w:iCs/>
          <w:sz w:val="24"/>
          <w:szCs w:val="24"/>
          <w:lang w:val="en-US"/>
        </w:rPr>
      </w:pPr>
      <w:r>
        <w:rPr>
          <w:rFonts w:asciiTheme="majorHAnsi" w:hAnsiTheme="majorHAnsi" w:cstheme="majorHAnsi"/>
          <w:i/>
          <w:iCs/>
          <w:sz w:val="24"/>
          <w:szCs w:val="24"/>
          <w:lang w:val="en-US"/>
        </w:rPr>
        <w:br w:type="page"/>
      </w:r>
    </w:p>
    <w:p w14:paraId="1331D0D3" w14:textId="7C6B1BB6" w:rsidR="00A7108E" w:rsidRPr="00B27818" w:rsidRDefault="00A7108E" w:rsidP="00614959">
      <w:pPr>
        <w:jc w:val="both"/>
        <w:rPr>
          <w:rFonts w:asciiTheme="majorHAnsi" w:hAnsiTheme="majorHAnsi" w:cstheme="majorHAnsi"/>
          <w:sz w:val="36"/>
          <w:szCs w:val="36"/>
          <w:lang w:val="en-US"/>
        </w:rPr>
      </w:pPr>
      <w:r>
        <w:rPr>
          <w:rFonts w:asciiTheme="majorHAnsi" w:hAnsiTheme="majorHAnsi" w:cstheme="majorHAnsi"/>
          <w:sz w:val="36"/>
          <w:szCs w:val="36"/>
          <w:lang w:val="en-US"/>
        </w:rPr>
        <w:lastRenderedPageBreak/>
        <w:t>B</w:t>
      </w:r>
      <w:r w:rsidRPr="00B27818">
        <w:rPr>
          <w:rFonts w:asciiTheme="majorHAnsi" w:hAnsiTheme="majorHAnsi" w:cstheme="majorHAnsi"/>
          <w:sz w:val="36"/>
          <w:szCs w:val="36"/>
          <w:lang w:val="en-US"/>
        </w:rPr>
        <w:t xml:space="preserve">. </w:t>
      </w:r>
      <w:r>
        <w:rPr>
          <w:rFonts w:asciiTheme="majorHAnsi" w:hAnsiTheme="majorHAnsi" w:cstheme="majorHAnsi"/>
          <w:sz w:val="36"/>
          <w:szCs w:val="36"/>
          <w:lang w:val="en-US"/>
        </w:rPr>
        <w:t>Discordant classification justification</w:t>
      </w:r>
    </w:p>
    <w:p w14:paraId="69210BBD" w14:textId="72CE64F7" w:rsidR="000836DA" w:rsidRPr="000836DA" w:rsidRDefault="000836DA" w:rsidP="00C7496F">
      <w:pPr>
        <w:keepNext/>
        <w:spacing w:before="240" w:after="60"/>
        <w:outlineLvl w:val="0"/>
        <w:rPr>
          <w:rFonts w:ascii="Calibri" w:eastAsia="Times New Roman" w:hAnsi="Calibri" w:cs="Calibri"/>
          <w:b/>
          <w:bCs/>
          <w:kern w:val="32"/>
          <w:sz w:val="32"/>
          <w:szCs w:val="32"/>
          <w:lang w:val="en-US" w:eastAsia="en-US"/>
        </w:rPr>
      </w:pPr>
      <w:r w:rsidRPr="00167DAC">
        <w:rPr>
          <w:rFonts w:ascii="Calibri" w:eastAsia="Times New Roman" w:hAnsi="Calibri" w:cs="Calibri"/>
          <w:b/>
          <w:bCs/>
          <w:i/>
          <w:iCs/>
          <w:kern w:val="32"/>
          <w:sz w:val="32"/>
          <w:szCs w:val="32"/>
          <w:lang w:val="en-US" w:eastAsia="en-US"/>
        </w:rPr>
        <w:t>TP53</w:t>
      </w:r>
      <w:r w:rsidRPr="000836DA">
        <w:rPr>
          <w:rFonts w:ascii="Calibri" w:eastAsia="Times New Roman" w:hAnsi="Calibri" w:cs="Calibri"/>
          <w:b/>
          <w:bCs/>
          <w:kern w:val="32"/>
          <w:sz w:val="32"/>
          <w:szCs w:val="32"/>
          <w:lang w:val="en-US" w:eastAsia="en-US"/>
        </w:rPr>
        <w:t xml:space="preserve"> missense variants classified as likely pathogenic in this study but </w:t>
      </w:r>
      <w:r w:rsidR="009C5A22">
        <w:rPr>
          <w:rFonts w:ascii="Calibri" w:eastAsia="Times New Roman" w:hAnsi="Calibri" w:cs="Calibri"/>
          <w:b/>
          <w:bCs/>
          <w:kern w:val="32"/>
          <w:sz w:val="32"/>
          <w:szCs w:val="32"/>
          <w:lang w:val="en-US" w:eastAsia="en-US"/>
        </w:rPr>
        <w:t>reported</w:t>
      </w:r>
      <w:r w:rsidRPr="000836DA">
        <w:rPr>
          <w:rFonts w:ascii="Calibri" w:eastAsia="Times New Roman" w:hAnsi="Calibri" w:cs="Calibri"/>
          <w:b/>
          <w:bCs/>
          <w:kern w:val="32"/>
          <w:sz w:val="32"/>
          <w:szCs w:val="32"/>
          <w:lang w:val="en-US" w:eastAsia="en-US"/>
        </w:rPr>
        <w:t xml:space="preserve"> in ClinVar as variants of uncertain significance</w:t>
      </w:r>
    </w:p>
    <w:p w14:paraId="33CC3EC2" w14:textId="16DFB186"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(ClinVar classifications retrieved</w:t>
      </w:r>
      <w:r w:rsidR="008A0F36">
        <w:rPr>
          <w:rFonts w:ascii="Calibri" w:eastAsia="Times New Roman" w:hAnsi="Calibri" w:cs="Calibri"/>
          <w:sz w:val="24"/>
          <w:szCs w:val="24"/>
          <w:lang w:val="en-US" w:eastAsia="en-US"/>
        </w:rPr>
        <w:t xml:space="preserve"> 2022-08-26</w:t>
      </w:r>
      <w:r w:rsidRPr="000836DA">
        <w:rPr>
          <w:rFonts w:ascii="Calibri" w:eastAsia="Times New Roman" w:hAnsi="Calibri" w:cs="Calibri"/>
          <w:sz w:val="24"/>
          <w:szCs w:val="24"/>
          <w:lang w:val="en-US" w:eastAsia="en-US"/>
        </w:rPr>
        <w:t>)</w:t>
      </w:r>
    </w:p>
    <w:p w14:paraId="3D905DF0" w14:textId="77777777" w:rsidR="000836DA" w:rsidRPr="000836DA" w:rsidRDefault="000836DA" w:rsidP="00C7496F">
      <w:pPr>
        <w:keepNext/>
        <w:spacing w:before="240" w:after="60"/>
        <w:outlineLvl w:val="0"/>
        <w:rPr>
          <w:rFonts w:ascii="Calibri" w:eastAsia="Times New Roman" w:hAnsi="Calibri" w:cs="Calibri"/>
          <w:b/>
          <w:bCs/>
          <w:kern w:val="32"/>
          <w:sz w:val="32"/>
          <w:szCs w:val="32"/>
          <w:lang w:val="en-US" w:eastAsia="en-US"/>
        </w:rPr>
      </w:pPr>
      <w:r w:rsidRPr="000836DA">
        <w:rPr>
          <w:rFonts w:ascii="Calibri" w:eastAsia="Times New Roman" w:hAnsi="Calibri" w:cs="Calibri"/>
          <w:b/>
          <w:bCs/>
          <w:kern w:val="32"/>
          <w:sz w:val="32"/>
          <w:szCs w:val="32"/>
          <w:lang w:val="en-US" w:eastAsia="en-US"/>
        </w:rPr>
        <w:t>NM_000546.5:c.328C&gt;T, NP_000537.3:p.(Arg110Cys), p.(R110C)</w:t>
      </w:r>
    </w:p>
    <w:p w14:paraId="66708246" w14:textId="77777777"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(ClinVar VariationID: 142206; Review status: criteria provided, multiple submitters, no conflicts).</w:t>
      </w:r>
    </w:p>
    <w:p w14:paraId="05429937" w14:textId="77777777"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 xml:space="preserve">This variant was found in one case in this study. It has also been observed in individuals with clinical features of Li-Fraumeni syndrome (ClinVar: Invitae), with </w:t>
      </w:r>
      <w:r w:rsidRPr="00167DAC">
        <w:rPr>
          <w:rFonts w:ascii="Calibri" w:eastAsia="Times New Roman" w:hAnsi="Calibri" w:cs="Calibri"/>
          <w:i/>
          <w:iCs/>
          <w:sz w:val="24"/>
          <w:szCs w:val="24"/>
          <w:lang w:val="en-US" w:eastAsia="en-US"/>
        </w:rPr>
        <w:t>TP53</w:t>
      </w:r>
      <w:r w:rsidRPr="000836DA">
        <w:rPr>
          <w:rFonts w:ascii="Calibri" w:eastAsia="Times New Roman" w:hAnsi="Calibri" w:cs="Calibri"/>
          <w:sz w:val="24"/>
          <w:szCs w:val="24"/>
          <w:lang w:val="en-US" w:eastAsia="en-US"/>
        </w:rPr>
        <w:t xml:space="preserve"> related tumors, but not classic Li-Fraumeni syndrome (ClinVar: Ambry) and with hereditary breast cancer (PMID: 31081129). The variant is rare in the gnomAD population database (v2.1.1: 5/251288 alleles; v3.1.2: 2/152172 alleles).</w:t>
      </w:r>
    </w:p>
    <w:p w14:paraId="6F6366AD" w14:textId="2FD1E285" w:rsidR="00C7496F"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The variant affects a moderately conserved amino acid in the DNA-binding domain, beta sheet strand S1</w:t>
      </w:r>
      <w:r w:rsidR="00A06185">
        <w:rPr>
          <w:rFonts w:ascii="Calibri" w:eastAsia="Times New Roman" w:hAnsi="Calibri" w:cs="Calibri"/>
          <w:sz w:val="24"/>
          <w:szCs w:val="24"/>
          <w:lang w:val="en-US" w:eastAsia="en-US"/>
        </w:rPr>
        <w:t>,</w:t>
      </w:r>
      <w:r w:rsidRPr="000836DA">
        <w:rPr>
          <w:rFonts w:ascii="Calibri" w:eastAsia="Times New Roman" w:hAnsi="Calibri" w:cs="Calibri"/>
          <w:sz w:val="24"/>
          <w:szCs w:val="24"/>
          <w:lang w:val="en-US" w:eastAsia="en-US"/>
        </w:rPr>
        <w:t xml:space="preserve"> replacing arginine with cysteine, a residue with substantially different physicochemical properties.</w:t>
      </w:r>
    </w:p>
    <w:p w14:paraId="00FB6577" w14:textId="78DA7264"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The residue is identified as a hotspot for recurrent mutations in human cancers with substitutions observed in 43 out of 24 592 tumor samples (cancerhotspots.org version 2, PMID: 29247016).</w:t>
      </w:r>
    </w:p>
    <w:p w14:paraId="47702F71" w14:textId="77777777"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In-silico predictions do not provide evidence for or against pathogenicity for this variant (align-GVGD class C35, BayesDel score: 0.037; PMID: 29775997) and the variant is not predicted to have any impact on splicing (SpliceAI).</w:t>
      </w:r>
    </w:p>
    <w:p w14:paraId="35D8D825" w14:textId="09EEC2DE"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 xml:space="preserve">Yeast-based transactivation assays assessed on eight different promoters shows reduced transactivation activity (PMID: 12826609). Other studies using mammalian cells show no loss of growth suppression or dominant negative activity (PMID: 30224644, 29979965). A recent functional characterization of this variant show that it is associated with partial transactivation activity, decreased apoptotic activity, and cytoplasmic and perinuclear localization </w:t>
      </w:r>
      <w:r w:rsidR="00C8138B">
        <w:rPr>
          <w:rFonts w:ascii="Calibri" w:eastAsia="Times New Roman" w:hAnsi="Calibri" w:cs="Calibri"/>
          <w:sz w:val="24"/>
          <w:szCs w:val="24"/>
          <w:lang w:val="en-US" w:eastAsia="en-US"/>
        </w:rPr>
        <w:t>compared to</w:t>
      </w:r>
      <w:r w:rsidR="00C8138B" w:rsidRPr="000836DA">
        <w:rPr>
          <w:rFonts w:ascii="Calibri" w:eastAsia="Times New Roman" w:hAnsi="Calibri" w:cs="Calibri"/>
          <w:sz w:val="24"/>
          <w:szCs w:val="24"/>
          <w:lang w:val="en-US" w:eastAsia="en-US"/>
        </w:rPr>
        <w:t xml:space="preserve"> </w:t>
      </w:r>
      <w:r w:rsidRPr="000836DA">
        <w:rPr>
          <w:rFonts w:ascii="Calibri" w:eastAsia="Times New Roman" w:hAnsi="Calibri" w:cs="Calibri"/>
          <w:sz w:val="24"/>
          <w:szCs w:val="24"/>
          <w:lang w:val="en-US" w:eastAsia="en-US"/>
        </w:rPr>
        <w:t>wild type protein (PMID: 31081129), leading the authors to suggest a classification of likely pathogenic for this variant.</w:t>
      </w:r>
    </w:p>
    <w:p w14:paraId="5AE8DD6E" w14:textId="27B68349"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 xml:space="preserve">Five other amino acid substitutions at this codon are listed in ClinVar. Four show variant amino acids with moderately different properties </w:t>
      </w:r>
      <w:r w:rsidR="006B5623">
        <w:rPr>
          <w:rFonts w:ascii="Calibri" w:eastAsia="Times New Roman" w:hAnsi="Calibri" w:cs="Calibri"/>
          <w:sz w:val="24"/>
          <w:szCs w:val="24"/>
          <w:lang w:val="en-US" w:eastAsia="en-US"/>
        </w:rPr>
        <w:t xml:space="preserve">compared </w:t>
      </w:r>
      <w:r w:rsidRPr="000836DA">
        <w:rPr>
          <w:rFonts w:ascii="Calibri" w:eastAsia="Times New Roman" w:hAnsi="Calibri" w:cs="Calibri"/>
          <w:sz w:val="24"/>
          <w:szCs w:val="24"/>
          <w:lang w:val="en-US" w:eastAsia="en-US"/>
        </w:rPr>
        <w:t>to the wildtype arginine</w:t>
      </w:r>
      <w:r w:rsidR="006B5623">
        <w:rPr>
          <w:rFonts w:ascii="Calibri" w:eastAsia="Times New Roman" w:hAnsi="Calibri" w:cs="Calibri"/>
          <w:sz w:val="24"/>
          <w:szCs w:val="24"/>
          <w:lang w:val="en-US" w:eastAsia="en-US"/>
        </w:rPr>
        <w:t>; t</w:t>
      </w:r>
      <w:r w:rsidRPr="000836DA">
        <w:rPr>
          <w:rFonts w:ascii="Calibri" w:eastAsia="Times New Roman" w:hAnsi="Calibri" w:cs="Calibri"/>
          <w:sz w:val="24"/>
          <w:szCs w:val="24"/>
          <w:lang w:val="en-US" w:eastAsia="en-US"/>
        </w:rPr>
        <w:t xml:space="preserve">wo are classified as pathogenic or likely pathogenic (p.Arg110Pro, p.Arg110Leu) and two as uncertain significance (p.Arg110Gly, p.Arg110Ser). The fifth show a variant residue with similar properties to the wildtype and is classified as likely benign (p.Arg110His). The pathogenic classification of p.Arg110Pro indicates that this residue is important for </w:t>
      </w:r>
      <w:r w:rsidRPr="00167DAC">
        <w:rPr>
          <w:rFonts w:ascii="Calibri" w:eastAsia="Times New Roman" w:hAnsi="Calibri" w:cs="Calibri"/>
          <w:i/>
          <w:iCs/>
          <w:sz w:val="24"/>
          <w:szCs w:val="24"/>
          <w:lang w:val="en-US" w:eastAsia="en-US"/>
        </w:rPr>
        <w:t>TP53</w:t>
      </w:r>
      <w:r w:rsidRPr="000836DA">
        <w:rPr>
          <w:rFonts w:ascii="Calibri" w:eastAsia="Times New Roman" w:hAnsi="Calibri" w:cs="Calibri"/>
          <w:sz w:val="24"/>
          <w:szCs w:val="24"/>
          <w:lang w:val="en-US" w:eastAsia="en-US"/>
        </w:rPr>
        <w:t xml:space="preserve"> function.</w:t>
      </w:r>
      <w:r w:rsidR="006B5623">
        <w:rPr>
          <w:rFonts w:ascii="Calibri" w:eastAsia="Times New Roman" w:hAnsi="Calibri" w:cs="Calibri"/>
          <w:sz w:val="24"/>
          <w:szCs w:val="24"/>
          <w:lang w:val="en-US" w:eastAsia="en-US"/>
        </w:rPr>
        <w:t xml:space="preserve"> Based on the evidence show</w:t>
      </w:r>
      <w:r w:rsidR="00C8138B">
        <w:rPr>
          <w:rFonts w:ascii="Calibri" w:eastAsia="Times New Roman" w:hAnsi="Calibri" w:cs="Calibri"/>
          <w:sz w:val="24"/>
          <w:szCs w:val="24"/>
          <w:lang w:val="en-US" w:eastAsia="en-US"/>
        </w:rPr>
        <w:t>n</w:t>
      </w:r>
      <w:r w:rsidR="006B5623">
        <w:rPr>
          <w:rFonts w:ascii="Calibri" w:eastAsia="Times New Roman" w:hAnsi="Calibri" w:cs="Calibri"/>
          <w:sz w:val="24"/>
          <w:szCs w:val="24"/>
          <w:lang w:val="en-US" w:eastAsia="en-US"/>
        </w:rPr>
        <w:t xml:space="preserve"> </w:t>
      </w:r>
      <w:r w:rsidR="006B5623" w:rsidRPr="00175D7B">
        <w:rPr>
          <w:rFonts w:ascii="Calibri" w:eastAsia="Times New Roman" w:hAnsi="Calibri" w:cs="Calibri"/>
          <w:sz w:val="24"/>
          <w:szCs w:val="24"/>
          <w:lang w:val="en-US" w:eastAsia="en-US"/>
        </w:rPr>
        <w:t xml:space="preserve">above, we classify </w:t>
      </w:r>
      <w:r w:rsidR="00175D7B" w:rsidRPr="00762A6E">
        <w:rPr>
          <w:rFonts w:ascii="Calibri" w:eastAsia="Times New Roman" w:hAnsi="Calibri" w:cs="Calibri"/>
          <w:sz w:val="24"/>
          <w:szCs w:val="24"/>
          <w:lang w:val="en-US" w:eastAsia="en-US"/>
        </w:rPr>
        <w:t>p.Arg110Cys as likely pathogenic.</w:t>
      </w:r>
      <w:r w:rsidR="00175D7B">
        <w:rPr>
          <w:rFonts w:ascii="Calibri" w:eastAsia="Times New Roman" w:hAnsi="Calibri" w:cs="Calibri"/>
          <w:b/>
          <w:bCs/>
          <w:sz w:val="24"/>
          <w:szCs w:val="24"/>
          <w:lang w:val="en-US" w:eastAsia="en-US"/>
        </w:rPr>
        <w:t xml:space="preserve"> </w:t>
      </w:r>
    </w:p>
    <w:p w14:paraId="2DD13FAC" w14:textId="77777777" w:rsidR="000836DA" w:rsidRPr="000836DA" w:rsidRDefault="000836DA" w:rsidP="00C7496F">
      <w:pPr>
        <w:keepNext/>
        <w:spacing w:before="240" w:after="60"/>
        <w:outlineLvl w:val="0"/>
        <w:rPr>
          <w:rFonts w:ascii="Calibri" w:eastAsia="Times New Roman" w:hAnsi="Calibri" w:cs="Calibri"/>
          <w:b/>
          <w:bCs/>
          <w:kern w:val="32"/>
          <w:sz w:val="32"/>
          <w:szCs w:val="32"/>
          <w:lang w:val="en-US" w:eastAsia="en-US"/>
        </w:rPr>
      </w:pPr>
      <w:r w:rsidRPr="000836DA">
        <w:rPr>
          <w:rFonts w:ascii="Calibri" w:eastAsia="Times New Roman" w:hAnsi="Calibri" w:cs="Calibri"/>
          <w:b/>
          <w:bCs/>
          <w:kern w:val="32"/>
          <w:sz w:val="32"/>
          <w:szCs w:val="32"/>
          <w:lang w:val="en-US" w:eastAsia="en-US"/>
        </w:rPr>
        <w:lastRenderedPageBreak/>
        <w:t>NM_000546.5:c.402T&gt;G, NP_000537.3:p.(Phe134Leu), p.(F134L)</w:t>
      </w:r>
    </w:p>
    <w:p w14:paraId="4F8477A2" w14:textId="77777777"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(ClinVar VariationID: 1018290; Review status: criteria provided, single submitter).</w:t>
      </w:r>
    </w:p>
    <w:p w14:paraId="27EE6D00" w14:textId="77777777"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This variant was found in a Li Fraumeni-like family in this study and segregates with early onset breast cancer (3 patients) and CNS tumor (1 patient). It has also been observed in a Li Fraumeni patient (PMID: 18685109) and patient(s) with breast and/or ovarian cancer (PMID: 29470806). The variant is absent in the gnomAD population database (v2.1.1; v3.1.2).</w:t>
      </w:r>
    </w:p>
    <w:p w14:paraId="39AF3D1D" w14:textId="77777777" w:rsidR="00C7496F"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The variant affects a highly conserved amino acid in the DNA-binding domain, beta sheet strand S2 replacing phenylalanine with leucine, a residue with different physicochemical properties.</w:t>
      </w:r>
    </w:p>
    <w:p w14:paraId="0944C498" w14:textId="4ED76E4C"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The residue is identified as a hotspot for recurrent mutations in human cancers with substitutions observed in 24 out of 24 592 tumor samples (cancerhotspots.org version 2, PMID: 29247016).</w:t>
      </w:r>
    </w:p>
    <w:p w14:paraId="79AA6F67" w14:textId="77777777"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In-silico predictions do not provide evidence for or against pathogenicity for this variant (align-GVGD class C15, BayesDel score: 0.317; PMID: 29775997) and the variant is not predicted to have any impact on splicing (SpliceAI).</w:t>
      </w:r>
    </w:p>
    <w:p w14:paraId="1A80AE6F" w14:textId="77777777"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Yeast-based transactivation assays assessed on eight different promoters shows loss of transactivation activity (PMID: 12826609). Studies using mammalian cells show loss of growth suppression and dominant negative activity (PMID: 30224644, 29979965). Additional functional studies confirm that this variant is associated with loss of protein function (PMID: 31081129, 16322298, 16723121).</w:t>
      </w:r>
    </w:p>
    <w:p w14:paraId="55B08967" w14:textId="77777777"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Two nucleotide variants causing the same amino acid substitution are reported in ClinVar. One (c.402T&gt;A) is classified as pathogenic and uncertain significance, respectively, by two submitters providing classification criteria. The other (c.400T&gt;C) is classified as uncertain significance.</w:t>
      </w:r>
    </w:p>
    <w:p w14:paraId="70940D48" w14:textId="0E81240F"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 xml:space="preserve">Five other amino acid substitutions at this codon are listed in ClinVar. One </w:t>
      </w:r>
      <w:r w:rsidR="001C59C8" w:rsidRPr="000836DA">
        <w:rPr>
          <w:rFonts w:ascii="Calibri" w:eastAsia="Times New Roman" w:hAnsi="Calibri" w:cs="Calibri"/>
          <w:sz w:val="24"/>
          <w:szCs w:val="24"/>
          <w:lang w:val="en-US" w:eastAsia="en-US"/>
        </w:rPr>
        <w:t>shows</w:t>
      </w:r>
      <w:r w:rsidRPr="000836DA">
        <w:rPr>
          <w:rFonts w:ascii="Calibri" w:eastAsia="Times New Roman" w:hAnsi="Calibri" w:cs="Calibri"/>
          <w:sz w:val="24"/>
          <w:szCs w:val="24"/>
          <w:lang w:val="en-US" w:eastAsia="en-US"/>
        </w:rPr>
        <w:t xml:space="preserve"> a variant amino acid with large difference in properties to the wildtype phenylalanine and is classified as likely pathogenic (p.Phe134Cys), two show residues with moderately different properties to the wildtype and are classified as uncertain significance (p.Phe134Ser, p.Phe134Tyr). The final two show variant residues with smaller difference in properties to the wildtype and are classified as uncertain significance (p.Phe134Ile) or pathogenic and uncertain significance by two different submitters (p.Phe134Val).</w:t>
      </w:r>
      <w:r w:rsidR="007766BC">
        <w:rPr>
          <w:rFonts w:ascii="Calibri" w:eastAsia="Times New Roman" w:hAnsi="Calibri" w:cs="Calibri"/>
          <w:sz w:val="24"/>
          <w:szCs w:val="24"/>
          <w:lang w:val="en-US" w:eastAsia="en-US"/>
        </w:rPr>
        <w:t xml:space="preserve"> Based on the evidence shown </w:t>
      </w:r>
      <w:r w:rsidR="007766BC" w:rsidRPr="00175D7B">
        <w:rPr>
          <w:rFonts w:ascii="Calibri" w:eastAsia="Times New Roman" w:hAnsi="Calibri" w:cs="Calibri"/>
          <w:sz w:val="24"/>
          <w:szCs w:val="24"/>
          <w:lang w:val="en-US" w:eastAsia="en-US"/>
        </w:rPr>
        <w:t xml:space="preserve">above, we classify </w:t>
      </w:r>
      <w:r w:rsidR="007766BC">
        <w:rPr>
          <w:rFonts w:ascii="Calibri" w:eastAsia="Times New Roman" w:hAnsi="Calibri" w:cs="Calibri"/>
          <w:sz w:val="24"/>
          <w:szCs w:val="24"/>
          <w:lang w:val="en-US" w:eastAsia="en-US"/>
        </w:rPr>
        <w:t>p.Phe134Leu</w:t>
      </w:r>
      <w:r w:rsidR="007766BC" w:rsidRPr="00CD11C6">
        <w:rPr>
          <w:rFonts w:ascii="Calibri" w:eastAsia="Times New Roman" w:hAnsi="Calibri" w:cs="Calibri"/>
          <w:sz w:val="24"/>
          <w:szCs w:val="24"/>
          <w:lang w:val="en-US" w:eastAsia="en-US"/>
        </w:rPr>
        <w:t xml:space="preserve"> as likely pathogenic.</w:t>
      </w:r>
    </w:p>
    <w:p w14:paraId="7ACE6D54" w14:textId="77777777" w:rsidR="000836DA" w:rsidRPr="000836DA" w:rsidRDefault="000836DA" w:rsidP="00C7496F">
      <w:pPr>
        <w:keepNext/>
        <w:spacing w:before="240" w:after="60"/>
        <w:outlineLvl w:val="0"/>
        <w:rPr>
          <w:rFonts w:ascii="Calibri" w:eastAsia="Times New Roman" w:hAnsi="Calibri" w:cs="Calibri"/>
          <w:b/>
          <w:bCs/>
          <w:kern w:val="32"/>
          <w:sz w:val="32"/>
          <w:szCs w:val="32"/>
          <w:lang w:val="en-US" w:eastAsia="en-US"/>
        </w:rPr>
      </w:pPr>
      <w:r w:rsidRPr="000836DA">
        <w:rPr>
          <w:rFonts w:ascii="Calibri" w:eastAsia="Times New Roman" w:hAnsi="Calibri" w:cs="Calibri"/>
          <w:b/>
          <w:bCs/>
          <w:kern w:val="32"/>
          <w:sz w:val="32"/>
          <w:szCs w:val="32"/>
          <w:lang w:val="en-US" w:eastAsia="en-US"/>
        </w:rPr>
        <w:t>NM_000546.5: c.528C&gt;G, NP_000537.3:p.(Cys176Trp), p.(C176W)</w:t>
      </w:r>
    </w:p>
    <w:p w14:paraId="5C451830" w14:textId="77777777"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(ClinVar VariationID: 376572; Review status: criteria provided, multiple submitters, no conflicts).</w:t>
      </w:r>
    </w:p>
    <w:p w14:paraId="61BDE032" w14:textId="77777777"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lastRenderedPageBreak/>
        <w:t>This variant was in a case with breast and ovarian cancer in this study. The variant is absent in the gnomAD population database (v2.1.1; v3.1.2).</w:t>
      </w:r>
    </w:p>
    <w:p w14:paraId="4C087F01" w14:textId="77777777" w:rsidR="00C7496F"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The variant affects a highly conserved amino acid in the DNA-binding domain, loop L2A replacing cysteine with tryptophan, a residue with substantially different physicochemical properties. Together with three other residues, Cys-176 binds the structurally important zinc ion and is essential for stabilization of the protein core structure (PMID: 11793474).</w:t>
      </w:r>
    </w:p>
    <w:p w14:paraId="0822F46B" w14:textId="2CA83510"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The residue is identified as a hotspot for recurrent mutations in human cancers with substitutions observed in 115 out of 24 592 tumor samples (cancerhotspots.org version 2, PMID: 29247016).</w:t>
      </w:r>
    </w:p>
    <w:p w14:paraId="40077241" w14:textId="77777777"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In-silico predictions provide moderate evidence in support of pathogenicity for this variant (align-GVGD class C65, BayesDel score: 0.441; PMID: 29775997) and the variant is not predicted to have any impact on splicing (SpliceAI).</w:t>
      </w:r>
    </w:p>
    <w:p w14:paraId="78B70918" w14:textId="77777777" w:rsidR="000836DA" w:rsidRPr="000836DA"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Yeast-based transactivation assays assessed on eight different promoters shows loss of transactivation activity (PMID: 12826609). Studies using mammalian cells show loss of growth suppression and dominant negative activity (PMID: 30224644, 29979965). Additional functional studies confirm that this variant is associated with loss of protein function (PMID: 19850740, 10753186).</w:t>
      </w:r>
    </w:p>
    <w:p w14:paraId="430ADFA0" w14:textId="30DA430B" w:rsidR="00584544" w:rsidRPr="00C22488" w:rsidRDefault="000836DA" w:rsidP="00C7496F">
      <w:pPr>
        <w:rPr>
          <w:rFonts w:ascii="Calibri" w:eastAsia="Times New Roman" w:hAnsi="Calibri" w:cs="Calibri"/>
          <w:sz w:val="24"/>
          <w:szCs w:val="24"/>
          <w:lang w:val="en-US" w:eastAsia="en-US"/>
        </w:rPr>
      </w:pPr>
      <w:r w:rsidRPr="000836DA">
        <w:rPr>
          <w:rFonts w:ascii="Calibri" w:eastAsia="Times New Roman" w:hAnsi="Calibri" w:cs="Calibri"/>
          <w:sz w:val="24"/>
          <w:szCs w:val="24"/>
          <w:lang w:val="en-US" w:eastAsia="en-US"/>
        </w:rPr>
        <w:t xml:space="preserve">Five other amino acid substitutions at this codon are listed in ClinVar. Four show variant amino acids with large differences in properties to the wildtype cysteine and are classified as pathogenic (p.Cys176Tyr), likely pathogenic (p.Cys176Phe), uncertain significance (p.Cys176Gly) or as pathogenic, likely pathogenic and uncertain significance by three different submitters (p.Cys176Arg). The fifth show a variant residue with moderate difference in properties to the wildtype and is classified as likely pathogenic and uncertain significance by different submitters (p.Cys176Ser). The pathogenic classification of p.Cys176Tyr indicates that this residue is important for </w:t>
      </w:r>
      <w:r w:rsidRPr="00BC003A">
        <w:rPr>
          <w:rFonts w:ascii="Calibri" w:eastAsia="Times New Roman" w:hAnsi="Calibri" w:cs="Calibri"/>
          <w:i/>
          <w:iCs/>
          <w:sz w:val="24"/>
          <w:szCs w:val="24"/>
          <w:lang w:val="en-US" w:eastAsia="en-US"/>
        </w:rPr>
        <w:t>TP53</w:t>
      </w:r>
      <w:r w:rsidRPr="000836DA">
        <w:rPr>
          <w:rFonts w:ascii="Calibri" w:eastAsia="Times New Roman" w:hAnsi="Calibri" w:cs="Calibri"/>
          <w:sz w:val="24"/>
          <w:szCs w:val="24"/>
          <w:lang w:val="en-US" w:eastAsia="en-US"/>
        </w:rPr>
        <w:t xml:space="preserve"> function.</w:t>
      </w:r>
      <w:r w:rsidR="00C22488" w:rsidRPr="00C22488">
        <w:rPr>
          <w:rFonts w:ascii="Calibri" w:eastAsia="Times New Roman" w:hAnsi="Calibri" w:cs="Calibri"/>
          <w:sz w:val="24"/>
          <w:szCs w:val="24"/>
          <w:lang w:val="en-US" w:eastAsia="en-US"/>
        </w:rPr>
        <w:t xml:space="preserve"> </w:t>
      </w:r>
      <w:r w:rsidR="00C22488">
        <w:rPr>
          <w:rFonts w:ascii="Calibri" w:eastAsia="Times New Roman" w:hAnsi="Calibri" w:cs="Calibri"/>
          <w:sz w:val="24"/>
          <w:szCs w:val="24"/>
          <w:lang w:val="en-US" w:eastAsia="en-US"/>
        </w:rPr>
        <w:t>Based on the evidence show</w:t>
      </w:r>
      <w:r w:rsidR="008765C6">
        <w:rPr>
          <w:rFonts w:ascii="Calibri" w:eastAsia="Times New Roman" w:hAnsi="Calibri" w:cs="Calibri"/>
          <w:sz w:val="24"/>
          <w:szCs w:val="24"/>
          <w:lang w:val="en-US" w:eastAsia="en-US"/>
        </w:rPr>
        <w:t>n</w:t>
      </w:r>
      <w:r w:rsidR="00C22488">
        <w:rPr>
          <w:rFonts w:ascii="Calibri" w:eastAsia="Times New Roman" w:hAnsi="Calibri" w:cs="Calibri"/>
          <w:sz w:val="24"/>
          <w:szCs w:val="24"/>
          <w:lang w:val="en-US" w:eastAsia="en-US"/>
        </w:rPr>
        <w:t xml:space="preserve"> </w:t>
      </w:r>
      <w:r w:rsidR="00C22488" w:rsidRPr="00175D7B">
        <w:rPr>
          <w:rFonts w:ascii="Calibri" w:eastAsia="Times New Roman" w:hAnsi="Calibri" w:cs="Calibri"/>
          <w:sz w:val="24"/>
          <w:szCs w:val="24"/>
          <w:lang w:val="en-US" w:eastAsia="en-US"/>
        </w:rPr>
        <w:t xml:space="preserve">above, we </w:t>
      </w:r>
      <w:r w:rsidR="00C22488" w:rsidRPr="00C22488">
        <w:rPr>
          <w:rFonts w:ascii="Calibri" w:eastAsia="Times New Roman" w:hAnsi="Calibri" w:cs="Calibri"/>
          <w:sz w:val="24"/>
          <w:szCs w:val="24"/>
          <w:lang w:val="en-US" w:eastAsia="en-US"/>
        </w:rPr>
        <w:t xml:space="preserve">classify </w:t>
      </w:r>
      <w:r w:rsidR="00C22488" w:rsidRPr="00762A6E">
        <w:rPr>
          <w:rFonts w:ascii="Calibri" w:eastAsia="Times New Roman" w:hAnsi="Calibri" w:cs="Calibri"/>
          <w:sz w:val="24"/>
          <w:szCs w:val="24"/>
          <w:lang w:val="en-US" w:eastAsia="en-US"/>
        </w:rPr>
        <w:t>p.Cys176Trp</w:t>
      </w:r>
      <w:r w:rsidR="00C22488" w:rsidRPr="00C22488">
        <w:rPr>
          <w:rFonts w:ascii="Calibri" w:eastAsia="Times New Roman" w:hAnsi="Calibri" w:cs="Calibri"/>
          <w:sz w:val="24"/>
          <w:szCs w:val="24"/>
          <w:lang w:val="en-US" w:eastAsia="en-US"/>
        </w:rPr>
        <w:t xml:space="preserve"> </w:t>
      </w:r>
      <w:r w:rsidR="00C22488" w:rsidRPr="00482A0C">
        <w:rPr>
          <w:rFonts w:ascii="Calibri" w:eastAsia="Times New Roman" w:hAnsi="Calibri" w:cs="Calibri"/>
          <w:sz w:val="24"/>
          <w:szCs w:val="24"/>
          <w:lang w:val="en-US" w:eastAsia="en-US"/>
        </w:rPr>
        <w:t>as likely pathogenic.</w:t>
      </w:r>
      <w:r w:rsidR="00C22488">
        <w:rPr>
          <w:rFonts w:ascii="Calibri" w:eastAsia="Times New Roman" w:hAnsi="Calibri" w:cs="Calibri"/>
          <w:b/>
          <w:bCs/>
          <w:sz w:val="24"/>
          <w:szCs w:val="24"/>
          <w:lang w:val="en-US" w:eastAsia="en-US"/>
        </w:rPr>
        <w:t xml:space="preserve"> </w:t>
      </w:r>
    </w:p>
    <w:p w14:paraId="62C52221" w14:textId="77777777" w:rsidR="00584544" w:rsidRDefault="00584544">
      <w:pPr>
        <w:spacing w:before="0"/>
        <w:rPr>
          <w:rFonts w:ascii="Calibri" w:eastAsia="Times New Roman" w:hAnsi="Calibri" w:cs="Calibri"/>
          <w:sz w:val="24"/>
          <w:szCs w:val="24"/>
          <w:lang w:val="en-US" w:eastAsia="en-US"/>
        </w:rPr>
      </w:pPr>
      <w:r>
        <w:rPr>
          <w:rFonts w:ascii="Calibri" w:eastAsia="Times New Roman" w:hAnsi="Calibri" w:cs="Calibri"/>
          <w:sz w:val="24"/>
          <w:szCs w:val="24"/>
          <w:lang w:val="en-US" w:eastAsia="en-US"/>
        </w:rPr>
        <w:br w:type="page"/>
      </w:r>
    </w:p>
    <w:p w14:paraId="142E5104" w14:textId="77777777" w:rsidR="00A7108E" w:rsidRPr="00584544" w:rsidRDefault="00A7108E" w:rsidP="00584544">
      <w:pPr>
        <w:spacing w:line="240" w:lineRule="auto"/>
        <w:rPr>
          <w:rFonts w:ascii="Calibri" w:eastAsia="Times New Roman" w:hAnsi="Calibri" w:cs="Calibri"/>
          <w:sz w:val="24"/>
          <w:szCs w:val="24"/>
          <w:lang w:val="en-US" w:eastAsia="en-US"/>
        </w:rPr>
      </w:pPr>
    </w:p>
    <w:p w14:paraId="37DD8BF0" w14:textId="49D40028" w:rsidR="00E91371" w:rsidRPr="00B27818" w:rsidRDefault="00A7108E" w:rsidP="00FD297E">
      <w:pPr>
        <w:pStyle w:val="Rubrik1"/>
        <w:rPr>
          <w:rFonts w:asciiTheme="majorHAnsi" w:hAnsiTheme="majorHAnsi" w:cstheme="majorHAnsi"/>
          <w:sz w:val="36"/>
          <w:szCs w:val="36"/>
          <w:lang w:val="en-US"/>
        </w:rPr>
      </w:pPr>
      <w:r>
        <w:rPr>
          <w:rFonts w:asciiTheme="majorHAnsi" w:hAnsiTheme="majorHAnsi" w:cstheme="majorHAnsi"/>
          <w:sz w:val="36"/>
          <w:szCs w:val="36"/>
          <w:lang w:val="en-US"/>
        </w:rPr>
        <w:t>C</w:t>
      </w:r>
      <w:r w:rsidR="00FD297E" w:rsidRPr="00B27818">
        <w:rPr>
          <w:rFonts w:asciiTheme="majorHAnsi" w:hAnsiTheme="majorHAnsi" w:cstheme="majorHAnsi"/>
          <w:sz w:val="36"/>
          <w:szCs w:val="36"/>
          <w:lang w:val="en-US"/>
        </w:rPr>
        <w:t>. Supplementa</w:t>
      </w:r>
      <w:r w:rsidR="000836DA">
        <w:rPr>
          <w:rFonts w:asciiTheme="majorHAnsi" w:hAnsiTheme="majorHAnsi" w:cstheme="majorHAnsi"/>
          <w:sz w:val="36"/>
          <w:szCs w:val="36"/>
          <w:lang w:val="en-US"/>
        </w:rPr>
        <w:t>ry</w:t>
      </w:r>
      <w:r w:rsidR="00FD297E" w:rsidRPr="00B27818">
        <w:rPr>
          <w:rFonts w:asciiTheme="majorHAnsi" w:hAnsiTheme="majorHAnsi" w:cstheme="majorHAnsi"/>
          <w:sz w:val="36"/>
          <w:szCs w:val="36"/>
          <w:lang w:val="en-US"/>
        </w:rPr>
        <w:t xml:space="preserve"> methods</w:t>
      </w:r>
    </w:p>
    <w:p w14:paraId="2D4A00CB" w14:textId="6FDE541F" w:rsidR="00507B1C" w:rsidRPr="00B27818" w:rsidRDefault="00507B1C" w:rsidP="00112540">
      <w:pPr>
        <w:pStyle w:val="Rubrik2"/>
        <w:rPr>
          <w:rFonts w:asciiTheme="majorHAnsi" w:hAnsiTheme="majorHAnsi" w:cstheme="majorHAnsi"/>
          <w:lang w:val="en-US"/>
        </w:rPr>
      </w:pPr>
      <w:r w:rsidRPr="00B27818">
        <w:rPr>
          <w:rFonts w:asciiTheme="majorHAnsi" w:hAnsiTheme="majorHAnsi" w:cstheme="majorHAnsi"/>
          <w:lang w:val="en-US"/>
        </w:rPr>
        <w:t>DNA extraction</w:t>
      </w:r>
    </w:p>
    <w:p w14:paraId="0B0D3541" w14:textId="38766B16" w:rsidR="00507B1C" w:rsidRPr="00D93486" w:rsidRDefault="00507B1C" w:rsidP="00507B1C">
      <w:pPr>
        <w:rPr>
          <w:rFonts w:asciiTheme="majorHAnsi" w:hAnsiTheme="majorHAnsi" w:cstheme="majorHAnsi"/>
          <w:sz w:val="24"/>
          <w:szCs w:val="24"/>
          <w:lang w:val="en-US"/>
        </w:rPr>
      </w:pPr>
      <w:r w:rsidRPr="00D93486">
        <w:rPr>
          <w:rFonts w:asciiTheme="majorHAnsi" w:hAnsiTheme="majorHAnsi" w:cstheme="majorHAnsi"/>
          <w:sz w:val="24"/>
          <w:szCs w:val="24"/>
          <w:lang w:val="en-US"/>
        </w:rPr>
        <w:t xml:space="preserve">For </w:t>
      </w:r>
      <w:proofErr w:type="gramStart"/>
      <w:r w:rsidRPr="00D93486">
        <w:rPr>
          <w:rFonts w:asciiTheme="majorHAnsi" w:hAnsiTheme="majorHAnsi" w:cstheme="majorHAnsi"/>
          <w:sz w:val="24"/>
          <w:szCs w:val="24"/>
          <w:lang w:val="en-US"/>
        </w:rPr>
        <w:t>the majority of</w:t>
      </w:r>
      <w:proofErr w:type="gramEnd"/>
      <w:r w:rsidRPr="00D93486">
        <w:rPr>
          <w:rFonts w:asciiTheme="majorHAnsi" w:hAnsiTheme="majorHAnsi" w:cstheme="majorHAnsi"/>
          <w:sz w:val="24"/>
          <w:szCs w:val="24"/>
          <w:lang w:val="en-US"/>
        </w:rPr>
        <w:t xml:space="preserve"> the </w:t>
      </w:r>
      <w:r w:rsidR="002E4D93" w:rsidRPr="00D93486">
        <w:rPr>
          <w:rFonts w:asciiTheme="majorHAnsi" w:hAnsiTheme="majorHAnsi" w:cstheme="majorHAnsi"/>
          <w:sz w:val="24"/>
          <w:szCs w:val="24"/>
          <w:lang w:val="en-US"/>
        </w:rPr>
        <w:t>patients</w:t>
      </w:r>
      <w:r w:rsidRPr="00D93486">
        <w:rPr>
          <w:rFonts w:asciiTheme="majorHAnsi" w:hAnsiTheme="majorHAnsi" w:cstheme="majorHAnsi"/>
          <w:sz w:val="24"/>
          <w:szCs w:val="24"/>
          <w:lang w:val="en-US"/>
        </w:rPr>
        <w:t xml:space="preserve">, DNA was extracted from peripheral blood lymphocytes using QuickGene-610, (Kurabo, Osaka, Japan). </w:t>
      </w:r>
      <w:r w:rsidR="00B139FF" w:rsidRPr="00D93486">
        <w:rPr>
          <w:rFonts w:asciiTheme="majorHAnsi" w:hAnsiTheme="majorHAnsi" w:cstheme="majorHAnsi"/>
          <w:sz w:val="24"/>
          <w:szCs w:val="24"/>
          <w:lang w:val="en-US"/>
        </w:rPr>
        <w:t>For other</w:t>
      </w:r>
      <w:r w:rsidR="002E4D93" w:rsidRPr="00D93486">
        <w:rPr>
          <w:rFonts w:asciiTheme="majorHAnsi" w:hAnsiTheme="majorHAnsi" w:cstheme="majorHAnsi"/>
          <w:sz w:val="24"/>
          <w:szCs w:val="24"/>
          <w:lang w:val="en-US"/>
        </w:rPr>
        <w:t xml:space="preserve"> patients</w:t>
      </w:r>
      <w:r w:rsidR="00B139FF" w:rsidRPr="00D93486">
        <w:rPr>
          <w:rFonts w:asciiTheme="majorHAnsi" w:hAnsiTheme="majorHAnsi" w:cstheme="majorHAnsi"/>
          <w:sz w:val="24"/>
          <w:szCs w:val="24"/>
          <w:lang w:val="en-US"/>
        </w:rPr>
        <w:t xml:space="preserve">, extracted </w:t>
      </w:r>
      <w:r w:rsidRPr="00D93486">
        <w:rPr>
          <w:rFonts w:asciiTheme="majorHAnsi" w:hAnsiTheme="majorHAnsi" w:cstheme="majorHAnsi"/>
          <w:sz w:val="24"/>
          <w:szCs w:val="24"/>
          <w:lang w:val="en-US"/>
        </w:rPr>
        <w:t xml:space="preserve">DNA was sent to </w:t>
      </w:r>
      <w:r w:rsidR="007303E6" w:rsidRPr="00D93486">
        <w:rPr>
          <w:rFonts w:asciiTheme="majorHAnsi" w:hAnsiTheme="majorHAnsi" w:cstheme="majorHAnsi"/>
          <w:sz w:val="24"/>
          <w:szCs w:val="24"/>
          <w:lang w:val="en-US"/>
        </w:rPr>
        <w:t xml:space="preserve">the central laboratory </w:t>
      </w:r>
      <w:r w:rsidRPr="00D93486">
        <w:rPr>
          <w:rFonts w:asciiTheme="majorHAnsi" w:hAnsiTheme="majorHAnsi" w:cstheme="majorHAnsi"/>
          <w:sz w:val="24"/>
          <w:szCs w:val="24"/>
          <w:lang w:val="en-US"/>
        </w:rPr>
        <w:t xml:space="preserve">from </w:t>
      </w:r>
      <w:r w:rsidR="007303E6" w:rsidRPr="00D93486">
        <w:rPr>
          <w:rFonts w:asciiTheme="majorHAnsi" w:hAnsiTheme="majorHAnsi" w:cstheme="majorHAnsi"/>
          <w:sz w:val="24"/>
          <w:szCs w:val="24"/>
          <w:lang w:val="en-US"/>
        </w:rPr>
        <w:t xml:space="preserve">the </w:t>
      </w:r>
      <w:r w:rsidR="00D74537" w:rsidRPr="00D93486">
        <w:rPr>
          <w:rFonts w:asciiTheme="majorHAnsi" w:hAnsiTheme="majorHAnsi" w:cstheme="majorHAnsi"/>
          <w:sz w:val="24"/>
          <w:szCs w:val="24"/>
          <w:lang w:val="en-US"/>
        </w:rPr>
        <w:t>oncogenetic clinics</w:t>
      </w:r>
      <w:r w:rsidRPr="00D93486">
        <w:rPr>
          <w:rFonts w:asciiTheme="majorHAnsi" w:hAnsiTheme="majorHAnsi" w:cstheme="majorHAnsi"/>
          <w:sz w:val="24"/>
          <w:szCs w:val="24"/>
          <w:lang w:val="en-US"/>
        </w:rPr>
        <w:t>.</w:t>
      </w:r>
    </w:p>
    <w:p w14:paraId="399CDF44" w14:textId="0934E07A" w:rsidR="00FB14D7" w:rsidRPr="00B27818" w:rsidRDefault="00B705B1" w:rsidP="00112540">
      <w:pPr>
        <w:pStyle w:val="Rubrik2"/>
        <w:rPr>
          <w:rFonts w:asciiTheme="majorHAnsi" w:hAnsiTheme="majorHAnsi" w:cstheme="majorHAnsi"/>
          <w:lang w:val="en-US"/>
        </w:rPr>
      </w:pPr>
      <w:r w:rsidRPr="00B27818">
        <w:rPr>
          <w:rFonts w:asciiTheme="majorHAnsi" w:hAnsiTheme="majorHAnsi" w:cstheme="majorHAnsi"/>
          <w:lang w:val="en-US"/>
        </w:rPr>
        <w:t>Hybrid selection library preparation and sequencing</w:t>
      </w:r>
    </w:p>
    <w:p w14:paraId="35FCD0C0" w14:textId="1B4A1165" w:rsidR="00B705B1" w:rsidRPr="00B27818" w:rsidRDefault="0035045B" w:rsidP="00112540">
      <w:pPr>
        <w:pStyle w:val="Rubrik3"/>
        <w:rPr>
          <w:rFonts w:asciiTheme="majorHAnsi" w:hAnsiTheme="majorHAnsi" w:cstheme="majorHAnsi"/>
          <w:lang w:val="en-US"/>
        </w:rPr>
      </w:pPr>
      <w:r w:rsidRPr="00B27818">
        <w:rPr>
          <w:rFonts w:asciiTheme="majorHAnsi" w:hAnsiTheme="majorHAnsi" w:cstheme="majorHAnsi"/>
          <w:lang w:val="en-US"/>
        </w:rPr>
        <w:t>DNA f</w:t>
      </w:r>
      <w:r w:rsidR="00FB14D7" w:rsidRPr="00B27818">
        <w:rPr>
          <w:rFonts w:asciiTheme="majorHAnsi" w:hAnsiTheme="majorHAnsi" w:cstheme="majorHAnsi"/>
          <w:lang w:val="en-US"/>
        </w:rPr>
        <w:t>ragmentation</w:t>
      </w:r>
      <w:r w:rsidR="00B705B1" w:rsidRPr="00B27818">
        <w:rPr>
          <w:rFonts w:asciiTheme="majorHAnsi" w:hAnsiTheme="majorHAnsi" w:cstheme="majorHAnsi"/>
          <w:lang w:val="en-US"/>
        </w:rPr>
        <w:t xml:space="preserve"> </w:t>
      </w:r>
    </w:p>
    <w:p w14:paraId="55110107" w14:textId="6CDED700" w:rsidR="00112540" w:rsidRPr="00D93486" w:rsidRDefault="00E618C5" w:rsidP="00172E16">
      <w:pPr>
        <w:rPr>
          <w:rFonts w:asciiTheme="majorHAnsi" w:hAnsiTheme="majorHAnsi" w:cstheme="majorHAnsi"/>
          <w:sz w:val="24"/>
          <w:szCs w:val="24"/>
          <w:lang w:val="en-US"/>
        </w:rPr>
      </w:pPr>
      <w:r w:rsidRPr="00D93486">
        <w:rPr>
          <w:rFonts w:asciiTheme="majorHAnsi" w:hAnsiTheme="majorHAnsi" w:cstheme="majorHAnsi"/>
          <w:sz w:val="24"/>
          <w:szCs w:val="24"/>
          <w:lang w:val="en-US"/>
        </w:rPr>
        <w:t>The concentration of extracted g</w:t>
      </w:r>
      <w:r w:rsidR="00B705B1" w:rsidRPr="00D93486">
        <w:rPr>
          <w:rFonts w:asciiTheme="majorHAnsi" w:hAnsiTheme="majorHAnsi" w:cstheme="majorHAnsi"/>
          <w:sz w:val="24"/>
          <w:szCs w:val="24"/>
          <w:lang w:val="en-US"/>
        </w:rPr>
        <w:t xml:space="preserve">enomic DNA was </w:t>
      </w:r>
      <w:r w:rsidR="00507B1C" w:rsidRPr="00D93486">
        <w:rPr>
          <w:rFonts w:asciiTheme="majorHAnsi" w:hAnsiTheme="majorHAnsi" w:cstheme="majorHAnsi"/>
          <w:sz w:val="24"/>
          <w:szCs w:val="24"/>
          <w:lang w:val="en-US"/>
        </w:rPr>
        <w:t>measured by Qubit 1.0 (Invitrogen, CA, USA)</w:t>
      </w:r>
      <w:r w:rsidR="00B705B1" w:rsidRPr="00D93486">
        <w:rPr>
          <w:rFonts w:asciiTheme="majorHAnsi" w:hAnsiTheme="majorHAnsi" w:cstheme="majorHAnsi"/>
          <w:sz w:val="24"/>
          <w:szCs w:val="24"/>
          <w:lang w:val="en-US"/>
        </w:rPr>
        <w:t>,</w:t>
      </w:r>
      <w:r w:rsidR="00507B1C" w:rsidRPr="00D93486">
        <w:rPr>
          <w:rFonts w:asciiTheme="majorHAnsi" w:hAnsiTheme="majorHAnsi" w:cstheme="majorHAnsi"/>
          <w:sz w:val="24"/>
          <w:szCs w:val="24"/>
          <w:lang w:val="en-US"/>
        </w:rPr>
        <w:t xml:space="preserve"> using the Qubit dsDNA BR Assay Kit</w:t>
      </w:r>
      <w:r w:rsidR="00B705B1" w:rsidRPr="00D93486">
        <w:rPr>
          <w:rFonts w:asciiTheme="majorHAnsi" w:hAnsiTheme="majorHAnsi" w:cstheme="majorHAnsi"/>
          <w:sz w:val="24"/>
          <w:szCs w:val="24"/>
          <w:lang w:val="en-US"/>
        </w:rPr>
        <w:t xml:space="preserve">, and </w:t>
      </w:r>
      <w:r w:rsidR="00A24E1D" w:rsidRPr="00D93486">
        <w:rPr>
          <w:rFonts w:asciiTheme="majorHAnsi" w:hAnsiTheme="majorHAnsi" w:cstheme="majorHAnsi"/>
          <w:sz w:val="24"/>
          <w:szCs w:val="24"/>
          <w:lang w:val="en-US"/>
        </w:rPr>
        <w:t>1950 </w:t>
      </w:r>
      <w:r w:rsidR="00B705B1" w:rsidRPr="00D93486">
        <w:rPr>
          <w:rFonts w:asciiTheme="majorHAnsi" w:hAnsiTheme="majorHAnsi" w:cstheme="majorHAnsi"/>
          <w:sz w:val="24"/>
          <w:szCs w:val="24"/>
          <w:lang w:val="en-US"/>
        </w:rPr>
        <w:t>ng DNA</w:t>
      </w:r>
      <w:r w:rsidR="00507B1C" w:rsidRPr="00D93486">
        <w:rPr>
          <w:rFonts w:asciiTheme="majorHAnsi" w:hAnsiTheme="majorHAnsi" w:cstheme="majorHAnsi"/>
          <w:sz w:val="24"/>
          <w:szCs w:val="24"/>
          <w:lang w:val="en-US"/>
        </w:rPr>
        <w:t xml:space="preserve"> was used as input to fragmentation. Fragmentation was performed on a </w:t>
      </w:r>
      <w:r w:rsidR="00B705B1" w:rsidRPr="00D93486">
        <w:rPr>
          <w:rFonts w:asciiTheme="majorHAnsi" w:hAnsiTheme="majorHAnsi" w:cstheme="majorHAnsi"/>
          <w:sz w:val="24"/>
          <w:szCs w:val="24"/>
          <w:lang w:val="en-US"/>
        </w:rPr>
        <w:t xml:space="preserve">Covaris </w:t>
      </w:r>
      <w:r w:rsidR="00507B1C" w:rsidRPr="00D93486">
        <w:rPr>
          <w:rFonts w:asciiTheme="majorHAnsi" w:hAnsiTheme="majorHAnsi" w:cstheme="majorHAnsi"/>
          <w:sz w:val="24"/>
          <w:szCs w:val="24"/>
          <w:lang w:val="en-US"/>
        </w:rPr>
        <w:t>S2 system (Covaris Inc, MA, USA), to a</w:t>
      </w:r>
      <w:r w:rsidR="00B705B1" w:rsidRPr="00D93486">
        <w:rPr>
          <w:rFonts w:asciiTheme="majorHAnsi" w:hAnsiTheme="majorHAnsi" w:cstheme="majorHAnsi"/>
          <w:sz w:val="24"/>
          <w:szCs w:val="24"/>
          <w:lang w:val="en-US"/>
        </w:rPr>
        <w:t xml:space="preserve"> target</w:t>
      </w:r>
      <w:r w:rsidR="00507B1C" w:rsidRPr="00D93486">
        <w:rPr>
          <w:rFonts w:asciiTheme="majorHAnsi" w:hAnsiTheme="majorHAnsi" w:cstheme="majorHAnsi"/>
          <w:sz w:val="24"/>
          <w:szCs w:val="24"/>
          <w:lang w:val="en-US"/>
        </w:rPr>
        <w:t xml:space="preserve"> average size of 300</w:t>
      </w:r>
      <w:r w:rsidR="00A24E1D" w:rsidRPr="00D93486">
        <w:rPr>
          <w:rFonts w:asciiTheme="majorHAnsi" w:hAnsiTheme="majorHAnsi" w:cstheme="majorHAnsi"/>
          <w:sz w:val="24"/>
          <w:szCs w:val="24"/>
          <w:lang w:val="en-US"/>
        </w:rPr>
        <w:t> </w:t>
      </w:r>
      <w:r w:rsidR="00507B1C" w:rsidRPr="00D93486">
        <w:rPr>
          <w:rFonts w:asciiTheme="majorHAnsi" w:hAnsiTheme="majorHAnsi" w:cstheme="majorHAnsi"/>
          <w:sz w:val="24"/>
          <w:szCs w:val="24"/>
          <w:lang w:val="en-US"/>
        </w:rPr>
        <w:t>bp (</w:t>
      </w:r>
      <w:r w:rsidR="00172E16" w:rsidRPr="00D93486">
        <w:rPr>
          <w:rFonts w:asciiTheme="majorHAnsi" w:hAnsiTheme="majorHAnsi" w:cstheme="majorHAnsi"/>
          <w:sz w:val="24"/>
          <w:szCs w:val="24"/>
          <w:lang w:val="en-US"/>
        </w:rPr>
        <w:t xml:space="preserve">settings: time: </w:t>
      </w:r>
      <w:r w:rsidR="00A24E1D" w:rsidRPr="00D93486">
        <w:rPr>
          <w:rFonts w:asciiTheme="majorHAnsi" w:hAnsiTheme="majorHAnsi" w:cstheme="majorHAnsi"/>
          <w:sz w:val="24"/>
          <w:szCs w:val="24"/>
          <w:lang w:val="en-US"/>
        </w:rPr>
        <w:t>70 </w:t>
      </w:r>
      <w:r w:rsidR="00172E16" w:rsidRPr="00D93486">
        <w:rPr>
          <w:rFonts w:asciiTheme="majorHAnsi" w:hAnsiTheme="majorHAnsi" w:cstheme="majorHAnsi"/>
          <w:sz w:val="24"/>
          <w:szCs w:val="24"/>
          <w:lang w:val="en-US"/>
        </w:rPr>
        <w:t>s, duty cycle: 7%, intensity: 4, cycles per burst: 200, set mode: frequency sweeping, temp: 4°C</w:t>
      </w:r>
      <w:r w:rsidR="00507B1C" w:rsidRPr="00D93486">
        <w:rPr>
          <w:rFonts w:asciiTheme="majorHAnsi" w:hAnsiTheme="majorHAnsi" w:cstheme="majorHAnsi"/>
          <w:sz w:val="24"/>
          <w:szCs w:val="24"/>
          <w:lang w:val="en-US"/>
        </w:rPr>
        <w:t>). The fragmented DNA was concentrated using 1</w:t>
      </w:r>
      <w:r w:rsidR="009D2B44" w:rsidRPr="00D93486">
        <w:rPr>
          <w:rFonts w:asciiTheme="majorHAnsi" w:hAnsiTheme="majorHAnsi" w:cstheme="majorHAnsi"/>
          <w:sz w:val="24"/>
          <w:szCs w:val="24"/>
          <w:lang w:val="en-US"/>
        </w:rPr>
        <w:t>.</w:t>
      </w:r>
      <w:r w:rsidR="00507B1C" w:rsidRPr="00D93486">
        <w:rPr>
          <w:rFonts w:asciiTheme="majorHAnsi" w:hAnsiTheme="majorHAnsi" w:cstheme="majorHAnsi"/>
          <w:sz w:val="24"/>
          <w:szCs w:val="24"/>
          <w:lang w:val="en-US"/>
        </w:rPr>
        <w:t xml:space="preserve">8x Agencourt AMPure XP beads (Beckman Coulter Genomics, Indianapolis, IN, USA) and eluted in </w:t>
      </w:r>
      <w:r w:rsidR="00A24E1D" w:rsidRPr="00D93486">
        <w:rPr>
          <w:rFonts w:asciiTheme="majorHAnsi" w:hAnsiTheme="majorHAnsi" w:cstheme="majorHAnsi"/>
          <w:sz w:val="24"/>
          <w:szCs w:val="24"/>
          <w:lang w:val="en-US"/>
        </w:rPr>
        <w:t>40 </w:t>
      </w:r>
      <w:r w:rsidR="00507B1C" w:rsidRPr="00D93486">
        <w:rPr>
          <w:rFonts w:asciiTheme="majorHAnsi" w:hAnsiTheme="majorHAnsi" w:cstheme="majorHAnsi"/>
          <w:sz w:val="24"/>
          <w:szCs w:val="24"/>
          <w:lang w:val="en-US"/>
        </w:rPr>
        <w:t>ul Elution Buffer, EB (Qiagen, Hilden, Germany). All AMPure XP bead clean-up steps were performed according to the manufacturer´s instructions and using appropriate bead input amount. Bead clean-up steps were run either manually or using KingFisherFlex (ThermoFisherScientific, Waltham, MA, USA)</w:t>
      </w:r>
      <w:r w:rsidR="00B705B1" w:rsidRPr="00D93486">
        <w:rPr>
          <w:rFonts w:asciiTheme="majorHAnsi" w:hAnsiTheme="majorHAnsi" w:cstheme="majorHAnsi"/>
          <w:sz w:val="24"/>
          <w:szCs w:val="24"/>
          <w:lang w:val="en-US"/>
        </w:rPr>
        <w:t>.</w:t>
      </w:r>
    </w:p>
    <w:p w14:paraId="7F727B53" w14:textId="203C2882" w:rsidR="00507B1C" w:rsidRPr="00B27818" w:rsidRDefault="00112540" w:rsidP="00FB14D7">
      <w:pPr>
        <w:pStyle w:val="Rubrik3"/>
        <w:rPr>
          <w:rFonts w:asciiTheme="majorHAnsi" w:hAnsiTheme="majorHAnsi" w:cstheme="majorHAnsi"/>
          <w:lang w:val="en-US"/>
        </w:rPr>
      </w:pPr>
      <w:r w:rsidRPr="00B27818">
        <w:rPr>
          <w:rFonts w:asciiTheme="majorHAnsi" w:hAnsiTheme="majorHAnsi" w:cstheme="majorHAnsi"/>
          <w:lang w:val="en-US"/>
        </w:rPr>
        <w:t>End repair and a</w:t>
      </w:r>
      <w:r w:rsidR="0035045B" w:rsidRPr="00B27818">
        <w:rPr>
          <w:rFonts w:asciiTheme="majorHAnsi" w:hAnsiTheme="majorHAnsi" w:cstheme="majorHAnsi"/>
          <w:lang w:val="en-US"/>
        </w:rPr>
        <w:t>daptor ligation</w:t>
      </w:r>
    </w:p>
    <w:p w14:paraId="129E8F59" w14:textId="6DC4E8EE" w:rsidR="00507B1C" w:rsidRPr="00D93486" w:rsidRDefault="00507B1C" w:rsidP="00507B1C">
      <w:pPr>
        <w:rPr>
          <w:rFonts w:asciiTheme="majorHAnsi" w:hAnsiTheme="majorHAnsi" w:cstheme="majorHAnsi"/>
          <w:sz w:val="24"/>
          <w:szCs w:val="24"/>
          <w:lang w:val="en-US"/>
        </w:rPr>
      </w:pPr>
      <w:r w:rsidRPr="00D93486">
        <w:rPr>
          <w:rFonts w:asciiTheme="majorHAnsi" w:hAnsiTheme="majorHAnsi" w:cstheme="majorHAnsi"/>
          <w:sz w:val="24"/>
          <w:szCs w:val="24"/>
          <w:lang w:val="en-US"/>
        </w:rPr>
        <w:t>End-polishing, phosphorylation and adenylation were performed in one reaction as previously described (Neiman et al.</w:t>
      </w:r>
      <w:r w:rsidR="00A63963" w:rsidRPr="00D93486">
        <w:rPr>
          <w:rFonts w:asciiTheme="majorHAnsi" w:hAnsiTheme="majorHAnsi" w:cstheme="majorHAnsi"/>
          <w:sz w:val="24"/>
          <w:szCs w:val="24"/>
          <w:lang w:val="en-US"/>
        </w:rPr>
        <w:t xml:space="preserve"> 2012</w:t>
      </w:r>
      <w:r w:rsidRPr="00D93486">
        <w:rPr>
          <w:rFonts w:asciiTheme="majorHAnsi" w:hAnsiTheme="majorHAnsi" w:cstheme="majorHAnsi"/>
          <w:sz w:val="24"/>
          <w:szCs w:val="24"/>
          <w:lang w:val="en-US"/>
        </w:rPr>
        <w:t>)</w:t>
      </w:r>
      <w:r w:rsidR="00FB14D7" w:rsidRPr="00D93486">
        <w:rPr>
          <w:rFonts w:asciiTheme="majorHAnsi" w:hAnsiTheme="majorHAnsi" w:cstheme="majorHAnsi"/>
          <w:sz w:val="24"/>
          <w:szCs w:val="24"/>
          <w:lang w:val="en-US"/>
        </w:rPr>
        <w:t>,</w:t>
      </w:r>
      <w:r w:rsidRPr="00D93486">
        <w:rPr>
          <w:rFonts w:asciiTheme="majorHAnsi" w:hAnsiTheme="majorHAnsi" w:cstheme="majorHAnsi"/>
          <w:sz w:val="24"/>
          <w:szCs w:val="24"/>
          <w:lang w:val="en-US"/>
        </w:rPr>
        <w:t xml:space="preserve"> with the following minor modifications</w:t>
      </w:r>
      <w:r w:rsidR="00FB14D7" w:rsidRPr="00D93486">
        <w:rPr>
          <w:rFonts w:asciiTheme="majorHAnsi" w:hAnsiTheme="majorHAnsi" w:cstheme="majorHAnsi"/>
          <w:sz w:val="24"/>
          <w:szCs w:val="24"/>
          <w:lang w:val="en-US"/>
        </w:rPr>
        <w:t>:</w:t>
      </w:r>
      <w:r w:rsidRPr="00D93486">
        <w:rPr>
          <w:rFonts w:asciiTheme="majorHAnsi" w:hAnsiTheme="majorHAnsi" w:cstheme="majorHAnsi"/>
          <w:sz w:val="24"/>
          <w:szCs w:val="24"/>
          <w:lang w:val="en-US"/>
        </w:rPr>
        <w:t xml:space="preserve"> </w:t>
      </w:r>
      <w:r w:rsidR="00A24E1D" w:rsidRPr="00D93486">
        <w:rPr>
          <w:rFonts w:asciiTheme="majorHAnsi" w:hAnsiTheme="majorHAnsi" w:cstheme="majorHAnsi"/>
          <w:sz w:val="24"/>
          <w:szCs w:val="24"/>
          <w:lang w:val="en-US"/>
        </w:rPr>
        <w:t>34 </w:t>
      </w:r>
      <w:r w:rsidRPr="00D93486">
        <w:rPr>
          <w:rFonts w:asciiTheme="majorHAnsi" w:hAnsiTheme="majorHAnsi" w:cstheme="majorHAnsi"/>
          <w:sz w:val="24"/>
          <w:szCs w:val="24"/>
          <w:lang w:val="en-US"/>
        </w:rPr>
        <w:t xml:space="preserve">ul fragmented DNA was mixed with </w:t>
      </w:r>
      <w:r w:rsidR="00A24E1D" w:rsidRPr="00D93486">
        <w:rPr>
          <w:rFonts w:asciiTheme="majorHAnsi" w:hAnsiTheme="majorHAnsi" w:cstheme="majorHAnsi"/>
          <w:sz w:val="24"/>
          <w:szCs w:val="24"/>
          <w:lang w:val="en-US"/>
        </w:rPr>
        <w:t>1x </w:t>
      </w:r>
      <w:r w:rsidRPr="00D93486">
        <w:rPr>
          <w:rFonts w:asciiTheme="majorHAnsi" w:hAnsiTheme="majorHAnsi" w:cstheme="majorHAnsi"/>
          <w:sz w:val="24"/>
          <w:szCs w:val="24"/>
          <w:lang w:val="en-US"/>
        </w:rPr>
        <w:t xml:space="preserve">T4 DNA ligase buffer, </w:t>
      </w:r>
      <w:r w:rsidR="00A24E1D" w:rsidRPr="00D93486">
        <w:rPr>
          <w:rFonts w:asciiTheme="majorHAnsi" w:hAnsiTheme="majorHAnsi" w:cstheme="majorHAnsi"/>
          <w:sz w:val="24"/>
          <w:szCs w:val="24"/>
          <w:lang w:val="en-US"/>
        </w:rPr>
        <w:t>4 x </w:t>
      </w:r>
      <w:r w:rsidRPr="00D93486">
        <w:rPr>
          <w:rFonts w:asciiTheme="majorHAnsi" w:hAnsiTheme="majorHAnsi" w:cstheme="majorHAnsi"/>
          <w:sz w:val="24"/>
          <w:szCs w:val="24"/>
          <w:lang w:val="en-US"/>
        </w:rPr>
        <w:t>0</w:t>
      </w:r>
      <w:r w:rsidR="006C0665" w:rsidRPr="00D93486">
        <w:rPr>
          <w:rFonts w:asciiTheme="majorHAnsi" w:hAnsiTheme="majorHAnsi" w:cstheme="majorHAnsi"/>
          <w:sz w:val="24"/>
          <w:szCs w:val="24"/>
          <w:lang w:val="en-US"/>
        </w:rPr>
        <w:t>.</w:t>
      </w:r>
      <w:r w:rsidR="00A24E1D" w:rsidRPr="00D93486">
        <w:rPr>
          <w:rFonts w:asciiTheme="majorHAnsi" w:hAnsiTheme="majorHAnsi" w:cstheme="majorHAnsi"/>
          <w:sz w:val="24"/>
          <w:szCs w:val="24"/>
          <w:lang w:val="en-US"/>
        </w:rPr>
        <w:t>5 </w:t>
      </w:r>
      <w:r w:rsidRPr="00D93486">
        <w:rPr>
          <w:rFonts w:asciiTheme="majorHAnsi" w:hAnsiTheme="majorHAnsi" w:cstheme="majorHAnsi"/>
          <w:sz w:val="24"/>
          <w:szCs w:val="24"/>
          <w:lang w:val="en-US"/>
        </w:rPr>
        <w:t>mM dNTP, 0</w:t>
      </w:r>
      <w:r w:rsidR="006C0665" w:rsidRPr="00D93486">
        <w:rPr>
          <w:rFonts w:asciiTheme="majorHAnsi" w:hAnsiTheme="majorHAnsi" w:cstheme="majorHAnsi"/>
          <w:sz w:val="24"/>
          <w:szCs w:val="24"/>
          <w:lang w:val="en-US"/>
        </w:rPr>
        <w:t>.</w:t>
      </w:r>
      <w:r w:rsidR="00A24E1D" w:rsidRPr="00D93486">
        <w:rPr>
          <w:rFonts w:asciiTheme="majorHAnsi" w:hAnsiTheme="majorHAnsi" w:cstheme="majorHAnsi"/>
          <w:sz w:val="24"/>
          <w:szCs w:val="24"/>
          <w:lang w:val="en-US"/>
        </w:rPr>
        <w:t>25 </w:t>
      </w:r>
      <w:r w:rsidRPr="00D93486">
        <w:rPr>
          <w:rFonts w:asciiTheme="majorHAnsi" w:hAnsiTheme="majorHAnsi" w:cstheme="majorHAnsi"/>
          <w:sz w:val="24"/>
          <w:szCs w:val="24"/>
          <w:lang w:val="en-US"/>
        </w:rPr>
        <w:t>mM ATP, 0</w:t>
      </w:r>
      <w:r w:rsidR="006C0665" w:rsidRPr="00D93486">
        <w:rPr>
          <w:rFonts w:asciiTheme="majorHAnsi" w:hAnsiTheme="majorHAnsi" w:cstheme="majorHAnsi"/>
          <w:sz w:val="24"/>
          <w:szCs w:val="24"/>
          <w:lang w:val="en-US"/>
        </w:rPr>
        <w:t>.</w:t>
      </w:r>
      <w:r w:rsidR="00A24E1D" w:rsidRPr="00D93486">
        <w:rPr>
          <w:rFonts w:asciiTheme="majorHAnsi" w:hAnsiTheme="majorHAnsi" w:cstheme="majorHAnsi"/>
          <w:sz w:val="24"/>
          <w:szCs w:val="24"/>
          <w:lang w:val="en-US"/>
        </w:rPr>
        <w:t>12 </w:t>
      </w:r>
      <w:r w:rsidRPr="00D93486">
        <w:rPr>
          <w:rFonts w:asciiTheme="majorHAnsi" w:hAnsiTheme="majorHAnsi" w:cstheme="majorHAnsi"/>
          <w:sz w:val="24"/>
          <w:szCs w:val="24"/>
          <w:lang w:val="en-US"/>
        </w:rPr>
        <w:t>U T4 DNA polymerase, 0</w:t>
      </w:r>
      <w:r w:rsidR="006C0665" w:rsidRPr="00D93486">
        <w:rPr>
          <w:rFonts w:asciiTheme="majorHAnsi" w:hAnsiTheme="majorHAnsi" w:cstheme="majorHAnsi"/>
          <w:sz w:val="24"/>
          <w:szCs w:val="24"/>
          <w:lang w:val="en-US"/>
        </w:rPr>
        <w:t>.</w:t>
      </w:r>
      <w:r w:rsidR="00A24E1D" w:rsidRPr="00D93486">
        <w:rPr>
          <w:rFonts w:asciiTheme="majorHAnsi" w:hAnsiTheme="majorHAnsi" w:cstheme="majorHAnsi"/>
          <w:sz w:val="24"/>
          <w:szCs w:val="24"/>
          <w:lang w:val="en-US"/>
        </w:rPr>
        <w:t>25 </w:t>
      </w:r>
      <w:r w:rsidRPr="00D93486">
        <w:rPr>
          <w:rFonts w:asciiTheme="majorHAnsi" w:hAnsiTheme="majorHAnsi" w:cstheme="majorHAnsi"/>
          <w:sz w:val="24"/>
          <w:szCs w:val="24"/>
          <w:lang w:val="en-US"/>
        </w:rPr>
        <w:t>U T4 Polynucleotide kinase and 0</w:t>
      </w:r>
      <w:r w:rsidR="006C0665" w:rsidRPr="00D93486">
        <w:rPr>
          <w:rFonts w:asciiTheme="majorHAnsi" w:hAnsiTheme="majorHAnsi" w:cstheme="majorHAnsi"/>
          <w:sz w:val="24"/>
          <w:szCs w:val="24"/>
          <w:lang w:val="en-US"/>
        </w:rPr>
        <w:t>.</w:t>
      </w:r>
      <w:r w:rsidR="00A24E1D" w:rsidRPr="00D93486">
        <w:rPr>
          <w:rFonts w:asciiTheme="majorHAnsi" w:hAnsiTheme="majorHAnsi" w:cstheme="majorHAnsi"/>
          <w:sz w:val="24"/>
          <w:szCs w:val="24"/>
          <w:lang w:val="en-US"/>
        </w:rPr>
        <w:t>12 </w:t>
      </w:r>
      <w:r w:rsidRPr="00D93486">
        <w:rPr>
          <w:rFonts w:asciiTheme="majorHAnsi" w:hAnsiTheme="majorHAnsi" w:cstheme="majorHAnsi"/>
          <w:sz w:val="24"/>
          <w:szCs w:val="24"/>
          <w:lang w:val="en-US"/>
        </w:rPr>
        <w:t xml:space="preserve">U Taq DNA polymerase (all enzymes and buffers from Fermentas </w:t>
      </w:r>
      <w:r w:rsidR="00FB14D7" w:rsidRPr="00D93486">
        <w:rPr>
          <w:rFonts w:asciiTheme="majorHAnsi" w:hAnsiTheme="majorHAnsi" w:cstheme="majorHAnsi"/>
          <w:sz w:val="24"/>
          <w:szCs w:val="24"/>
          <w:lang w:val="en-US"/>
        </w:rPr>
        <w:t>L</w:t>
      </w:r>
      <w:r w:rsidRPr="00D93486">
        <w:rPr>
          <w:rFonts w:asciiTheme="majorHAnsi" w:hAnsiTheme="majorHAnsi" w:cstheme="majorHAnsi"/>
          <w:sz w:val="24"/>
          <w:szCs w:val="24"/>
          <w:lang w:val="en-US"/>
        </w:rPr>
        <w:t xml:space="preserve">ife </w:t>
      </w:r>
      <w:r w:rsidR="00C03AF4" w:rsidRPr="00D93486">
        <w:rPr>
          <w:rFonts w:asciiTheme="majorHAnsi" w:hAnsiTheme="majorHAnsi" w:cstheme="majorHAnsi"/>
          <w:sz w:val="24"/>
          <w:szCs w:val="24"/>
          <w:lang w:val="en-US"/>
        </w:rPr>
        <w:t>S</w:t>
      </w:r>
      <w:r w:rsidRPr="00D93486">
        <w:rPr>
          <w:rFonts w:asciiTheme="majorHAnsi" w:hAnsiTheme="majorHAnsi" w:cstheme="majorHAnsi"/>
          <w:sz w:val="24"/>
          <w:szCs w:val="24"/>
          <w:lang w:val="en-US"/>
        </w:rPr>
        <w:t xml:space="preserve">ciences, Burlington, Canada) and incubated for </w:t>
      </w:r>
      <w:r w:rsidR="00A24E1D" w:rsidRPr="00D93486">
        <w:rPr>
          <w:rFonts w:asciiTheme="majorHAnsi" w:hAnsiTheme="majorHAnsi" w:cstheme="majorHAnsi"/>
          <w:sz w:val="24"/>
          <w:szCs w:val="24"/>
          <w:lang w:val="en-US"/>
        </w:rPr>
        <w:t>20 </w:t>
      </w:r>
      <w:r w:rsidRPr="00D93486">
        <w:rPr>
          <w:rFonts w:asciiTheme="majorHAnsi" w:hAnsiTheme="majorHAnsi" w:cstheme="majorHAnsi"/>
          <w:sz w:val="24"/>
          <w:szCs w:val="24"/>
          <w:lang w:val="en-US"/>
        </w:rPr>
        <w:t xml:space="preserve">min @ 25°C followed by </w:t>
      </w:r>
      <w:r w:rsidR="00A24E1D" w:rsidRPr="00D93486">
        <w:rPr>
          <w:rFonts w:asciiTheme="majorHAnsi" w:hAnsiTheme="majorHAnsi" w:cstheme="majorHAnsi"/>
          <w:sz w:val="24"/>
          <w:szCs w:val="24"/>
          <w:lang w:val="en-US"/>
        </w:rPr>
        <w:t>20 </w:t>
      </w:r>
      <w:r w:rsidRPr="00D93486">
        <w:rPr>
          <w:rFonts w:asciiTheme="majorHAnsi" w:hAnsiTheme="majorHAnsi" w:cstheme="majorHAnsi"/>
          <w:sz w:val="24"/>
          <w:szCs w:val="24"/>
          <w:lang w:val="en-US"/>
        </w:rPr>
        <w:t xml:space="preserve">min @ 72°C. In-house designed adaptors, containing 6 or 8 nucleotide </w:t>
      </w:r>
      <w:r w:rsidR="00984D28" w:rsidRPr="00D93486">
        <w:rPr>
          <w:rFonts w:asciiTheme="majorHAnsi" w:hAnsiTheme="majorHAnsi" w:cstheme="majorHAnsi"/>
          <w:sz w:val="24"/>
          <w:szCs w:val="24"/>
          <w:lang w:val="en-US"/>
        </w:rPr>
        <w:t xml:space="preserve">sample-specific </w:t>
      </w:r>
      <w:r w:rsidRPr="00D93486">
        <w:rPr>
          <w:rFonts w:asciiTheme="majorHAnsi" w:hAnsiTheme="majorHAnsi" w:cstheme="majorHAnsi"/>
          <w:sz w:val="24"/>
          <w:szCs w:val="24"/>
          <w:lang w:val="en-US"/>
        </w:rPr>
        <w:t>barcodes (</w:t>
      </w:r>
      <w:r w:rsidR="009970D8">
        <w:rPr>
          <w:rFonts w:asciiTheme="majorHAnsi" w:hAnsiTheme="majorHAnsi" w:cstheme="majorHAnsi"/>
          <w:sz w:val="24"/>
          <w:szCs w:val="24"/>
          <w:lang w:val="en-US"/>
        </w:rPr>
        <w:t>Additional</w:t>
      </w:r>
      <w:r w:rsidR="009970D8" w:rsidRPr="009970D8">
        <w:rPr>
          <w:rFonts w:asciiTheme="majorHAnsi" w:hAnsiTheme="majorHAnsi" w:cstheme="majorHAnsi"/>
          <w:sz w:val="24"/>
          <w:szCs w:val="24"/>
          <w:lang w:val="en-US"/>
        </w:rPr>
        <w:t xml:space="preserve"> file 2: </w:t>
      </w:r>
      <w:r w:rsidRPr="009970D8">
        <w:rPr>
          <w:rFonts w:asciiTheme="majorHAnsi" w:hAnsiTheme="majorHAnsi" w:cstheme="majorHAnsi"/>
          <w:sz w:val="24"/>
          <w:szCs w:val="24"/>
          <w:lang w:val="en-US"/>
        </w:rPr>
        <w:t>Table S</w:t>
      </w:r>
      <w:r w:rsidR="008D6554" w:rsidRPr="009970D8">
        <w:rPr>
          <w:rFonts w:asciiTheme="majorHAnsi" w:hAnsiTheme="majorHAnsi" w:cstheme="majorHAnsi"/>
          <w:sz w:val="24"/>
          <w:szCs w:val="24"/>
          <w:lang w:val="en-US"/>
        </w:rPr>
        <w:t>7</w:t>
      </w:r>
      <w:r w:rsidRPr="009970D8">
        <w:rPr>
          <w:rFonts w:asciiTheme="majorHAnsi" w:hAnsiTheme="majorHAnsi" w:cstheme="majorHAnsi"/>
          <w:sz w:val="24"/>
          <w:szCs w:val="24"/>
          <w:lang w:val="en-US"/>
        </w:rPr>
        <w:t xml:space="preserve"> and S</w:t>
      </w:r>
      <w:r w:rsidR="008D6554" w:rsidRPr="009970D8">
        <w:rPr>
          <w:rFonts w:asciiTheme="majorHAnsi" w:hAnsiTheme="majorHAnsi" w:cstheme="majorHAnsi"/>
          <w:sz w:val="24"/>
          <w:szCs w:val="24"/>
          <w:lang w:val="en-US"/>
        </w:rPr>
        <w:t>8</w:t>
      </w:r>
      <w:r w:rsidRPr="00D93486">
        <w:rPr>
          <w:rFonts w:asciiTheme="majorHAnsi" w:hAnsiTheme="majorHAnsi" w:cstheme="majorHAnsi"/>
          <w:sz w:val="24"/>
          <w:szCs w:val="24"/>
          <w:lang w:val="en-US"/>
        </w:rPr>
        <w:t>), were used to make pre-capture pooling possible. 45</w:t>
      </w:r>
      <w:r w:rsidR="00A24E1D" w:rsidRPr="00D93486">
        <w:rPr>
          <w:rFonts w:asciiTheme="majorHAnsi" w:hAnsiTheme="majorHAnsi" w:cstheme="majorHAnsi"/>
          <w:sz w:val="24"/>
          <w:szCs w:val="24"/>
          <w:lang w:val="en-US"/>
        </w:rPr>
        <w:t> </w:t>
      </w:r>
      <w:r w:rsidRPr="00D93486">
        <w:rPr>
          <w:rFonts w:asciiTheme="majorHAnsi" w:hAnsiTheme="majorHAnsi" w:cstheme="majorHAnsi"/>
          <w:sz w:val="24"/>
          <w:szCs w:val="24"/>
          <w:lang w:val="en-US"/>
        </w:rPr>
        <w:t>ul reaction mix from the enzymatic step was mixed with adaptors (final concentration of 2</w:t>
      </w:r>
      <w:r w:rsidR="006C0665" w:rsidRPr="00D93486">
        <w:rPr>
          <w:rFonts w:asciiTheme="majorHAnsi" w:hAnsiTheme="majorHAnsi" w:cstheme="majorHAnsi"/>
          <w:sz w:val="24"/>
          <w:szCs w:val="24"/>
          <w:lang w:val="en-US"/>
        </w:rPr>
        <w:t>.</w:t>
      </w:r>
      <w:r w:rsidR="00A24E1D" w:rsidRPr="00D93486">
        <w:rPr>
          <w:rFonts w:asciiTheme="majorHAnsi" w:hAnsiTheme="majorHAnsi" w:cstheme="majorHAnsi"/>
          <w:sz w:val="24"/>
          <w:szCs w:val="24"/>
          <w:lang w:val="en-US"/>
        </w:rPr>
        <w:t>2 </w:t>
      </w:r>
      <w:r w:rsidRPr="00D93486">
        <w:rPr>
          <w:rFonts w:asciiTheme="majorHAnsi" w:hAnsiTheme="majorHAnsi" w:cstheme="majorHAnsi"/>
          <w:sz w:val="24"/>
          <w:szCs w:val="24"/>
          <w:lang w:val="en-US"/>
        </w:rPr>
        <w:t>uM), T4 DNA ligase (0</w:t>
      </w:r>
      <w:r w:rsidR="006C0665" w:rsidRPr="00D93486">
        <w:rPr>
          <w:rFonts w:asciiTheme="majorHAnsi" w:hAnsiTheme="majorHAnsi" w:cstheme="majorHAnsi"/>
          <w:sz w:val="24"/>
          <w:szCs w:val="24"/>
          <w:lang w:val="en-US"/>
        </w:rPr>
        <w:t>.</w:t>
      </w:r>
      <w:r w:rsidR="00A24E1D" w:rsidRPr="00D93486">
        <w:rPr>
          <w:rFonts w:asciiTheme="majorHAnsi" w:hAnsiTheme="majorHAnsi" w:cstheme="majorHAnsi"/>
          <w:sz w:val="24"/>
          <w:szCs w:val="24"/>
          <w:lang w:val="en-US"/>
        </w:rPr>
        <w:t>3 </w:t>
      </w:r>
      <w:r w:rsidRPr="00D93486">
        <w:rPr>
          <w:rFonts w:asciiTheme="majorHAnsi" w:hAnsiTheme="majorHAnsi" w:cstheme="majorHAnsi"/>
          <w:sz w:val="24"/>
          <w:szCs w:val="24"/>
          <w:lang w:val="en-US"/>
        </w:rPr>
        <w:t xml:space="preserve">U) and T4 DNA ligase buffer (1x). Ligation reaction was carried out at 22°C for </w:t>
      </w:r>
      <w:r w:rsidR="00A24E1D" w:rsidRPr="00D93486">
        <w:rPr>
          <w:rFonts w:asciiTheme="majorHAnsi" w:hAnsiTheme="majorHAnsi" w:cstheme="majorHAnsi"/>
          <w:sz w:val="24"/>
          <w:szCs w:val="24"/>
          <w:lang w:val="en-US"/>
        </w:rPr>
        <w:t>30 </w:t>
      </w:r>
      <w:r w:rsidRPr="00D93486">
        <w:rPr>
          <w:rFonts w:asciiTheme="majorHAnsi" w:hAnsiTheme="majorHAnsi" w:cstheme="majorHAnsi"/>
          <w:sz w:val="24"/>
          <w:szCs w:val="24"/>
          <w:lang w:val="en-US"/>
        </w:rPr>
        <w:t>min, then immediately put on ice.</w:t>
      </w:r>
    </w:p>
    <w:p w14:paraId="67EDF217" w14:textId="77777777" w:rsidR="00507B1C" w:rsidRPr="00B27818" w:rsidRDefault="00507B1C" w:rsidP="00507B1C">
      <w:pPr>
        <w:pStyle w:val="Rubrik3"/>
        <w:rPr>
          <w:rFonts w:asciiTheme="majorHAnsi" w:hAnsiTheme="majorHAnsi" w:cstheme="majorHAnsi"/>
          <w:lang w:val="en-US"/>
        </w:rPr>
      </w:pPr>
      <w:r w:rsidRPr="00B27818">
        <w:rPr>
          <w:rFonts w:asciiTheme="majorHAnsi" w:hAnsiTheme="majorHAnsi" w:cstheme="majorHAnsi"/>
          <w:lang w:val="en-US"/>
        </w:rPr>
        <w:lastRenderedPageBreak/>
        <w:t>Size selection and enrichment of ligated fragments</w:t>
      </w:r>
    </w:p>
    <w:p w14:paraId="3370B80A" w14:textId="562F0F6C" w:rsidR="00507B1C" w:rsidRPr="00D93486" w:rsidRDefault="00507B1C" w:rsidP="00507B1C">
      <w:pPr>
        <w:rPr>
          <w:rFonts w:asciiTheme="majorHAnsi" w:hAnsiTheme="majorHAnsi" w:cstheme="majorHAnsi"/>
          <w:sz w:val="24"/>
          <w:szCs w:val="24"/>
          <w:lang w:val="en-US"/>
        </w:rPr>
      </w:pPr>
      <w:r w:rsidRPr="00D93486">
        <w:rPr>
          <w:rFonts w:asciiTheme="majorHAnsi" w:hAnsiTheme="majorHAnsi" w:cstheme="majorHAnsi"/>
          <w:sz w:val="24"/>
          <w:szCs w:val="24"/>
          <w:lang w:val="en-US"/>
        </w:rPr>
        <w:t>One-sided size selection was performed with 0</w:t>
      </w:r>
      <w:r w:rsidR="006C0665" w:rsidRPr="00D93486">
        <w:rPr>
          <w:rFonts w:asciiTheme="majorHAnsi" w:hAnsiTheme="majorHAnsi" w:cstheme="majorHAnsi"/>
          <w:sz w:val="24"/>
          <w:szCs w:val="24"/>
          <w:lang w:val="en-US"/>
        </w:rPr>
        <w:t>.</w:t>
      </w:r>
      <w:r w:rsidRPr="00D93486">
        <w:rPr>
          <w:rFonts w:asciiTheme="majorHAnsi" w:hAnsiTheme="majorHAnsi" w:cstheme="majorHAnsi"/>
          <w:sz w:val="24"/>
          <w:szCs w:val="24"/>
          <w:lang w:val="en-US"/>
        </w:rPr>
        <w:t>7x AMPure XP beads to remove unligated adaptors and small fragments. PCR was run combining the eluted DNA, custom primers (</w:t>
      </w:r>
      <w:r w:rsidR="008D15B4" w:rsidRPr="00D93486">
        <w:rPr>
          <w:rFonts w:asciiTheme="majorHAnsi" w:hAnsiTheme="majorHAnsi" w:cstheme="majorHAnsi"/>
          <w:sz w:val="24"/>
          <w:szCs w:val="24"/>
          <w:lang w:val="en-US"/>
        </w:rPr>
        <w:t>f</w:t>
      </w:r>
      <w:r w:rsidR="00E46786" w:rsidRPr="00D93486">
        <w:rPr>
          <w:rFonts w:asciiTheme="majorHAnsi" w:hAnsiTheme="majorHAnsi" w:cstheme="majorHAnsi"/>
          <w:sz w:val="24"/>
          <w:szCs w:val="24"/>
          <w:lang w:val="en-US"/>
        </w:rPr>
        <w:t>orward</w:t>
      </w:r>
      <w:r w:rsidR="008D15B4" w:rsidRPr="00D93486">
        <w:rPr>
          <w:rFonts w:asciiTheme="majorHAnsi" w:hAnsiTheme="majorHAnsi" w:cstheme="majorHAnsi"/>
          <w:sz w:val="24"/>
          <w:szCs w:val="24"/>
          <w:lang w:val="en-US"/>
        </w:rPr>
        <w:t xml:space="preserve"> </w:t>
      </w:r>
      <w:r w:rsidR="00E46786" w:rsidRPr="00D93486">
        <w:rPr>
          <w:rFonts w:asciiTheme="majorHAnsi" w:hAnsiTheme="majorHAnsi" w:cstheme="majorHAnsi"/>
          <w:sz w:val="24"/>
          <w:szCs w:val="24"/>
          <w:lang w:val="en-US"/>
        </w:rPr>
        <w:t>5’</w:t>
      </w:r>
      <w:r w:rsidR="003456A4" w:rsidRPr="00D93486">
        <w:rPr>
          <w:rFonts w:asciiTheme="majorHAnsi" w:hAnsiTheme="majorHAnsi" w:cstheme="majorHAnsi"/>
          <w:sz w:val="24"/>
          <w:szCs w:val="24"/>
          <w:lang w:val="en-US"/>
        </w:rPr>
        <w:noBreakHyphen/>
      </w:r>
      <w:r w:rsidR="008D15B4" w:rsidRPr="00D93486">
        <w:rPr>
          <w:rFonts w:asciiTheme="majorHAnsi" w:hAnsiTheme="majorHAnsi" w:cstheme="majorHAnsi"/>
          <w:sz w:val="24"/>
          <w:szCs w:val="24"/>
          <w:lang w:val="en-US"/>
        </w:rPr>
        <w:t>TGGAG</w:t>
      </w:r>
      <w:r w:rsidR="003456A4" w:rsidRPr="00D93486">
        <w:rPr>
          <w:rFonts w:asciiTheme="majorHAnsi" w:hAnsiTheme="majorHAnsi" w:cstheme="majorHAnsi"/>
          <w:sz w:val="24"/>
          <w:szCs w:val="24"/>
          <w:lang w:val="en-US"/>
        </w:rPr>
        <w:t xml:space="preserve"> </w:t>
      </w:r>
      <w:r w:rsidR="008D15B4" w:rsidRPr="00D93486">
        <w:rPr>
          <w:rFonts w:asciiTheme="majorHAnsi" w:hAnsiTheme="majorHAnsi" w:cstheme="majorHAnsi"/>
          <w:sz w:val="24"/>
          <w:szCs w:val="24"/>
          <w:lang w:val="en-US"/>
        </w:rPr>
        <w:t>TTCAG</w:t>
      </w:r>
      <w:r w:rsidR="003456A4" w:rsidRPr="00D93486">
        <w:rPr>
          <w:rFonts w:asciiTheme="majorHAnsi" w:hAnsiTheme="majorHAnsi" w:cstheme="majorHAnsi"/>
          <w:sz w:val="24"/>
          <w:szCs w:val="24"/>
          <w:lang w:val="en-US"/>
        </w:rPr>
        <w:t xml:space="preserve"> </w:t>
      </w:r>
      <w:r w:rsidR="008D15B4" w:rsidRPr="00D93486">
        <w:rPr>
          <w:rFonts w:asciiTheme="majorHAnsi" w:hAnsiTheme="majorHAnsi" w:cstheme="majorHAnsi"/>
          <w:sz w:val="24"/>
          <w:szCs w:val="24"/>
          <w:lang w:val="en-US"/>
        </w:rPr>
        <w:t>ACGTG</w:t>
      </w:r>
      <w:r w:rsidR="003456A4" w:rsidRPr="00D93486">
        <w:rPr>
          <w:rFonts w:asciiTheme="majorHAnsi" w:hAnsiTheme="majorHAnsi" w:cstheme="majorHAnsi"/>
          <w:sz w:val="24"/>
          <w:szCs w:val="24"/>
          <w:lang w:val="en-US"/>
        </w:rPr>
        <w:t xml:space="preserve"> </w:t>
      </w:r>
      <w:r w:rsidR="008D15B4" w:rsidRPr="00D93486">
        <w:rPr>
          <w:rFonts w:asciiTheme="majorHAnsi" w:hAnsiTheme="majorHAnsi" w:cstheme="majorHAnsi"/>
          <w:sz w:val="24"/>
          <w:szCs w:val="24"/>
          <w:lang w:val="en-US"/>
        </w:rPr>
        <w:t>TGCTC</w:t>
      </w:r>
      <w:r w:rsidR="003456A4" w:rsidRPr="00D93486">
        <w:rPr>
          <w:rFonts w:asciiTheme="majorHAnsi" w:hAnsiTheme="majorHAnsi" w:cstheme="majorHAnsi"/>
          <w:sz w:val="24"/>
          <w:szCs w:val="24"/>
          <w:lang w:val="en-US"/>
        </w:rPr>
        <w:t xml:space="preserve"> </w:t>
      </w:r>
      <w:r w:rsidR="008D15B4" w:rsidRPr="00D93486">
        <w:rPr>
          <w:rFonts w:asciiTheme="majorHAnsi" w:hAnsiTheme="majorHAnsi" w:cstheme="majorHAnsi"/>
          <w:sz w:val="24"/>
          <w:szCs w:val="24"/>
          <w:lang w:val="en-US"/>
        </w:rPr>
        <w:t>TTC</w:t>
      </w:r>
      <w:r w:rsidR="003456A4" w:rsidRPr="00D93486">
        <w:rPr>
          <w:rFonts w:asciiTheme="majorHAnsi" w:hAnsiTheme="majorHAnsi" w:cstheme="majorHAnsi"/>
          <w:sz w:val="24"/>
          <w:szCs w:val="24"/>
          <w:lang w:val="en-US"/>
        </w:rPr>
        <w:noBreakHyphen/>
      </w:r>
      <w:r w:rsidR="00E46786" w:rsidRPr="00D93486">
        <w:rPr>
          <w:rFonts w:asciiTheme="majorHAnsi" w:hAnsiTheme="majorHAnsi" w:cstheme="majorHAnsi"/>
          <w:sz w:val="24"/>
          <w:szCs w:val="24"/>
          <w:lang w:val="en-US"/>
        </w:rPr>
        <w:t>3’</w:t>
      </w:r>
      <w:r w:rsidR="008D15B4" w:rsidRPr="00D93486">
        <w:rPr>
          <w:rFonts w:asciiTheme="majorHAnsi" w:hAnsiTheme="majorHAnsi" w:cstheme="majorHAnsi"/>
          <w:sz w:val="24"/>
          <w:szCs w:val="24"/>
          <w:lang w:val="en-US"/>
        </w:rPr>
        <w:t>, rev</w:t>
      </w:r>
      <w:r w:rsidR="00E46786" w:rsidRPr="00D93486">
        <w:rPr>
          <w:rFonts w:asciiTheme="majorHAnsi" w:hAnsiTheme="majorHAnsi" w:cstheme="majorHAnsi"/>
          <w:sz w:val="24"/>
          <w:szCs w:val="24"/>
          <w:lang w:val="en-US"/>
        </w:rPr>
        <w:t>erse</w:t>
      </w:r>
      <w:r w:rsidR="008D15B4" w:rsidRPr="00D93486">
        <w:rPr>
          <w:rFonts w:asciiTheme="majorHAnsi" w:hAnsiTheme="majorHAnsi" w:cstheme="majorHAnsi"/>
          <w:sz w:val="24"/>
          <w:szCs w:val="24"/>
          <w:lang w:val="en-US"/>
        </w:rPr>
        <w:t xml:space="preserve">: </w:t>
      </w:r>
      <w:r w:rsidR="00E46786" w:rsidRPr="00D93486">
        <w:rPr>
          <w:rFonts w:asciiTheme="majorHAnsi" w:hAnsiTheme="majorHAnsi" w:cstheme="majorHAnsi"/>
          <w:sz w:val="24"/>
          <w:szCs w:val="24"/>
          <w:lang w:val="en-US"/>
        </w:rPr>
        <w:t>5’</w:t>
      </w:r>
      <w:r w:rsidR="003456A4" w:rsidRPr="00D93486">
        <w:rPr>
          <w:rFonts w:asciiTheme="majorHAnsi" w:hAnsiTheme="majorHAnsi" w:cstheme="majorHAnsi"/>
          <w:sz w:val="24"/>
          <w:szCs w:val="24"/>
          <w:lang w:val="en-US"/>
        </w:rPr>
        <w:noBreakHyphen/>
      </w:r>
      <w:r w:rsidR="008D15B4" w:rsidRPr="00D93486">
        <w:rPr>
          <w:rFonts w:asciiTheme="majorHAnsi" w:hAnsiTheme="majorHAnsi" w:cstheme="majorHAnsi"/>
          <w:sz w:val="24"/>
          <w:szCs w:val="24"/>
          <w:lang w:val="en-US"/>
        </w:rPr>
        <w:t>CTTTC</w:t>
      </w:r>
      <w:r w:rsidR="003456A4" w:rsidRPr="00D93486">
        <w:rPr>
          <w:rFonts w:asciiTheme="majorHAnsi" w:hAnsiTheme="majorHAnsi" w:cstheme="majorHAnsi"/>
          <w:sz w:val="24"/>
          <w:szCs w:val="24"/>
          <w:lang w:val="en-US"/>
        </w:rPr>
        <w:t xml:space="preserve"> </w:t>
      </w:r>
      <w:r w:rsidR="008D15B4" w:rsidRPr="00D93486">
        <w:rPr>
          <w:rFonts w:asciiTheme="majorHAnsi" w:hAnsiTheme="majorHAnsi" w:cstheme="majorHAnsi"/>
          <w:sz w:val="24"/>
          <w:szCs w:val="24"/>
          <w:lang w:val="en-US"/>
        </w:rPr>
        <w:t>CCTAC</w:t>
      </w:r>
      <w:r w:rsidR="003456A4" w:rsidRPr="00D93486">
        <w:rPr>
          <w:rFonts w:asciiTheme="majorHAnsi" w:hAnsiTheme="majorHAnsi" w:cstheme="majorHAnsi"/>
          <w:sz w:val="24"/>
          <w:szCs w:val="24"/>
          <w:lang w:val="en-US"/>
        </w:rPr>
        <w:t xml:space="preserve"> </w:t>
      </w:r>
      <w:r w:rsidR="008D15B4" w:rsidRPr="00D93486">
        <w:rPr>
          <w:rFonts w:asciiTheme="majorHAnsi" w:hAnsiTheme="majorHAnsi" w:cstheme="majorHAnsi"/>
          <w:sz w:val="24"/>
          <w:szCs w:val="24"/>
          <w:lang w:val="en-US"/>
        </w:rPr>
        <w:t>ACGAC</w:t>
      </w:r>
      <w:r w:rsidR="003456A4" w:rsidRPr="00D93486">
        <w:rPr>
          <w:rFonts w:asciiTheme="majorHAnsi" w:hAnsiTheme="majorHAnsi" w:cstheme="majorHAnsi"/>
          <w:sz w:val="24"/>
          <w:szCs w:val="24"/>
          <w:lang w:val="en-US"/>
        </w:rPr>
        <w:t xml:space="preserve"> </w:t>
      </w:r>
      <w:r w:rsidR="008D15B4" w:rsidRPr="00D93486">
        <w:rPr>
          <w:rFonts w:asciiTheme="majorHAnsi" w:hAnsiTheme="majorHAnsi" w:cstheme="majorHAnsi"/>
          <w:sz w:val="24"/>
          <w:szCs w:val="24"/>
          <w:lang w:val="en-US"/>
        </w:rPr>
        <w:t>GCTCT</w:t>
      </w:r>
      <w:r w:rsidR="003456A4" w:rsidRPr="00D93486">
        <w:rPr>
          <w:rFonts w:asciiTheme="majorHAnsi" w:hAnsiTheme="majorHAnsi" w:cstheme="majorHAnsi"/>
          <w:sz w:val="24"/>
          <w:szCs w:val="24"/>
          <w:lang w:val="en-US"/>
        </w:rPr>
        <w:t xml:space="preserve"> </w:t>
      </w:r>
      <w:r w:rsidR="008D15B4" w:rsidRPr="00D93486">
        <w:rPr>
          <w:rFonts w:asciiTheme="majorHAnsi" w:hAnsiTheme="majorHAnsi" w:cstheme="majorHAnsi"/>
          <w:sz w:val="24"/>
          <w:szCs w:val="24"/>
          <w:lang w:val="en-US"/>
        </w:rPr>
        <w:t>TC</w:t>
      </w:r>
      <w:r w:rsidR="003456A4" w:rsidRPr="00D93486">
        <w:rPr>
          <w:rFonts w:asciiTheme="majorHAnsi" w:hAnsiTheme="majorHAnsi" w:cstheme="majorHAnsi"/>
          <w:sz w:val="24"/>
          <w:szCs w:val="24"/>
          <w:lang w:val="en-US"/>
        </w:rPr>
        <w:noBreakHyphen/>
      </w:r>
      <w:r w:rsidR="00E46786" w:rsidRPr="00D93486">
        <w:rPr>
          <w:rFonts w:asciiTheme="majorHAnsi" w:hAnsiTheme="majorHAnsi" w:cstheme="majorHAnsi"/>
          <w:sz w:val="24"/>
          <w:szCs w:val="24"/>
          <w:lang w:val="en-US"/>
        </w:rPr>
        <w:t>3’</w:t>
      </w:r>
      <w:r w:rsidRPr="00D93486">
        <w:rPr>
          <w:rFonts w:asciiTheme="majorHAnsi" w:hAnsiTheme="majorHAnsi" w:cstheme="majorHAnsi"/>
          <w:sz w:val="24"/>
          <w:szCs w:val="24"/>
          <w:lang w:val="en-US"/>
        </w:rPr>
        <w:t xml:space="preserve">) at a final concentration of </w:t>
      </w:r>
      <w:r w:rsidR="00334F41" w:rsidRPr="00D93486">
        <w:rPr>
          <w:rFonts w:asciiTheme="majorHAnsi" w:hAnsiTheme="majorHAnsi" w:cstheme="majorHAnsi"/>
          <w:sz w:val="24"/>
          <w:szCs w:val="24"/>
          <w:lang w:val="en-US"/>
        </w:rPr>
        <w:t>1 </w:t>
      </w:r>
      <w:r w:rsidRPr="00D93486">
        <w:rPr>
          <w:rFonts w:asciiTheme="majorHAnsi" w:hAnsiTheme="majorHAnsi" w:cstheme="majorHAnsi"/>
          <w:sz w:val="24"/>
          <w:szCs w:val="24"/>
          <w:lang w:val="en-US"/>
        </w:rPr>
        <w:t xml:space="preserve">uM and 1x Phusion High-Fidelity PCR Master Mix (Finnzymes, Espoo, Finland). The volume was split in </w:t>
      </w:r>
      <w:r w:rsidR="00334F41" w:rsidRPr="00D93486">
        <w:rPr>
          <w:rFonts w:asciiTheme="majorHAnsi" w:hAnsiTheme="majorHAnsi" w:cstheme="majorHAnsi"/>
          <w:sz w:val="24"/>
          <w:szCs w:val="24"/>
          <w:lang w:val="en-US"/>
        </w:rPr>
        <w:t>4 x 50 </w:t>
      </w:r>
      <w:r w:rsidRPr="00D93486">
        <w:rPr>
          <w:rFonts w:asciiTheme="majorHAnsi" w:hAnsiTheme="majorHAnsi" w:cstheme="majorHAnsi"/>
          <w:sz w:val="24"/>
          <w:szCs w:val="24"/>
          <w:lang w:val="en-US"/>
        </w:rPr>
        <w:t xml:space="preserve">ul </w:t>
      </w:r>
      <w:r w:rsidR="00E84D14" w:rsidRPr="00D93486">
        <w:rPr>
          <w:rFonts w:asciiTheme="majorHAnsi" w:hAnsiTheme="majorHAnsi" w:cstheme="majorHAnsi"/>
          <w:sz w:val="24"/>
          <w:szCs w:val="24"/>
          <w:lang w:val="en-US"/>
        </w:rPr>
        <w:t>reactions,</w:t>
      </w:r>
      <w:r w:rsidRPr="00D93486">
        <w:rPr>
          <w:rFonts w:asciiTheme="majorHAnsi" w:hAnsiTheme="majorHAnsi" w:cstheme="majorHAnsi"/>
          <w:sz w:val="24"/>
          <w:szCs w:val="24"/>
          <w:lang w:val="en-US"/>
        </w:rPr>
        <w:t xml:space="preserve"> and the PCR run at 98°C for </w:t>
      </w:r>
      <w:r w:rsidR="00334F41" w:rsidRPr="00D93486">
        <w:rPr>
          <w:rFonts w:asciiTheme="majorHAnsi" w:hAnsiTheme="majorHAnsi" w:cstheme="majorHAnsi"/>
          <w:sz w:val="24"/>
          <w:szCs w:val="24"/>
          <w:lang w:val="en-US"/>
        </w:rPr>
        <w:t>2 </w:t>
      </w:r>
      <w:r w:rsidRPr="00D93486">
        <w:rPr>
          <w:rFonts w:asciiTheme="majorHAnsi" w:hAnsiTheme="majorHAnsi" w:cstheme="majorHAnsi"/>
          <w:sz w:val="24"/>
          <w:szCs w:val="24"/>
          <w:lang w:val="en-US"/>
        </w:rPr>
        <w:t xml:space="preserve">min, 6 cycles of 98°C for </w:t>
      </w:r>
      <w:r w:rsidR="00334F41" w:rsidRPr="00D93486">
        <w:rPr>
          <w:rFonts w:asciiTheme="majorHAnsi" w:hAnsiTheme="majorHAnsi" w:cstheme="majorHAnsi"/>
          <w:sz w:val="24"/>
          <w:szCs w:val="24"/>
          <w:lang w:val="en-US"/>
        </w:rPr>
        <w:t>20 </w:t>
      </w:r>
      <w:r w:rsidRPr="00D93486">
        <w:rPr>
          <w:rFonts w:asciiTheme="majorHAnsi" w:hAnsiTheme="majorHAnsi" w:cstheme="majorHAnsi"/>
          <w:sz w:val="24"/>
          <w:szCs w:val="24"/>
          <w:lang w:val="en-US"/>
        </w:rPr>
        <w:t xml:space="preserve">s, 65°C for </w:t>
      </w:r>
      <w:r w:rsidR="00334F41" w:rsidRPr="00D93486">
        <w:rPr>
          <w:rFonts w:asciiTheme="majorHAnsi" w:hAnsiTheme="majorHAnsi" w:cstheme="majorHAnsi"/>
          <w:sz w:val="24"/>
          <w:szCs w:val="24"/>
          <w:lang w:val="en-US"/>
        </w:rPr>
        <w:t>30 </w:t>
      </w:r>
      <w:r w:rsidRPr="00D93486">
        <w:rPr>
          <w:rFonts w:asciiTheme="majorHAnsi" w:hAnsiTheme="majorHAnsi" w:cstheme="majorHAnsi"/>
          <w:sz w:val="24"/>
          <w:szCs w:val="24"/>
          <w:lang w:val="en-US"/>
        </w:rPr>
        <w:t xml:space="preserve">s, 72°C for </w:t>
      </w:r>
      <w:r w:rsidR="00334F41" w:rsidRPr="00D93486">
        <w:rPr>
          <w:rFonts w:asciiTheme="majorHAnsi" w:hAnsiTheme="majorHAnsi" w:cstheme="majorHAnsi"/>
          <w:sz w:val="24"/>
          <w:szCs w:val="24"/>
          <w:lang w:val="en-US"/>
        </w:rPr>
        <w:t>30 </w:t>
      </w:r>
      <w:r w:rsidRPr="00D93486">
        <w:rPr>
          <w:rFonts w:asciiTheme="majorHAnsi" w:hAnsiTheme="majorHAnsi" w:cstheme="majorHAnsi"/>
          <w:sz w:val="24"/>
          <w:szCs w:val="24"/>
          <w:lang w:val="en-US"/>
        </w:rPr>
        <w:t xml:space="preserve">s and a final elongation step at 72°C for </w:t>
      </w:r>
      <w:r w:rsidR="00334F41" w:rsidRPr="00D93486">
        <w:rPr>
          <w:rFonts w:asciiTheme="majorHAnsi" w:hAnsiTheme="majorHAnsi" w:cstheme="majorHAnsi"/>
          <w:sz w:val="24"/>
          <w:szCs w:val="24"/>
          <w:lang w:val="en-US"/>
        </w:rPr>
        <w:t>5 </w:t>
      </w:r>
      <w:r w:rsidRPr="00D93486">
        <w:rPr>
          <w:rFonts w:asciiTheme="majorHAnsi" w:hAnsiTheme="majorHAnsi" w:cstheme="majorHAnsi"/>
          <w:sz w:val="24"/>
          <w:szCs w:val="24"/>
          <w:lang w:val="en-US"/>
        </w:rPr>
        <w:t>min. 1</w:t>
      </w:r>
      <w:r w:rsidR="006C0665" w:rsidRPr="00D93486">
        <w:rPr>
          <w:rFonts w:asciiTheme="majorHAnsi" w:hAnsiTheme="majorHAnsi" w:cstheme="majorHAnsi"/>
          <w:sz w:val="24"/>
          <w:szCs w:val="24"/>
          <w:lang w:val="en-US"/>
        </w:rPr>
        <w:t>.</w:t>
      </w:r>
      <w:r w:rsidRPr="00D93486">
        <w:rPr>
          <w:rFonts w:asciiTheme="majorHAnsi" w:hAnsiTheme="majorHAnsi" w:cstheme="majorHAnsi"/>
          <w:sz w:val="24"/>
          <w:szCs w:val="24"/>
          <w:lang w:val="en-US"/>
        </w:rPr>
        <w:t>1x AMPure XP beads were used to remove primers and nucleotides. DNA was eluted in 50</w:t>
      </w:r>
      <w:r w:rsidR="00334F41" w:rsidRPr="00D93486">
        <w:rPr>
          <w:rFonts w:asciiTheme="majorHAnsi" w:hAnsiTheme="majorHAnsi" w:cstheme="majorHAnsi"/>
          <w:sz w:val="24"/>
          <w:szCs w:val="24"/>
          <w:lang w:val="en-US"/>
        </w:rPr>
        <w:t> </w:t>
      </w:r>
      <w:r w:rsidRPr="00D93486">
        <w:rPr>
          <w:rFonts w:asciiTheme="majorHAnsi" w:hAnsiTheme="majorHAnsi" w:cstheme="majorHAnsi"/>
          <w:sz w:val="24"/>
          <w:szCs w:val="24"/>
          <w:lang w:val="en-US"/>
        </w:rPr>
        <w:t xml:space="preserve">ul EB and concentration measured using Qubit (Qubit dsDNA HS Assay Kit). </w:t>
      </w:r>
    </w:p>
    <w:p w14:paraId="065116A7" w14:textId="65828A3D" w:rsidR="00507B1C" w:rsidRPr="00B27818" w:rsidRDefault="000A69E2" w:rsidP="00507B1C">
      <w:pPr>
        <w:pStyle w:val="Rubrik3"/>
        <w:rPr>
          <w:rFonts w:asciiTheme="majorHAnsi" w:hAnsiTheme="majorHAnsi" w:cstheme="majorHAnsi"/>
          <w:lang w:val="en-US"/>
        </w:rPr>
      </w:pPr>
      <w:r w:rsidRPr="00B27818">
        <w:rPr>
          <w:rFonts w:asciiTheme="majorHAnsi" w:hAnsiTheme="majorHAnsi" w:cstheme="majorHAnsi"/>
          <w:lang w:val="en-US"/>
        </w:rPr>
        <w:t xml:space="preserve">Hybrid </w:t>
      </w:r>
      <w:r w:rsidR="008D08AF" w:rsidRPr="00B27818">
        <w:rPr>
          <w:rFonts w:asciiTheme="majorHAnsi" w:hAnsiTheme="majorHAnsi" w:cstheme="majorHAnsi"/>
          <w:lang w:val="en-US"/>
        </w:rPr>
        <w:t>s</w:t>
      </w:r>
      <w:r w:rsidRPr="00B27818">
        <w:rPr>
          <w:rFonts w:asciiTheme="majorHAnsi" w:hAnsiTheme="majorHAnsi" w:cstheme="majorHAnsi"/>
          <w:lang w:val="en-US"/>
        </w:rPr>
        <w:t>election target enrichment</w:t>
      </w:r>
    </w:p>
    <w:p w14:paraId="3A6C9273" w14:textId="32E1BBA5" w:rsidR="00507B1C" w:rsidRPr="00D93486" w:rsidRDefault="00507B1C" w:rsidP="001E6C96">
      <w:pPr>
        <w:rPr>
          <w:rFonts w:asciiTheme="majorHAnsi" w:hAnsiTheme="majorHAnsi" w:cstheme="majorHAnsi"/>
          <w:sz w:val="24"/>
          <w:szCs w:val="24"/>
          <w:lang w:val="en-US"/>
        </w:rPr>
      </w:pPr>
      <w:r w:rsidRPr="00D93486">
        <w:rPr>
          <w:rFonts w:asciiTheme="majorHAnsi" w:hAnsiTheme="majorHAnsi" w:cstheme="majorHAnsi"/>
          <w:sz w:val="24"/>
          <w:szCs w:val="24"/>
          <w:lang w:val="en-US"/>
        </w:rPr>
        <w:t xml:space="preserve">The </w:t>
      </w:r>
      <w:r w:rsidR="001B1E47" w:rsidRPr="00D93486">
        <w:rPr>
          <w:rFonts w:asciiTheme="majorHAnsi" w:hAnsiTheme="majorHAnsi" w:cstheme="majorHAnsi"/>
          <w:sz w:val="24"/>
          <w:szCs w:val="24"/>
          <w:lang w:val="en-US"/>
        </w:rPr>
        <w:t xml:space="preserve">hybrid selection </w:t>
      </w:r>
      <w:r w:rsidRPr="00D93486">
        <w:rPr>
          <w:rFonts w:asciiTheme="majorHAnsi" w:hAnsiTheme="majorHAnsi" w:cstheme="majorHAnsi"/>
          <w:sz w:val="24"/>
          <w:szCs w:val="24"/>
          <w:lang w:val="en-US"/>
        </w:rPr>
        <w:t>capture was performed using SureSelectXT Custom kit 3-5</w:t>
      </w:r>
      <w:r w:rsidR="006C0665" w:rsidRPr="00D93486">
        <w:rPr>
          <w:rFonts w:asciiTheme="majorHAnsi" w:hAnsiTheme="majorHAnsi" w:cstheme="majorHAnsi"/>
          <w:sz w:val="24"/>
          <w:szCs w:val="24"/>
          <w:lang w:val="en-US"/>
        </w:rPr>
        <w:t>.</w:t>
      </w:r>
      <w:r w:rsidRPr="00D93486">
        <w:rPr>
          <w:rFonts w:asciiTheme="majorHAnsi" w:hAnsiTheme="majorHAnsi" w:cstheme="majorHAnsi"/>
          <w:sz w:val="24"/>
          <w:szCs w:val="24"/>
          <w:lang w:val="en-US"/>
        </w:rPr>
        <w:t>9</w:t>
      </w:r>
      <w:r w:rsidR="00926679" w:rsidRPr="00D93486">
        <w:rPr>
          <w:rFonts w:asciiTheme="majorHAnsi" w:hAnsiTheme="majorHAnsi" w:cstheme="majorHAnsi"/>
          <w:sz w:val="24"/>
          <w:szCs w:val="24"/>
          <w:lang w:val="en-US"/>
        </w:rPr>
        <w:t> </w:t>
      </w:r>
      <w:r w:rsidRPr="00D93486">
        <w:rPr>
          <w:rFonts w:asciiTheme="majorHAnsi" w:hAnsiTheme="majorHAnsi" w:cstheme="majorHAnsi"/>
          <w:sz w:val="24"/>
          <w:szCs w:val="24"/>
          <w:lang w:val="en-US"/>
        </w:rPr>
        <w:t xml:space="preserve">Mb library (Agilent Technologies, Santa Clara, CA, USA). The SureSelect protocol Human All Exon Kit v1.0.1 was followed for the hybridisation setup and wash steps with the following modifications: </w:t>
      </w:r>
      <w:r w:rsidR="00560C7A" w:rsidRPr="00D93486">
        <w:rPr>
          <w:rFonts w:asciiTheme="majorHAnsi" w:hAnsiTheme="majorHAnsi" w:cstheme="majorHAnsi"/>
          <w:sz w:val="24"/>
          <w:szCs w:val="24"/>
          <w:lang w:val="en-US"/>
        </w:rPr>
        <w:t xml:space="preserve">eight </w:t>
      </w:r>
      <w:r w:rsidRPr="00D93486">
        <w:rPr>
          <w:rFonts w:asciiTheme="majorHAnsi" w:hAnsiTheme="majorHAnsi" w:cstheme="majorHAnsi"/>
          <w:sz w:val="24"/>
          <w:szCs w:val="24"/>
          <w:lang w:val="en-US"/>
        </w:rPr>
        <w:t>samples were pooled before capture, 375</w:t>
      </w:r>
      <w:r w:rsidR="00926679" w:rsidRPr="00D93486">
        <w:rPr>
          <w:rFonts w:asciiTheme="majorHAnsi" w:hAnsiTheme="majorHAnsi" w:cstheme="majorHAnsi"/>
          <w:sz w:val="24"/>
          <w:szCs w:val="24"/>
          <w:lang w:val="en-US"/>
        </w:rPr>
        <w:t> </w:t>
      </w:r>
      <w:r w:rsidRPr="00D93486">
        <w:rPr>
          <w:rFonts w:asciiTheme="majorHAnsi" w:hAnsiTheme="majorHAnsi" w:cstheme="majorHAnsi"/>
          <w:sz w:val="24"/>
          <w:szCs w:val="24"/>
          <w:lang w:val="en-US"/>
        </w:rPr>
        <w:t>ng from each sample, and custom blockers (</w:t>
      </w:r>
      <w:r w:rsidR="0011223A" w:rsidRPr="00D93486">
        <w:rPr>
          <w:rFonts w:asciiTheme="majorHAnsi" w:hAnsiTheme="majorHAnsi" w:cstheme="majorHAnsi"/>
          <w:sz w:val="24"/>
          <w:szCs w:val="24"/>
          <w:lang w:val="en-US"/>
        </w:rPr>
        <w:t>forward: 5’</w:t>
      </w:r>
      <w:r w:rsidR="003456A4" w:rsidRPr="00D93486">
        <w:rPr>
          <w:rFonts w:asciiTheme="majorHAnsi" w:hAnsiTheme="majorHAnsi" w:cstheme="majorHAnsi"/>
          <w:sz w:val="24"/>
          <w:szCs w:val="24"/>
          <w:lang w:val="en-US"/>
        </w:rPr>
        <w:noBreakHyphen/>
      </w:r>
      <w:r w:rsidR="0011223A" w:rsidRPr="00D93486">
        <w:rPr>
          <w:rFonts w:asciiTheme="majorHAnsi" w:hAnsiTheme="majorHAnsi" w:cstheme="majorHAnsi"/>
          <w:sz w:val="24"/>
          <w:szCs w:val="24"/>
          <w:lang w:val="en-US"/>
        </w:rPr>
        <w:t>CTTTC</w:t>
      </w:r>
      <w:r w:rsidR="003456A4" w:rsidRPr="00D93486">
        <w:rPr>
          <w:rFonts w:asciiTheme="majorHAnsi" w:hAnsiTheme="majorHAnsi" w:cstheme="majorHAnsi"/>
          <w:sz w:val="24"/>
          <w:szCs w:val="24"/>
          <w:lang w:val="en-US"/>
        </w:rPr>
        <w:t xml:space="preserve"> </w:t>
      </w:r>
      <w:r w:rsidR="0011223A" w:rsidRPr="00D93486">
        <w:rPr>
          <w:rFonts w:asciiTheme="majorHAnsi" w:hAnsiTheme="majorHAnsi" w:cstheme="majorHAnsi"/>
          <w:sz w:val="24"/>
          <w:szCs w:val="24"/>
          <w:lang w:val="en-US"/>
        </w:rPr>
        <w:t>CCTAC</w:t>
      </w:r>
      <w:r w:rsidR="003456A4" w:rsidRPr="00D93486">
        <w:rPr>
          <w:rFonts w:asciiTheme="majorHAnsi" w:hAnsiTheme="majorHAnsi" w:cstheme="majorHAnsi"/>
          <w:sz w:val="24"/>
          <w:szCs w:val="24"/>
          <w:lang w:val="en-US"/>
        </w:rPr>
        <w:t xml:space="preserve"> </w:t>
      </w:r>
      <w:r w:rsidR="0011223A" w:rsidRPr="00D93486">
        <w:rPr>
          <w:rFonts w:asciiTheme="majorHAnsi" w:hAnsiTheme="majorHAnsi" w:cstheme="majorHAnsi"/>
          <w:sz w:val="24"/>
          <w:szCs w:val="24"/>
          <w:lang w:val="en-US"/>
        </w:rPr>
        <w:t>ACGAC</w:t>
      </w:r>
      <w:r w:rsidR="003456A4" w:rsidRPr="00D93486">
        <w:rPr>
          <w:rFonts w:asciiTheme="majorHAnsi" w:hAnsiTheme="majorHAnsi" w:cstheme="majorHAnsi"/>
          <w:sz w:val="24"/>
          <w:szCs w:val="24"/>
          <w:lang w:val="en-US"/>
        </w:rPr>
        <w:t xml:space="preserve"> </w:t>
      </w:r>
      <w:r w:rsidR="0011223A" w:rsidRPr="00D93486">
        <w:rPr>
          <w:rFonts w:asciiTheme="majorHAnsi" w:hAnsiTheme="majorHAnsi" w:cstheme="majorHAnsi"/>
          <w:sz w:val="24"/>
          <w:szCs w:val="24"/>
          <w:lang w:val="en-US"/>
        </w:rPr>
        <w:t>GCTCT</w:t>
      </w:r>
      <w:r w:rsidR="003456A4" w:rsidRPr="00D93486">
        <w:rPr>
          <w:rFonts w:asciiTheme="majorHAnsi" w:hAnsiTheme="majorHAnsi" w:cstheme="majorHAnsi"/>
          <w:sz w:val="24"/>
          <w:szCs w:val="24"/>
          <w:lang w:val="en-US"/>
        </w:rPr>
        <w:t xml:space="preserve"> </w:t>
      </w:r>
      <w:r w:rsidR="0011223A" w:rsidRPr="00D93486">
        <w:rPr>
          <w:rFonts w:asciiTheme="majorHAnsi" w:hAnsiTheme="majorHAnsi" w:cstheme="majorHAnsi"/>
          <w:sz w:val="24"/>
          <w:szCs w:val="24"/>
          <w:lang w:val="en-US"/>
        </w:rPr>
        <w:t>TCCGA</w:t>
      </w:r>
      <w:r w:rsidR="003456A4" w:rsidRPr="00D93486">
        <w:rPr>
          <w:rFonts w:asciiTheme="majorHAnsi" w:hAnsiTheme="majorHAnsi" w:cstheme="majorHAnsi"/>
          <w:sz w:val="24"/>
          <w:szCs w:val="24"/>
          <w:lang w:val="en-US"/>
        </w:rPr>
        <w:t xml:space="preserve"> </w:t>
      </w:r>
      <w:r w:rsidR="0011223A" w:rsidRPr="00D93486">
        <w:rPr>
          <w:rFonts w:asciiTheme="majorHAnsi" w:hAnsiTheme="majorHAnsi" w:cstheme="majorHAnsi"/>
          <w:sz w:val="24"/>
          <w:szCs w:val="24"/>
          <w:lang w:val="en-US"/>
        </w:rPr>
        <w:t>TCT</w:t>
      </w:r>
      <w:r w:rsidR="003456A4" w:rsidRPr="00D93486">
        <w:rPr>
          <w:rFonts w:asciiTheme="majorHAnsi" w:hAnsiTheme="majorHAnsi" w:cstheme="majorHAnsi"/>
          <w:sz w:val="24"/>
          <w:szCs w:val="24"/>
          <w:lang w:val="en-US"/>
        </w:rPr>
        <w:noBreakHyphen/>
      </w:r>
      <w:r w:rsidR="0011223A" w:rsidRPr="00D93486">
        <w:rPr>
          <w:rFonts w:asciiTheme="majorHAnsi" w:hAnsiTheme="majorHAnsi" w:cstheme="majorHAnsi"/>
          <w:sz w:val="24"/>
          <w:szCs w:val="24"/>
          <w:lang w:val="en-US"/>
        </w:rPr>
        <w:t>3’, reverse: 5’</w:t>
      </w:r>
      <w:r w:rsidR="003456A4" w:rsidRPr="00D93486">
        <w:rPr>
          <w:rFonts w:asciiTheme="majorHAnsi" w:hAnsiTheme="majorHAnsi" w:cstheme="majorHAnsi"/>
          <w:sz w:val="24"/>
          <w:szCs w:val="24"/>
          <w:lang w:val="en-US"/>
        </w:rPr>
        <w:noBreakHyphen/>
      </w:r>
      <w:r w:rsidR="0011223A" w:rsidRPr="00D93486">
        <w:rPr>
          <w:rFonts w:asciiTheme="majorHAnsi" w:hAnsiTheme="majorHAnsi" w:cstheme="majorHAnsi"/>
          <w:sz w:val="24"/>
          <w:szCs w:val="24"/>
          <w:lang w:val="en-US"/>
        </w:rPr>
        <w:t>TGGAG</w:t>
      </w:r>
      <w:r w:rsidR="003456A4" w:rsidRPr="00D93486">
        <w:rPr>
          <w:rFonts w:asciiTheme="majorHAnsi" w:hAnsiTheme="majorHAnsi" w:cstheme="majorHAnsi"/>
          <w:sz w:val="24"/>
          <w:szCs w:val="24"/>
          <w:lang w:val="en-US"/>
        </w:rPr>
        <w:t xml:space="preserve"> </w:t>
      </w:r>
      <w:r w:rsidR="0011223A" w:rsidRPr="00D93486">
        <w:rPr>
          <w:rFonts w:asciiTheme="majorHAnsi" w:hAnsiTheme="majorHAnsi" w:cstheme="majorHAnsi"/>
          <w:sz w:val="24"/>
          <w:szCs w:val="24"/>
          <w:lang w:val="en-US"/>
        </w:rPr>
        <w:t>TTCAG</w:t>
      </w:r>
      <w:r w:rsidR="003456A4" w:rsidRPr="00D93486">
        <w:rPr>
          <w:rFonts w:asciiTheme="majorHAnsi" w:hAnsiTheme="majorHAnsi" w:cstheme="majorHAnsi"/>
          <w:sz w:val="24"/>
          <w:szCs w:val="24"/>
          <w:lang w:val="en-US"/>
        </w:rPr>
        <w:t xml:space="preserve"> </w:t>
      </w:r>
      <w:r w:rsidR="0011223A" w:rsidRPr="00D93486">
        <w:rPr>
          <w:rFonts w:asciiTheme="majorHAnsi" w:hAnsiTheme="majorHAnsi" w:cstheme="majorHAnsi"/>
          <w:sz w:val="24"/>
          <w:szCs w:val="24"/>
          <w:lang w:val="en-US"/>
        </w:rPr>
        <w:t>ACGTG</w:t>
      </w:r>
      <w:r w:rsidR="003456A4" w:rsidRPr="00D93486">
        <w:rPr>
          <w:rFonts w:asciiTheme="majorHAnsi" w:hAnsiTheme="majorHAnsi" w:cstheme="majorHAnsi"/>
          <w:sz w:val="24"/>
          <w:szCs w:val="24"/>
          <w:lang w:val="en-US"/>
        </w:rPr>
        <w:t xml:space="preserve"> </w:t>
      </w:r>
      <w:r w:rsidR="0011223A" w:rsidRPr="00D93486">
        <w:rPr>
          <w:rFonts w:asciiTheme="majorHAnsi" w:hAnsiTheme="majorHAnsi" w:cstheme="majorHAnsi"/>
          <w:sz w:val="24"/>
          <w:szCs w:val="24"/>
          <w:lang w:val="en-US"/>
        </w:rPr>
        <w:t>TGCTC</w:t>
      </w:r>
      <w:r w:rsidR="003456A4" w:rsidRPr="00D93486">
        <w:rPr>
          <w:rFonts w:asciiTheme="majorHAnsi" w:hAnsiTheme="majorHAnsi" w:cstheme="majorHAnsi"/>
          <w:sz w:val="24"/>
          <w:szCs w:val="24"/>
          <w:lang w:val="en-US"/>
        </w:rPr>
        <w:t xml:space="preserve"> </w:t>
      </w:r>
      <w:r w:rsidR="0011223A" w:rsidRPr="00D93486">
        <w:rPr>
          <w:rFonts w:asciiTheme="majorHAnsi" w:hAnsiTheme="majorHAnsi" w:cstheme="majorHAnsi"/>
          <w:sz w:val="24"/>
          <w:szCs w:val="24"/>
          <w:lang w:val="en-US"/>
        </w:rPr>
        <w:t>TTCCG</w:t>
      </w:r>
      <w:r w:rsidR="003456A4" w:rsidRPr="00D93486">
        <w:rPr>
          <w:rFonts w:asciiTheme="majorHAnsi" w:hAnsiTheme="majorHAnsi" w:cstheme="majorHAnsi"/>
          <w:sz w:val="24"/>
          <w:szCs w:val="24"/>
          <w:lang w:val="en-US"/>
        </w:rPr>
        <w:t xml:space="preserve"> </w:t>
      </w:r>
      <w:r w:rsidR="0011223A" w:rsidRPr="00D93486">
        <w:rPr>
          <w:rFonts w:asciiTheme="majorHAnsi" w:hAnsiTheme="majorHAnsi" w:cstheme="majorHAnsi"/>
          <w:sz w:val="24"/>
          <w:szCs w:val="24"/>
          <w:lang w:val="en-US"/>
        </w:rPr>
        <w:t>ATCT</w:t>
      </w:r>
      <w:r w:rsidR="003456A4" w:rsidRPr="00D93486">
        <w:rPr>
          <w:rFonts w:asciiTheme="majorHAnsi" w:hAnsiTheme="majorHAnsi" w:cstheme="majorHAnsi"/>
          <w:sz w:val="24"/>
          <w:szCs w:val="24"/>
          <w:lang w:val="en-US"/>
        </w:rPr>
        <w:noBreakHyphen/>
      </w:r>
      <w:r w:rsidR="0011223A" w:rsidRPr="00D93486">
        <w:rPr>
          <w:rFonts w:asciiTheme="majorHAnsi" w:hAnsiTheme="majorHAnsi" w:cstheme="majorHAnsi"/>
          <w:sz w:val="24"/>
          <w:szCs w:val="24"/>
          <w:lang w:val="en-US"/>
        </w:rPr>
        <w:t>3’</w:t>
      </w:r>
      <w:r w:rsidRPr="00D93486">
        <w:rPr>
          <w:rFonts w:asciiTheme="majorHAnsi" w:hAnsiTheme="majorHAnsi" w:cstheme="majorHAnsi"/>
          <w:sz w:val="24"/>
          <w:szCs w:val="24"/>
          <w:lang w:val="en-US"/>
        </w:rPr>
        <w:t>) were added at a final concentration of 13</w:t>
      </w:r>
      <w:r w:rsidR="0035026A" w:rsidRPr="00D93486">
        <w:rPr>
          <w:rFonts w:asciiTheme="majorHAnsi" w:hAnsiTheme="majorHAnsi" w:cstheme="majorHAnsi"/>
          <w:sz w:val="24"/>
          <w:szCs w:val="24"/>
          <w:lang w:val="en-US"/>
        </w:rPr>
        <w:t>.</w:t>
      </w:r>
      <w:r w:rsidRPr="00D93486">
        <w:rPr>
          <w:rFonts w:asciiTheme="majorHAnsi" w:hAnsiTheme="majorHAnsi" w:cstheme="majorHAnsi"/>
          <w:sz w:val="24"/>
          <w:szCs w:val="24"/>
          <w:lang w:val="en-US"/>
        </w:rPr>
        <w:t>8</w:t>
      </w:r>
      <w:r w:rsidR="00926679" w:rsidRPr="00D93486">
        <w:rPr>
          <w:rFonts w:asciiTheme="majorHAnsi" w:hAnsiTheme="majorHAnsi" w:cstheme="majorHAnsi"/>
          <w:sz w:val="24"/>
          <w:szCs w:val="24"/>
          <w:lang w:val="en-US"/>
        </w:rPr>
        <w:t> </w:t>
      </w:r>
      <w:r w:rsidRPr="00D93486">
        <w:rPr>
          <w:rFonts w:asciiTheme="majorHAnsi" w:hAnsiTheme="majorHAnsi" w:cstheme="majorHAnsi"/>
          <w:sz w:val="24"/>
          <w:szCs w:val="24"/>
          <w:lang w:val="en-US"/>
        </w:rPr>
        <w:t>uM. PCR after capture was run using custom primers (</w:t>
      </w:r>
      <w:r w:rsidR="001E6C96" w:rsidRPr="00D93486">
        <w:rPr>
          <w:rFonts w:asciiTheme="majorHAnsi" w:hAnsiTheme="majorHAnsi" w:cstheme="majorHAnsi"/>
          <w:sz w:val="24"/>
          <w:szCs w:val="24"/>
          <w:lang w:val="en-US"/>
        </w:rPr>
        <w:t>PAGE purified, forward: 5</w:t>
      </w:r>
      <w:r w:rsidR="001E6C96" w:rsidRPr="00D93486">
        <w:rPr>
          <w:rFonts w:asciiTheme="majorHAnsi" w:hAnsiTheme="majorHAnsi" w:cstheme="majorHAnsi"/>
          <w:sz w:val="24"/>
          <w:szCs w:val="24"/>
          <w:lang w:val="en-US"/>
        </w:rPr>
        <w:noBreakHyphen/>
        <w:t>AATGA TACGG CGACC ACCGA GATCT ACACT CTTTC CCTAC ACGAC GCTC</w:t>
      </w:r>
      <w:r w:rsidR="001E6C96" w:rsidRPr="00D93486">
        <w:rPr>
          <w:rFonts w:asciiTheme="majorHAnsi" w:hAnsiTheme="majorHAnsi" w:cstheme="majorHAnsi"/>
          <w:sz w:val="24"/>
          <w:szCs w:val="24"/>
          <w:lang w:val="en-US"/>
        </w:rPr>
        <w:noBreakHyphen/>
        <w:t>3, reverse: 5</w:t>
      </w:r>
      <w:r w:rsidR="001E6C96" w:rsidRPr="00D93486">
        <w:rPr>
          <w:rFonts w:asciiTheme="majorHAnsi" w:hAnsiTheme="majorHAnsi" w:cstheme="majorHAnsi"/>
          <w:sz w:val="24"/>
          <w:szCs w:val="24"/>
          <w:lang w:val="en-US"/>
        </w:rPr>
        <w:noBreakHyphen/>
        <w:t>CAAGC AGAAG ACGGC ATACG AGATG TGACT GGAGT TCAGA CGTGT GCTC</w:t>
      </w:r>
      <w:r w:rsidR="001E6C96" w:rsidRPr="00D93486">
        <w:rPr>
          <w:rFonts w:asciiTheme="majorHAnsi" w:hAnsiTheme="majorHAnsi" w:cstheme="majorHAnsi"/>
          <w:sz w:val="24"/>
          <w:szCs w:val="24"/>
          <w:lang w:val="en-US"/>
        </w:rPr>
        <w:noBreakHyphen/>
        <w:t>3</w:t>
      </w:r>
      <w:r w:rsidRPr="00D93486">
        <w:rPr>
          <w:rFonts w:asciiTheme="majorHAnsi" w:hAnsiTheme="majorHAnsi" w:cstheme="majorHAnsi"/>
          <w:sz w:val="24"/>
          <w:szCs w:val="24"/>
          <w:lang w:val="en-US"/>
        </w:rPr>
        <w:t>) at a final concentration 0</w:t>
      </w:r>
      <w:r w:rsidR="0035026A" w:rsidRPr="00D93486">
        <w:rPr>
          <w:rFonts w:asciiTheme="majorHAnsi" w:hAnsiTheme="majorHAnsi" w:cstheme="majorHAnsi"/>
          <w:sz w:val="24"/>
          <w:szCs w:val="24"/>
          <w:lang w:val="en-US"/>
        </w:rPr>
        <w:t>.</w:t>
      </w:r>
      <w:r w:rsidRPr="00D93486">
        <w:rPr>
          <w:rFonts w:asciiTheme="majorHAnsi" w:hAnsiTheme="majorHAnsi" w:cstheme="majorHAnsi"/>
          <w:sz w:val="24"/>
          <w:szCs w:val="24"/>
          <w:lang w:val="en-US"/>
        </w:rPr>
        <w:t>25</w:t>
      </w:r>
      <w:r w:rsidR="00926679" w:rsidRPr="00D93486">
        <w:rPr>
          <w:rFonts w:asciiTheme="majorHAnsi" w:hAnsiTheme="majorHAnsi" w:cstheme="majorHAnsi"/>
          <w:sz w:val="24"/>
          <w:szCs w:val="24"/>
          <w:lang w:val="en-US"/>
        </w:rPr>
        <w:t> </w:t>
      </w:r>
      <w:r w:rsidRPr="00D93486">
        <w:rPr>
          <w:rFonts w:asciiTheme="majorHAnsi" w:hAnsiTheme="majorHAnsi" w:cstheme="majorHAnsi"/>
          <w:sz w:val="24"/>
          <w:szCs w:val="24"/>
          <w:lang w:val="en-US"/>
        </w:rPr>
        <w:t xml:space="preserve">uM to add flow cell binding sequence to the library. The reaction was split into </w:t>
      </w:r>
      <w:r w:rsidR="00926679" w:rsidRPr="00D93486">
        <w:rPr>
          <w:rFonts w:asciiTheme="majorHAnsi" w:hAnsiTheme="majorHAnsi" w:cstheme="majorHAnsi"/>
          <w:sz w:val="24"/>
          <w:szCs w:val="24"/>
          <w:lang w:val="en-US"/>
        </w:rPr>
        <w:t>4 x </w:t>
      </w:r>
      <w:r w:rsidRPr="00D93486">
        <w:rPr>
          <w:rFonts w:asciiTheme="majorHAnsi" w:hAnsiTheme="majorHAnsi" w:cstheme="majorHAnsi"/>
          <w:sz w:val="24"/>
          <w:szCs w:val="24"/>
          <w:lang w:val="en-US"/>
        </w:rPr>
        <w:t>50</w:t>
      </w:r>
      <w:r w:rsidR="00926679" w:rsidRPr="00D93486">
        <w:rPr>
          <w:rFonts w:asciiTheme="majorHAnsi" w:hAnsiTheme="majorHAnsi" w:cstheme="majorHAnsi"/>
          <w:sz w:val="24"/>
          <w:szCs w:val="24"/>
          <w:lang w:val="en-US"/>
        </w:rPr>
        <w:t> </w:t>
      </w:r>
      <w:proofErr w:type="gramStart"/>
      <w:r w:rsidRPr="00D93486">
        <w:rPr>
          <w:rFonts w:asciiTheme="majorHAnsi" w:hAnsiTheme="majorHAnsi" w:cstheme="majorHAnsi"/>
          <w:sz w:val="24"/>
          <w:szCs w:val="24"/>
          <w:lang w:val="en-US"/>
        </w:rPr>
        <w:t>ul</w:t>
      </w:r>
      <w:proofErr w:type="gramEnd"/>
      <w:r w:rsidRPr="00D93486">
        <w:rPr>
          <w:rFonts w:asciiTheme="majorHAnsi" w:hAnsiTheme="majorHAnsi" w:cstheme="majorHAnsi"/>
          <w:sz w:val="24"/>
          <w:szCs w:val="24"/>
          <w:lang w:val="en-US"/>
        </w:rPr>
        <w:t xml:space="preserve"> and PCR was carried out at 98°C 30</w:t>
      </w:r>
      <w:r w:rsidR="00926679" w:rsidRPr="00D93486">
        <w:rPr>
          <w:rFonts w:asciiTheme="majorHAnsi" w:hAnsiTheme="majorHAnsi" w:cstheme="majorHAnsi"/>
          <w:sz w:val="24"/>
          <w:szCs w:val="24"/>
          <w:lang w:val="en-US"/>
        </w:rPr>
        <w:t> </w:t>
      </w:r>
      <w:r w:rsidRPr="00D93486">
        <w:rPr>
          <w:rFonts w:asciiTheme="majorHAnsi" w:hAnsiTheme="majorHAnsi" w:cstheme="majorHAnsi"/>
          <w:sz w:val="24"/>
          <w:szCs w:val="24"/>
          <w:lang w:val="en-US"/>
        </w:rPr>
        <w:t>s, 13 cycles of 98°C 10</w:t>
      </w:r>
      <w:r w:rsidR="00926679" w:rsidRPr="00D93486">
        <w:rPr>
          <w:rFonts w:asciiTheme="majorHAnsi" w:hAnsiTheme="majorHAnsi" w:cstheme="majorHAnsi"/>
          <w:sz w:val="24"/>
          <w:szCs w:val="24"/>
          <w:lang w:val="en-US"/>
        </w:rPr>
        <w:t> </w:t>
      </w:r>
      <w:r w:rsidRPr="00D93486">
        <w:rPr>
          <w:rFonts w:asciiTheme="majorHAnsi" w:hAnsiTheme="majorHAnsi" w:cstheme="majorHAnsi"/>
          <w:sz w:val="24"/>
          <w:szCs w:val="24"/>
          <w:lang w:val="en-US"/>
        </w:rPr>
        <w:t>s, 57°C 30</w:t>
      </w:r>
      <w:r w:rsidR="00926679" w:rsidRPr="00D93486">
        <w:rPr>
          <w:rFonts w:asciiTheme="majorHAnsi" w:hAnsiTheme="majorHAnsi" w:cstheme="majorHAnsi"/>
          <w:sz w:val="24"/>
          <w:szCs w:val="24"/>
          <w:lang w:val="en-US"/>
        </w:rPr>
        <w:t> </w:t>
      </w:r>
      <w:r w:rsidRPr="00D93486">
        <w:rPr>
          <w:rFonts w:asciiTheme="majorHAnsi" w:hAnsiTheme="majorHAnsi" w:cstheme="majorHAnsi"/>
          <w:sz w:val="24"/>
          <w:szCs w:val="24"/>
          <w:lang w:val="en-US"/>
        </w:rPr>
        <w:t>s, 72°C 30</w:t>
      </w:r>
      <w:r w:rsidR="00926679" w:rsidRPr="00D93486">
        <w:rPr>
          <w:rFonts w:asciiTheme="majorHAnsi" w:hAnsiTheme="majorHAnsi" w:cstheme="majorHAnsi"/>
          <w:sz w:val="24"/>
          <w:szCs w:val="24"/>
          <w:lang w:val="en-US"/>
        </w:rPr>
        <w:t> </w:t>
      </w:r>
      <w:r w:rsidRPr="00D93486">
        <w:rPr>
          <w:rFonts w:asciiTheme="majorHAnsi" w:hAnsiTheme="majorHAnsi" w:cstheme="majorHAnsi"/>
          <w:sz w:val="24"/>
          <w:szCs w:val="24"/>
          <w:lang w:val="en-US"/>
        </w:rPr>
        <w:t xml:space="preserve">s and a final elongation step at 72°C for </w:t>
      </w:r>
      <w:r w:rsidR="003C7153" w:rsidRPr="00D93486">
        <w:rPr>
          <w:rFonts w:asciiTheme="majorHAnsi" w:hAnsiTheme="majorHAnsi" w:cstheme="majorHAnsi"/>
          <w:sz w:val="24"/>
          <w:szCs w:val="24"/>
          <w:lang w:val="en-US"/>
        </w:rPr>
        <w:t>7</w:t>
      </w:r>
      <w:r w:rsidR="00926679" w:rsidRPr="00D93486">
        <w:rPr>
          <w:rFonts w:asciiTheme="majorHAnsi" w:hAnsiTheme="majorHAnsi" w:cstheme="majorHAnsi"/>
          <w:sz w:val="24"/>
          <w:szCs w:val="24"/>
          <w:lang w:val="en-US"/>
        </w:rPr>
        <w:t> </w:t>
      </w:r>
      <w:r w:rsidRPr="00D93486">
        <w:rPr>
          <w:rFonts w:asciiTheme="majorHAnsi" w:hAnsiTheme="majorHAnsi" w:cstheme="majorHAnsi"/>
          <w:sz w:val="24"/>
          <w:szCs w:val="24"/>
          <w:lang w:val="en-US"/>
        </w:rPr>
        <w:t>min.</w:t>
      </w:r>
      <w:r w:rsidR="009B0349" w:rsidRPr="00D93486">
        <w:rPr>
          <w:rFonts w:asciiTheme="majorHAnsi" w:hAnsiTheme="majorHAnsi" w:cstheme="majorHAnsi"/>
          <w:sz w:val="24"/>
          <w:szCs w:val="24"/>
          <w:lang w:val="en-US"/>
        </w:rPr>
        <w:t xml:space="preserve"> </w:t>
      </w:r>
      <w:r w:rsidRPr="00D93486">
        <w:rPr>
          <w:rFonts w:asciiTheme="majorHAnsi" w:hAnsiTheme="majorHAnsi" w:cstheme="majorHAnsi"/>
          <w:sz w:val="24"/>
          <w:szCs w:val="24"/>
          <w:lang w:val="en-US"/>
        </w:rPr>
        <w:t>The PCR-product was purified using 1</w:t>
      </w:r>
      <w:r w:rsidR="008E7C7D" w:rsidRPr="00D93486">
        <w:rPr>
          <w:rFonts w:asciiTheme="majorHAnsi" w:hAnsiTheme="majorHAnsi" w:cstheme="majorHAnsi"/>
          <w:sz w:val="24"/>
          <w:szCs w:val="24"/>
          <w:lang w:val="en-US"/>
        </w:rPr>
        <w:t>.</w:t>
      </w:r>
      <w:r w:rsidRPr="00D93486">
        <w:rPr>
          <w:rFonts w:asciiTheme="majorHAnsi" w:hAnsiTheme="majorHAnsi" w:cstheme="majorHAnsi"/>
          <w:sz w:val="24"/>
          <w:szCs w:val="24"/>
          <w:lang w:val="en-US"/>
        </w:rPr>
        <w:t>0x AMPure XP beads. Agilent 2100 Bioanalyzer with the kit High Sensitivity DNA Kit (Agilent Technologies) was used to determine average size and the Qubit, Qubit dsDNA HS Assay Kit, to measure concentration.</w:t>
      </w:r>
    </w:p>
    <w:p w14:paraId="4D04217C" w14:textId="36A1E1A5" w:rsidR="007D1410" w:rsidRPr="00B27818" w:rsidRDefault="007D1410" w:rsidP="008A7A56">
      <w:pPr>
        <w:pStyle w:val="Rubrik3"/>
        <w:rPr>
          <w:rFonts w:asciiTheme="majorHAnsi" w:hAnsiTheme="majorHAnsi" w:cstheme="majorHAnsi"/>
          <w:lang w:val="en-US"/>
        </w:rPr>
      </w:pPr>
      <w:r w:rsidRPr="00B27818">
        <w:rPr>
          <w:rFonts w:asciiTheme="majorHAnsi" w:hAnsiTheme="majorHAnsi" w:cstheme="majorHAnsi"/>
          <w:lang w:val="en-US"/>
        </w:rPr>
        <w:t xml:space="preserve">Hybrid selection </w:t>
      </w:r>
      <w:r w:rsidR="008B4464" w:rsidRPr="00B27818">
        <w:rPr>
          <w:rFonts w:asciiTheme="majorHAnsi" w:hAnsiTheme="majorHAnsi" w:cstheme="majorHAnsi"/>
          <w:lang w:val="en-US"/>
        </w:rPr>
        <w:t xml:space="preserve">custom assay </w:t>
      </w:r>
      <w:r w:rsidRPr="00B27818">
        <w:rPr>
          <w:rFonts w:asciiTheme="majorHAnsi" w:hAnsiTheme="majorHAnsi" w:cstheme="majorHAnsi"/>
          <w:lang w:val="en-US"/>
        </w:rPr>
        <w:t>design</w:t>
      </w:r>
    </w:p>
    <w:p w14:paraId="31923183" w14:textId="6DF0555C" w:rsidR="00ED41FF" w:rsidRPr="00D93486" w:rsidRDefault="006E5DE9" w:rsidP="008F1B04">
      <w:pPr>
        <w:rPr>
          <w:rFonts w:asciiTheme="majorHAnsi" w:hAnsiTheme="majorHAnsi" w:cstheme="majorHAnsi"/>
          <w:sz w:val="24"/>
          <w:szCs w:val="24"/>
          <w:lang w:val="en-US"/>
        </w:rPr>
      </w:pPr>
      <w:r w:rsidRPr="00D93486">
        <w:rPr>
          <w:rFonts w:asciiTheme="majorHAnsi" w:hAnsiTheme="majorHAnsi" w:cstheme="majorHAnsi"/>
          <w:sz w:val="24"/>
          <w:szCs w:val="24"/>
          <w:lang w:val="en-US"/>
        </w:rPr>
        <w:t xml:space="preserve">The SureSelectXT Custom assay was designed to target the complete gene region for </w:t>
      </w:r>
      <w:r w:rsidR="00757D98" w:rsidRPr="00D93486">
        <w:rPr>
          <w:rFonts w:asciiTheme="majorHAnsi" w:hAnsiTheme="majorHAnsi" w:cstheme="majorHAnsi"/>
          <w:sz w:val="24"/>
          <w:szCs w:val="24"/>
          <w:lang w:val="en-US"/>
        </w:rPr>
        <w:t>17</w:t>
      </w:r>
      <w:r w:rsidRPr="00D93486">
        <w:rPr>
          <w:rFonts w:asciiTheme="majorHAnsi" w:hAnsiTheme="majorHAnsi" w:cstheme="majorHAnsi"/>
          <w:sz w:val="24"/>
          <w:szCs w:val="24"/>
          <w:lang w:val="en-US"/>
        </w:rPr>
        <w:t xml:space="preserve"> genes</w:t>
      </w:r>
      <w:r w:rsidR="00FE7F1B" w:rsidRPr="00D93486">
        <w:rPr>
          <w:rFonts w:asciiTheme="majorHAnsi" w:hAnsiTheme="majorHAnsi" w:cstheme="majorHAnsi"/>
          <w:sz w:val="24"/>
          <w:szCs w:val="24"/>
          <w:lang w:val="en-US"/>
        </w:rPr>
        <w:t xml:space="preserve">, </w:t>
      </w:r>
      <w:r w:rsidR="00757D98" w:rsidRPr="00D93486">
        <w:rPr>
          <w:rFonts w:asciiTheme="majorHAnsi" w:hAnsiTheme="majorHAnsi" w:cstheme="majorHAnsi"/>
          <w:sz w:val="24"/>
          <w:szCs w:val="24"/>
          <w:lang w:val="en-US"/>
        </w:rPr>
        <w:t>th</w:t>
      </w:r>
      <w:r w:rsidRPr="00D93486">
        <w:rPr>
          <w:rFonts w:asciiTheme="majorHAnsi" w:hAnsiTheme="majorHAnsi" w:cstheme="majorHAnsi"/>
          <w:sz w:val="24"/>
          <w:szCs w:val="24"/>
          <w:lang w:val="en-US"/>
        </w:rPr>
        <w:t xml:space="preserve">e coding </w:t>
      </w:r>
      <w:r w:rsidR="00E15A61" w:rsidRPr="00D93486">
        <w:rPr>
          <w:rFonts w:asciiTheme="majorHAnsi" w:hAnsiTheme="majorHAnsi" w:cstheme="majorHAnsi"/>
          <w:sz w:val="24"/>
          <w:szCs w:val="24"/>
          <w:lang w:val="en-US"/>
        </w:rPr>
        <w:t xml:space="preserve">exons </w:t>
      </w:r>
      <w:r w:rsidRPr="00D93486">
        <w:rPr>
          <w:rFonts w:asciiTheme="majorHAnsi" w:hAnsiTheme="majorHAnsi" w:cstheme="majorHAnsi"/>
          <w:sz w:val="24"/>
          <w:szCs w:val="24"/>
          <w:lang w:val="en-US"/>
        </w:rPr>
        <w:t xml:space="preserve">and 20bp </w:t>
      </w:r>
      <w:r w:rsidR="00E15A61" w:rsidRPr="00D93486">
        <w:rPr>
          <w:rFonts w:asciiTheme="majorHAnsi" w:hAnsiTheme="majorHAnsi" w:cstheme="majorHAnsi"/>
          <w:sz w:val="24"/>
          <w:szCs w:val="24"/>
          <w:lang w:val="en-US"/>
        </w:rPr>
        <w:t xml:space="preserve">flanking </w:t>
      </w:r>
      <w:r w:rsidRPr="00D93486">
        <w:rPr>
          <w:rFonts w:asciiTheme="majorHAnsi" w:hAnsiTheme="majorHAnsi" w:cstheme="majorHAnsi"/>
          <w:sz w:val="24"/>
          <w:szCs w:val="24"/>
          <w:lang w:val="en-US"/>
        </w:rPr>
        <w:t>intron</w:t>
      </w:r>
      <w:r w:rsidR="00E15A61" w:rsidRPr="00D93486">
        <w:rPr>
          <w:rFonts w:asciiTheme="majorHAnsi" w:hAnsiTheme="majorHAnsi" w:cstheme="majorHAnsi"/>
          <w:sz w:val="24"/>
          <w:szCs w:val="24"/>
          <w:lang w:val="en-US"/>
        </w:rPr>
        <w:t>s</w:t>
      </w:r>
      <w:r w:rsidRPr="00D93486">
        <w:rPr>
          <w:rFonts w:asciiTheme="majorHAnsi" w:hAnsiTheme="majorHAnsi" w:cstheme="majorHAnsi"/>
          <w:sz w:val="24"/>
          <w:szCs w:val="24"/>
          <w:lang w:val="en-US"/>
        </w:rPr>
        <w:t xml:space="preserve"> </w:t>
      </w:r>
      <w:r w:rsidR="00757D98" w:rsidRPr="00D93486">
        <w:rPr>
          <w:rFonts w:asciiTheme="majorHAnsi" w:hAnsiTheme="majorHAnsi" w:cstheme="majorHAnsi"/>
          <w:sz w:val="24"/>
          <w:szCs w:val="24"/>
          <w:lang w:val="en-US"/>
        </w:rPr>
        <w:t xml:space="preserve">for </w:t>
      </w:r>
      <w:r w:rsidR="00FE7F1B" w:rsidRPr="00D93486">
        <w:rPr>
          <w:rFonts w:asciiTheme="majorHAnsi" w:hAnsiTheme="majorHAnsi" w:cstheme="majorHAnsi"/>
          <w:sz w:val="24"/>
          <w:szCs w:val="24"/>
          <w:lang w:val="en-US"/>
        </w:rPr>
        <w:t xml:space="preserve">another </w:t>
      </w:r>
      <w:r w:rsidR="00DB53DF" w:rsidRPr="00D93486">
        <w:rPr>
          <w:rFonts w:asciiTheme="majorHAnsi" w:hAnsiTheme="majorHAnsi" w:cstheme="majorHAnsi"/>
          <w:sz w:val="24"/>
          <w:szCs w:val="24"/>
          <w:lang w:val="en-US"/>
        </w:rPr>
        <w:t>4</w:t>
      </w:r>
      <w:r w:rsidR="00DB53DF">
        <w:rPr>
          <w:rFonts w:asciiTheme="majorHAnsi" w:hAnsiTheme="majorHAnsi" w:cstheme="majorHAnsi"/>
          <w:sz w:val="24"/>
          <w:szCs w:val="24"/>
          <w:lang w:val="en-US"/>
        </w:rPr>
        <w:t>5</w:t>
      </w:r>
      <w:r w:rsidR="00DB53DF" w:rsidRPr="00D93486">
        <w:rPr>
          <w:rFonts w:asciiTheme="majorHAnsi" w:hAnsiTheme="majorHAnsi" w:cstheme="majorHAnsi"/>
          <w:sz w:val="24"/>
          <w:szCs w:val="24"/>
          <w:lang w:val="en-US"/>
        </w:rPr>
        <w:t xml:space="preserve"> </w:t>
      </w:r>
      <w:r w:rsidR="00757D98" w:rsidRPr="00D93486">
        <w:rPr>
          <w:rFonts w:asciiTheme="majorHAnsi" w:hAnsiTheme="majorHAnsi" w:cstheme="majorHAnsi"/>
          <w:sz w:val="24"/>
          <w:szCs w:val="24"/>
          <w:lang w:val="en-US"/>
        </w:rPr>
        <w:t>genes</w:t>
      </w:r>
      <w:r w:rsidR="00864789" w:rsidRPr="00D93486">
        <w:rPr>
          <w:rFonts w:asciiTheme="majorHAnsi" w:hAnsiTheme="majorHAnsi" w:cstheme="majorHAnsi"/>
          <w:sz w:val="24"/>
          <w:szCs w:val="24"/>
          <w:lang w:val="en-US"/>
        </w:rPr>
        <w:t>,</w:t>
      </w:r>
      <w:r w:rsidR="00FE7F1B" w:rsidRPr="00D93486">
        <w:rPr>
          <w:rFonts w:asciiTheme="majorHAnsi" w:hAnsiTheme="majorHAnsi" w:cstheme="majorHAnsi"/>
          <w:sz w:val="24"/>
          <w:szCs w:val="24"/>
          <w:lang w:val="en-US"/>
        </w:rPr>
        <w:t xml:space="preserve"> and</w:t>
      </w:r>
      <w:r w:rsidR="00757D98" w:rsidRPr="00D93486">
        <w:rPr>
          <w:rFonts w:asciiTheme="majorHAnsi" w:hAnsiTheme="majorHAnsi" w:cstheme="majorHAnsi"/>
          <w:sz w:val="24"/>
          <w:szCs w:val="24"/>
          <w:lang w:val="en-US"/>
        </w:rPr>
        <w:t xml:space="preserve"> exon 2 of </w:t>
      </w:r>
      <w:r w:rsidR="00757D98" w:rsidRPr="00167DAC">
        <w:rPr>
          <w:rFonts w:asciiTheme="majorHAnsi" w:hAnsiTheme="majorHAnsi" w:cstheme="majorHAnsi"/>
          <w:i/>
          <w:iCs/>
          <w:sz w:val="24"/>
          <w:szCs w:val="24"/>
          <w:lang w:val="en-US"/>
        </w:rPr>
        <w:t>CDK4</w:t>
      </w:r>
      <w:r w:rsidR="00864789" w:rsidRPr="00D93486">
        <w:rPr>
          <w:rFonts w:asciiTheme="majorHAnsi" w:hAnsiTheme="majorHAnsi" w:cstheme="majorHAnsi"/>
          <w:sz w:val="24"/>
          <w:szCs w:val="24"/>
          <w:lang w:val="en-US"/>
        </w:rPr>
        <w:t xml:space="preserve"> (</w:t>
      </w:r>
      <w:r w:rsidR="009970D8">
        <w:rPr>
          <w:rFonts w:asciiTheme="majorHAnsi" w:hAnsiTheme="majorHAnsi" w:cstheme="majorHAnsi"/>
          <w:sz w:val="24"/>
          <w:szCs w:val="24"/>
          <w:lang w:val="en-US"/>
        </w:rPr>
        <w:t>Additional</w:t>
      </w:r>
      <w:r w:rsidR="009970D8" w:rsidRPr="009970D8">
        <w:rPr>
          <w:rFonts w:asciiTheme="majorHAnsi" w:hAnsiTheme="majorHAnsi" w:cstheme="majorHAnsi"/>
          <w:sz w:val="24"/>
          <w:szCs w:val="24"/>
          <w:lang w:val="en-US"/>
        </w:rPr>
        <w:t xml:space="preserve"> file 2: </w:t>
      </w:r>
      <w:r w:rsidR="00CC1C72" w:rsidRPr="009970D8">
        <w:rPr>
          <w:rFonts w:asciiTheme="majorHAnsi" w:hAnsiTheme="majorHAnsi" w:cstheme="majorHAnsi"/>
          <w:sz w:val="24"/>
          <w:szCs w:val="24"/>
          <w:lang w:val="en-US"/>
        </w:rPr>
        <w:t xml:space="preserve">Table </w:t>
      </w:r>
      <w:r w:rsidR="001D43E7" w:rsidRPr="009970D8">
        <w:rPr>
          <w:rFonts w:asciiTheme="majorHAnsi" w:hAnsiTheme="majorHAnsi" w:cstheme="majorHAnsi"/>
          <w:sz w:val="24"/>
          <w:szCs w:val="24"/>
          <w:lang w:val="en-US"/>
        </w:rPr>
        <w:t>S</w:t>
      </w:r>
      <w:r w:rsidR="00A6054B" w:rsidRPr="009970D8">
        <w:rPr>
          <w:rFonts w:asciiTheme="majorHAnsi" w:hAnsiTheme="majorHAnsi" w:cstheme="majorHAnsi"/>
          <w:sz w:val="24"/>
          <w:szCs w:val="24"/>
          <w:lang w:val="en-US"/>
        </w:rPr>
        <w:t>9</w:t>
      </w:r>
      <w:r w:rsidR="00864789" w:rsidRPr="009970D8">
        <w:rPr>
          <w:rFonts w:asciiTheme="majorHAnsi" w:hAnsiTheme="majorHAnsi" w:cstheme="majorHAnsi"/>
          <w:sz w:val="24"/>
          <w:szCs w:val="24"/>
          <w:lang w:val="en-US"/>
        </w:rPr>
        <w:t>)</w:t>
      </w:r>
      <w:r w:rsidR="00CC1C72" w:rsidRPr="009970D8">
        <w:rPr>
          <w:rFonts w:asciiTheme="majorHAnsi" w:hAnsiTheme="majorHAnsi" w:cstheme="majorHAnsi"/>
          <w:sz w:val="24"/>
          <w:szCs w:val="24"/>
          <w:lang w:val="en-US"/>
        </w:rPr>
        <w:t>.</w:t>
      </w:r>
    </w:p>
    <w:p w14:paraId="0FACDC26" w14:textId="6E5584D3" w:rsidR="00FA5002" w:rsidRPr="00D93486" w:rsidRDefault="004D24FF" w:rsidP="006E5DE9">
      <w:pPr>
        <w:rPr>
          <w:rFonts w:asciiTheme="majorHAnsi" w:hAnsiTheme="majorHAnsi" w:cstheme="majorHAnsi"/>
          <w:sz w:val="24"/>
          <w:szCs w:val="24"/>
          <w:lang w:val="en-US"/>
        </w:rPr>
      </w:pPr>
      <w:r w:rsidRPr="00D93486">
        <w:rPr>
          <w:rFonts w:asciiTheme="majorHAnsi" w:hAnsiTheme="majorHAnsi" w:cstheme="majorHAnsi"/>
          <w:sz w:val="24"/>
          <w:szCs w:val="24"/>
          <w:lang w:val="en-US"/>
        </w:rPr>
        <w:t xml:space="preserve">The </w:t>
      </w:r>
      <w:r w:rsidR="00290FB0" w:rsidRPr="00D93486">
        <w:rPr>
          <w:rFonts w:asciiTheme="majorHAnsi" w:hAnsiTheme="majorHAnsi" w:cstheme="majorHAnsi"/>
          <w:sz w:val="24"/>
          <w:szCs w:val="24"/>
          <w:lang w:val="en-US"/>
        </w:rPr>
        <w:t>tiling density</w:t>
      </w:r>
      <w:r w:rsidRPr="00D93486">
        <w:rPr>
          <w:rFonts w:asciiTheme="majorHAnsi" w:hAnsiTheme="majorHAnsi" w:cstheme="majorHAnsi"/>
          <w:sz w:val="24"/>
          <w:szCs w:val="24"/>
          <w:lang w:val="en-US"/>
        </w:rPr>
        <w:t xml:space="preserve"> of overlapping </w:t>
      </w:r>
      <w:r w:rsidR="004C70C1" w:rsidRPr="00D93486">
        <w:rPr>
          <w:rFonts w:asciiTheme="majorHAnsi" w:hAnsiTheme="majorHAnsi" w:cstheme="majorHAnsi"/>
          <w:sz w:val="24"/>
          <w:szCs w:val="24"/>
          <w:lang w:val="en-US"/>
        </w:rPr>
        <w:t xml:space="preserve">120mer probes covering </w:t>
      </w:r>
      <w:r w:rsidR="00BE5431" w:rsidRPr="00D93486">
        <w:rPr>
          <w:rFonts w:asciiTheme="majorHAnsi" w:hAnsiTheme="majorHAnsi" w:cstheme="majorHAnsi"/>
          <w:sz w:val="24"/>
          <w:szCs w:val="24"/>
          <w:lang w:val="en-US"/>
        </w:rPr>
        <w:t>the genomic target regions</w:t>
      </w:r>
      <w:r w:rsidRPr="00D93486">
        <w:rPr>
          <w:rFonts w:asciiTheme="majorHAnsi" w:hAnsiTheme="majorHAnsi" w:cstheme="majorHAnsi"/>
          <w:sz w:val="24"/>
          <w:szCs w:val="24"/>
          <w:lang w:val="en-US"/>
        </w:rPr>
        <w:t xml:space="preserve"> was adjusted to compensate for GC/AT bias inherent in the library preparation</w:t>
      </w:r>
      <w:r w:rsidR="004C70C1" w:rsidRPr="00D93486">
        <w:rPr>
          <w:rFonts w:asciiTheme="majorHAnsi" w:hAnsiTheme="majorHAnsi" w:cstheme="majorHAnsi"/>
          <w:sz w:val="24"/>
          <w:szCs w:val="24"/>
          <w:lang w:val="en-US"/>
        </w:rPr>
        <w:t xml:space="preserve">. The </w:t>
      </w:r>
      <w:r w:rsidR="00A707C4" w:rsidRPr="00D93486">
        <w:rPr>
          <w:rFonts w:asciiTheme="majorHAnsi" w:hAnsiTheme="majorHAnsi" w:cstheme="majorHAnsi"/>
          <w:sz w:val="24"/>
          <w:szCs w:val="24"/>
          <w:lang w:val="en-US"/>
        </w:rPr>
        <w:t xml:space="preserve">effect </w:t>
      </w:r>
      <w:r w:rsidR="004C70C1" w:rsidRPr="00D93486">
        <w:rPr>
          <w:rFonts w:asciiTheme="majorHAnsi" w:hAnsiTheme="majorHAnsi" w:cstheme="majorHAnsi"/>
          <w:sz w:val="24"/>
          <w:szCs w:val="24"/>
          <w:lang w:val="en-US"/>
        </w:rPr>
        <w:t>of GC/AT bias was</w:t>
      </w:r>
      <w:r w:rsidR="00E66367" w:rsidRPr="00D93486">
        <w:rPr>
          <w:rFonts w:asciiTheme="majorHAnsi" w:hAnsiTheme="majorHAnsi" w:cstheme="majorHAnsi"/>
          <w:sz w:val="24"/>
          <w:szCs w:val="24"/>
          <w:lang w:val="en-US"/>
        </w:rPr>
        <w:t xml:space="preserve"> empirically estimated </w:t>
      </w:r>
      <w:r w:rsidR="004C70C1" w:rsidRPr="00D93486">
        <w:rPr>
          <w:rFonts w:asciiTheme="majorHAnsi" w:hAnsiTheme="majorHAnsi" w:cstheme="majorHAnsi"/>
          <w:sz w:val="24"/>
          <w:szCs w:val="24"/>
          <w:lang w:val="en-US"/>
        </w:rPr>
        <w:t xml:space="preserve">in two stages using </w:t>
      </w:r>
      <w:r w:rsidR="00E66367" w:rsidRPr="00D93486">
        <w:rPr>
          <w:rFonts w:asciiTheme="majorHAnsi" w:hAnsiTheme="majorHAnsi" w:cstheme="majorHAnsi"/>
          <w:sz w:val="24"/>
          <w:szCs w:val="24"/>
          <w:lang w:val="en-US"/>
        </w:rPr>
        <w:t xml:space="preserve">two </w:t>
      </w:r>
      <w:r w:rsidR="004C70C1" w:rsidRPr="00D93486">
        <w:rPr>
          <w:rFonts w:asciiTheme="majorHAnsi" w:hAnsiTheme="majorHAnsi" w:cstheme="majorHAnsi"/>
          <w:sz w:val="24"/>
          <w:szCs w:val="24"/>
          <w:lang w:val="en-US"/>
        </w:rPr>
        <w:t xml:space="preserve">different </w:t>
      </w:r>
      <w:r w:rsidR="00E66367" w:rsidRPr="00D93486">
        <w:rPr>
          <w:rFonts w:asciiTheme="majorHAnsi" w:hAnsiTheme="majorHAnsi" w:cstheme="majorHAnsi"/>
          <w:sz w:val="24"/>
          <w:szCs w:val="24"/>
          <w:lang w:val="en-US"/>
        </w:rPr>
        <w:t xml:space="preserve">development </w:t>
      </w:r>
      <w:r w:rsidR="004C70C1" w:rsidRPr="00D93486">
        <w:rPr>
          <w:rFonts w:asciiTheme="majorHAnsi" w:hAnsiTheme="majorHAnsi" w:cstheme="majorHAnsi"/>
          <w:sz w:val="24"/>
          <w:szCs w:val="24"/>
          <w:lang w:val="en-US"/>
        </w:rPr>
        <w:t xml:space="preserve">SureSelect </w:t>
      </w:r>
      <w:r w:rsidR="00BE5431" w:rsidRPr="00D93486">
        <w:rPr>
          <w:rFonts w:asciiTheme="majorHAnsi" w:hAnsiTheme="majorHAnsi" w:cstheme="majorHAnsi"/>
          <w:sz w:val="24"/>
          <w:szCs w:val="24"/>
          <w:lang w:val="en-US"/>
        </w:rPr>
        <w:t xml:space="preserve">custom </w:t>
      </w:r>
      <w:r w:rsidR="00E66367" w:rsidRPr="00D93486">
        <w:rPr>
          <w:rFonts w:asciiTheme="majorHAnsi" w:hAnsiTheme="majorHAnsi" w:cstheme="majorHAnsi"/>
          <w:sz w:val="24"/>
          <w:szCs w:val="24"/>
          <w:lang w:val="en-US"/>
        </w:rPr>
        <w:t>assays.</w:t>
      </w:r>
      <w:r w:rsidR="004C70C1" w:rsidRPr="00D93486">
        <w:rPr>
          <w:rFonts w:asciiTheme="majorHAnsi" w:hAnsiTheme="majorHAnsi" w:cstheme="majorHAnsi"/>
          <w:sz w:val="24"/>
          <w:szCs w:val="24"/>
          <w:lang w:val="en-US"/>
        </w:rPr>
        <w:t xml:space="preserve"> The first development assay was designed to target 16 complete genes</w:t>
      </w:r>
      <w:r w:rsidR="00D86F29" w:rsidRPr="00D93486">
        <w:rPr>
          <w:rFonts w:asciiTheme="majorHAnsi" w:hAnsiTheme="majorHAnsi" w:cstheme="majorHAnsi"/>
          <w:sz w:val="24"/>
          <w:szCs w:val="24"/>
          <w:lang w:val="en-US"/>
        </w:rPr>
        <w:t xml:space="preserve"> (the same as the </w:t>
      </w:r>
      <w:r w:rsidR="001162C9" w:rsidRPr="00D93486">
        <w:rPr>
          <w:rFonts w:asciiTheme="majorHAnsi" w:hAnsiTheme="majorHAnsi" w:cstheme="majorHAnsi"/>
          <w:sz w:val="24"/>
          <w:szCs w:val="24"/>
          <w:lang w:val="en-US"/>
        </w:rPr>
        <w:t xml:space="preserve">final </w:t>
      </w:r>
      <w:r w:rsidR="00D86F29" w:rsidRPr="00D93486">
        <w:rPr>
          <w:rFonts w:asciiTheme="majorHAnsi" w:hAnsiTheme="majorHAnsi" w:cstheme="majorHAnsi"/>
          <w:sz w:val="24"/>
          <w:szCs w:val="24"/>
          <w:lang w:val="en-US"/>
        </w:rPr>
        <w:t xml:space="preserve">design except </w:t>
      </w:r>
      <w:r w:rsidR="00D86F29" w:rsidRPr="00167DAC">
        <w:rPr>
          <w:rFonts w:asciiTheme="majorHAnsi" w:hAnsiTheme="majorHAnsi" w:cstheme="majorHAnsi"/>
          <w:i/>
          <w:iCs/>
          <w:sz w:val="24"/>
          <w:szCs w:val="24"/>
          <w:lang w:val="en-US"/>
        </w:rPr>
        <w:t>RAD51D</w:t>
      </w:r>
      <w:r w:rsidR="00D86F29" w:rsidRPr="00D93486">
        <w:rPr>
          <w:rFonts w:asciiTheme="majorHAnsi" w:hAnsiTheme="majorHAnsi" w:cstheme="majorHAnsi"/>
          <w:sz w:val="24"/>
          <w:szCs w:val="24"/>
          <w:lang w:val="en-US"/>
        </w:rPr>
        <w:t xml:space="preserve">) </w:t>
      </w:r>
      <w:r w:rsidR="00451960" w:rsidRPr="00D93486">
        <w:rPr>
          <w:rFonts w:asciiTheme="majorHAnsi" w:hAnsiTheme="majorHAnsi" w:cstheme="majorHAnsi"/>
          <w:sz w:val="24"/>
          <w:szCs w:val="24"/>
          <w:lang w:val="en-US"/>
        </w:rPr>
        <w:t>using</w:t>
      </w:r>
      <w:r w:rsidR="00D86F29" w:rsidRPr="00D93486">
        <w:rPr>
          <w:rFonts w:asciiTheme="majorHAnsi" w:hAnsiTheme="majorHAnsi" w:cstheme="majorHAnsi"/>
          <w:sz w:val="24"/>
          <w:szCs w:val="24"/>
          <w:lang w:val="en-US"/>
        </w:rPr>
        <w:t xml:space="preserve"> an even </w:t>
      </w:r>
      <w:r w:rsidR="00290FB0" w:rsidRPr="00D93486">
        <w:rPr>
          <w:rFonts w:asciiTheme="majorHAnsi" w:hAnsiTheme="majorHAnsi" w:cstheme="majorHAnsi"/>
          <w:sz w:val="24"/>
          <w:szCs w:val="24"/>
          <w:lang w:val="en-US"/>
        </w:rPr>
        <w:t xml:space="preserve">~6x </w:t>
      </w:r>
      <w:r w:rsidR="00D86F29" w:rsidRPr="00D93486">
        <w:rPr>
          <w:rFonts w:asciiTheme="majorHAnsi" w:hAnsiTheme="majorHAnsi" w:cstheme="majorHAnsi"/>
          <w:sz w:val="24"/>
          <w:szCs w:val="24"/>
          <w:lang w:val="en-US"/>
        </w:rPr>
        <w:t>probe tiling</w:t>
      </w:r>
      <w:r w:rsidR="00290FB0" w:rsidRPr="00D93486">
        <w:rPr>
          <w:rFonts w:asciiTheme="majorHAnsi" w:hAnsiTheme="majorHAnsi" w:cstheme="majorHAnsi"/>
          <w:sz w:val="24"/>
          <w:szCs w:val="24"/>
          <w:lang w:val="en-US"/>
        </w:rPr>
        <w:t xml:space="preserve"> (adjacent probes overlap by ~100bp). Based on </w:t>
      </w:r>
      <w:r w:rsidR="00EA1686" w:rsidRPr="00D93486">
        <w:rPr>
          <w:rFonts w:asciiTheme="majorHAnsi" w:hAnsiTheme="majorHAnsi" w:cstheme="majorHAnsi"/>
          <w:sz w:val="24"/>
          <w:szCs w:val="24"/>
          <w:lang w:val="en-US"/>
        </w:rPr>
        <w:t xml:space="preserve">eleven </w:t>
      </w:r>
      <w:r w:rsidR="000C0D47" w:rsidRPr="00D93486">
        <w:rPr>
          <w:rFonts w:asciiTheme="majorHAnsi" w:hAnsiTheme="majorHAnsi" w:cstheme="majorHAnsi"/>
          <w:sz w:val="24"/>
          <w:szCs w:val="24"/>
          <w:lang w:val="en-US"/>
        </w:rPr>
        <w:t xml:space="preserve">test </w:t>
      </w:r>
      <w:r w:rsidR="00290FB0" w:rsidRPr="00D93486">
        <w:rPr>
          <w:rFonts w:asciiTheme="majorHAnsi" w:hAnsiTheme="majorHAnsi" w:cstheme="majorHAnsi"/>
          <w:sz w:val="24"/>
          <w:szCs w:val="24"/>
          <w:lang w:val="en-US"/>
        </w:rPr>
        <w:t xml:space="preserve">libraries prepared </w:t>
      </w:r>
      <w:r w:rsidR="000C0D47" w:rsidRPr="00D93486">
        <w:rPr>
          <w:rFonts w:asciiTheme="majorHAnsi" w:hAnsiTheme="majorHAnsi" w:cstheme="majorHAnsi"/>
          <w:sz w:val="24"/>
          <w:szCs w:val="24"/>
          <w:lang w:val="en-US"/>
        </w:rPr>
        <w:t xml:space="preserve">from different samples </w:t>
      </w:r>
      <w:r w:rsidR="00290FB0" w:rsidRPr="00D93486">
        <w:rPr>
          <w:rFonts w:asciiTheme="majorHAnsi" w:hAnsiTheme="majorHAnsi" w:cstheme="majorHAnsi"/>
          <w:sz w:val="24"/>
          <w:szCs w:val="24"/>
          <w:lang w:val="en-US"/>
        </w:rPr>
        <w:t xml:space="preserve">using this assay, </w:t>
      </w:r>
      <w:r w:rsidR="00451960" w:rsidRPr="00D93486">
        <w:rPr>
          <w:rFonts w:asciiTheme="majorHAnsi" w:hAnsiTheme="majorHAnsi" w:cstheme="majorHAnsi"/>
          <w:sz w:val="24"/>
          <w:szCs w:val="24"/>
          <w:lang w:val="en-US"/>
        </w:rPr>
        <w:t xml:space="preserve">we calculated the </w:t>
      </w:r>
      <w:r w:rsidR="00290FB0" w:rsidRPr="00D93486">
        <w:rPr>
          <w:rFonts w:asciiTheme="majorHAnsi" w:hAnsiTheme="majorHAnsi" w:cstheme="majorHAnsi"/>
          <w:sz w:val="24"/>
          <w:szCs w:val="24"/>
          <w:lang w:val="en-US"/>
        </w:rPr>
        <w:t xml:space="preserve">mean normalized sequence coverage in 120mer sliding </w:t>
      </w:r>
      <w:r w:rsidR="00290FB0" w:rsidRPr="00D93486">
        <w:rPr>
          <w:rFonts w:asciiTheme="majorHAnsi" w:hAnsiTheme="majorHAnsi" w:cstheme="majorHAnsi"/>
          <w:sz w:val="24"/>
          <w:szCs w:val="24"/>
          <w:lang w:val="en-US"/>
        </w:rPr>
        <w:lastRenderedPageBreak/>
        <w:t>windows over the target genomic regions</w:t>
      </w:r>
      <w:r w:rsidR="00451960" w:rsidRPr="00D93486">
        <w:rPr>
          <w:rFonts w:asciiTheme="majorHAnsi" w:hAnsiTheme="majorHAnsi" w:cstheme="majorHAnsi"/>
          <w:sz w:val="24"/>
          <w:szCs w:val="24"/>
          <w:lang w:val="en-US"/>
        </w:rPr>
        <w:t xml:space="preserve">. Sliding windows were binned by </w:t>
      </w:r>
      <w:r w:rsidR="008E7BEF" w:rsidRPr="00D93486">
        <w:rPr>
          <w:rFonts w:asciiTheme="majorHAnsi" w:hAnsiTheme="majorHAnsi" w:cstheme="majorHAnsi"/>
          <w:sz w:val="24"/>
          <w:szCs w:val="24"/>
          <w:lang w:val="en-US"/>
        </w:rPr>
        <w:t xml:space="preserve">genomic </w:t>
      </w:r>
      <w:r w:rsidR="00451960" w:rsidRPr="00D93486">
        <w:rPr>
          <w:rFonts w:asciiTheme="majorHAnsi" w:hAnsiTheme="majorHAnsi" w:cstheme="majorHAnsi"/>
          <w:sz w:val="24"/>
          <w:szCs w:val="24"/>
          <w:lang w:val="en-US"/>
        </w:rPr>
        <w:t xml:space="preserve">GC content and mean normalized coverage was calculated </w:t>
      </w:r>
      <w:r w:rsidR="008E7BEF" w:rsidRPr="00D93486">
        <w:rPr>
          <w:rFonts w:asciiTheme="majorHAnsi" w:hAnsiTheme="majorHAnsi" w:cstheme="majorHAnsi"/>
          <w:sz w:val="24"/>
          <w:szCs w:val="24"/>
          <w:lang w:val="en-US"/>
        </w:rPr>
        <w:t xml:space="preserve">per GC bin </w:t>
      </w:r>
      <w:r w:rsidR="00451960" w:rsidRPr="00D93486">
        <w:rPr>
          <w:rFonts w:asciiTheme="majorHAnsi" w:hAnsiTheme="majorHAnsi" w:cstheme="majorHAnsi"/>
          <w:sz w:val="24"/>
          <w:szCs w:val="24"/>
          <w:lang w:val="en-US"/>
        </w:rPr>
        <w:t xml:space="preserve">as an estimate of the relative capture efficiency in relation to </w:t>
      </w:r>
      <w:r w:rsidR="008E7BEF" w:rsidRPr="00D93486">
        <w:rPr>
          <w:rFonts w:asciiTheme="majorHAnsi" w:hAnsiTheme="majorHAnsi" w:cstheme="majorHAnsi"/>
          <w:sz w:val="24"/>
          <w:szCs w:val="24"/>
          <w:lang w:val="en-US"/>
        </w:rPr>
        <w:t xml:space="preserve">genomic </w:t>
      </w:r>
      <w:r w:rsidR="00451960" w:rsidRPr="00D93486">
        <w:rPr>
          <w:rFonts w:asciiTheme="majorHAnsi" w:hAnsiTheme="majorHAnsi" w:cstheme="majorHAnsi"/>
          <w:sz w:val="24"/>
          <w:szCs w:val="24"/>
          <w:lang w:val="en-US"/>
        </w:rPr>
        <w:t>GC content.</w:t>
      </w:r>
      <w:r w:rsidR="00DF6E4A" w:rsidRPr="00D93486">
        <w:rPr>
          <w:rFonts w:asciiTheme="majorHAnsi" w:hAnsiTheme="majorHAnsi" w:cstheme="majorHAnsi"/>
          <w:sz w:val="24"/>
          <w:szCs w:val="24"/>
          <w:lang w:val="en-US"/>
        </w:rPr>
        <w:t xml:space="preserve"> The second development assay was designed against the same </w:t>
      </w:r>
      <w:r w:rsidR="00451960" w:rsidRPr="00D93486">
        <w:rPr>
          <w:rFonts w:asciiTheme="majorHAnsi" w:hAnsiTheme="majorHAnsi" w:cstheme="majorHAnsi"/>
          <w:sz w:val="24"/>
          <w:szCs w:val="24"/>
          <w:lang w:val="en-US"/>
        </w:rPr>
        <w:t xml:space="preserve">genomic </w:t>
      </w:r>
      <w:r w:rsidR="00DF6E4A" w:rsidRPr="00D93486">
        <w:rPr>
          <w:rFonts w:asciiTheme="majorHAnsi" w:hAnsiTheme="majorHAnsi" w:cstheme="majorHAnsi"/>
          <w:sz w:val="24"/>
          <w:szCs w:val="24"/>
          <w:lang w:val="en-US"/>
        </w:rPr>
        <w:t xml:space="preserve">target </w:t>
      </w:r>
      <w:r w:rsidR="00451960" w:rsidRPr="00D93486">
        <w:rPr>
          <w:rFonts w:asciiTheme="majorHAnsi" w:hAnsiTheme="majorHAnsi" w:cstheme="majorHAnsi"/>
          <w:sz w:val="24"/>
          <w:szCs w:val="24"/>
          <w:lang w:val="en-US"/>
        </w:rPr>
        <w:t>regions as the final</w:t>
      </w:r>
      <w:r w:rsidR="00DF6E4A" w:rsidRPr="00D93486">
        <w:rPr>
          <w:rFonts w:asciiTheme="majorHAnsi" w:hAnsiTheme="majorHAnsi" w:cstheme="majorHAnsi"/>
          <w:sz w:val="24"/>
          <w:szCs w:val="24"/>
          <w:lang w:val="en-US"/>
        </w:rPr>
        <w:t xml:space="preserve"> design. Probe tiling density was adjusted based </w:t>
      </w:r>
      <w:r w:rsidR="00451960" w:rsidRPr="00D93486">
        <w:rPr>
          <w:rFonts w:asciiTheme="majorHAnsi" w:hAnsiTheme="majorHAnsi" w:cstheme="majorHAnsi"/>
          <w:sz w:val="24"/>
          <w:szCs w:val="24"/>
          <w:lang w:val="en-US"/>
        </w:rPr>
        <w:t xml:space="preserve">on the </w:t>
      </w:r>
      <w:r w:rsidR="00DF6E4A" w:rsidRPr="00D93486">
        <w:rPr>
          <w:rFonts w:asciiTheme="majorHAnsi" w:hAnsiTheme="majorHAnsi" w:cstheme="majorHAnsi"/>
          <w:sz w:val="24"/>
          <w:szCs w:val="24"/>
          <w:lang w:val="en-US"/>
        </w:rPr>
        <w:t xml:space="preserve">inverse of the capture efficiency for </w:t>
      </w:r>
      <w:r w:rsidR="00451960" w:rsidRPr="00D93486">
        <w:rPr>
          <w:rFonts w:asciiTheme="majorHAnsi" w:hAnsiTheme="majorHAnsi" w:cstheme="majorHAnsi"/>
          <w:sz w:val="24"/>
          <w:szCs w:val="24"/>
          <w:lang w:val="en-US"/>
        </w:rPr>
        <w:t xml:space="preserve">the </w:t>
      </w:r>
      <w:r w:rsidR="00DF6E4A" w:rsidRPr="00D93486">
        <w:rPr>
          <w:rFonts w:asciiTheme="majorHAnsi" w:hAnsiTheme="majorHAnsi" w:cstheme="majorHAnsi"/>
          <w:sz w:val="24"/>
          <w:szCs w:val="24"/>
          <w:lang w:val="en-US"/>
        </w:rPr>
        <w:t>GC-content bins estimated using the first development assay. The average probe tiling was ~</w:t>
      </w:r>
      <w:r w:rsidR="008F1B04" w:rsidRPr="00D93486">
        <w:rPr>
          <w:rFonts w:asciiTheme="majorHAnsi" w:hAnsiTheme="majorHAnsi" w:cstheme="majorHAnsi"/>
          <w:sz w:val="24"/>
          <w:szCs w:val="24"/>
          <w:lang w:val="en-US"/>
        </w:rPr>
        <w:t>3.5</w:t>
      </w:r>
      <w:r w:rsidR="00DF6E4A" w:rsidRPr="00D93486">
        <w:rPr>
          <w:rFonts w:asciiTheme="majorHAnsi" w:hAnsiTheme="majorHAnsi" w:cstheme="majorHAnsi"/>
          <w:sz w:val="24"/>
          <w:szCs w:val="24"/>
          <w:lang w:val="en-US"/>
        </w:rPr>
        <w:t xml:space="preserve">x, </w:t>
      </w:r>
      <w:r w:rsidR="008F1B04" w:rsidRPr="00D93486">
        <w:rPr>
          <w:rFonts w:asciiTheme="majorHAnsi" w:hAnsiTheme="majorHAnsi" w:cstheme="majorHAnsi"/>
          <w:sz w:val="24"/>
          <w:szCs w:val="24"/>
          <w:lang w:val="en-US"/>
        </w:rPr>
        <w:t xml:space="preserve">with 95% within </w:t>
      </w:r>
      <w:r w:rsidR="008E7BEF" w:rsidRPr="00D93486">
        <w:rPr>
          <w:rFonts w:asciiTheme="majorHAnsi" w:hAnsiTheme="majorHAnsi" w:cstheme="majorHAnsi"/>
          <w:sz w:val="24"/>
          <w:szCs w:val="24"/>
          <w:lang w:val="en-US"/>
        </w:rPr>
        <w:t>a</w:t>
      </w:r>
      <w:r w:rsidR="00DA4DA1" w:rsidRPr="00D93486">
        <w:rPr>
          <w:rFonts w:asciiTheme="majorHAnsi" w:hAnsiTheme="majorHAnsi" w:cstheme="majorHAnsi"/>
          <w:sz w:val="24"/>
          <w:szCs w:val="24"/>
          <w:lang w:val="en-US"/>
        </w:rPr>
        <w:t xml:space="preserve"> </w:t>
      </w:r>
      <w:r w:rsidR="008F1B04" w:rsidRPr="00D93486">
        <w:rPr>
          <w:rFonts w:asciiTheme="majorHAnsi" w:hAnsiTheme="majorHAnsi" w:cstheme="majorHAnsi"/>
          <w:sz w:val="24"/>
          <w:szCs w:val="24"/>
          <w:lang w:val="en-US"/>
        </w:rPr>
        <w:t xml:space="preserve">range </w:t>
      </w:r>
      <w:r w:rsidR="008E7BEF" w:rsidRPr="00D93486">
        <w:rPr>
          <w:rFonts w:asciiTheme="majorHAnsi" w:hAnsiTheme="majorHAnsi" w:cstheme="majorHAnsi"/>
          <w:sz w:val="24"/>
          <w:szCs w:val="24"/>
          <w:lang w:val="en-US"/>
        </w:rPr>
        <w:t>from</w:t>
      </w:r>
      <w:r w:rsidR="008F1B04" w:rsidRPr="00D93486">
        <w:rPr>
          <w:rFonts w:asciiTheme="majorHAnsi" w:hAnsiTheme="majorHAnsi" w:cstheme="majorHAnsi"/>
          <w:sz w:val="24"/>
          <w:szCs w:val="24"/>
          <w:lang w:val="en-US"/>
        </w:rPr>
        <w:t xml:space="preserve"> 1.5x to 12x tiling</w:t>
      </w:r>
      <w:r w:rsidR="00DF6E4A" w:rsidRPr="00D93486">
        <w:rPr>
          <w:rFonts w:asciiTheme="majorHAnsi" w:hAnsiTheme="majorHAnsi" w:cstheme="majorHAnsi"/>
          <w:sz w:val="24"/>
          <w:szCs w:val="24"/>
          <w:lang w:val="en-US"/>
        </w:rPr>
        <w:t>.</w:t>
      </w:r>
      <w:r w:rsidR="008F1B04" w:rsidRPr="00D93486">
        <w:rPr>
          <w:rFonts w:asciiTheme="majorHAnsi" w:hAnsiTheme="majorHAnsi" w:cstheme="majorHAnsi"/>
          <w:sz w:val="24"/>
          <w:szCs w:val="24"/>
          <w:lang w:val="en-US"/>
        </w:rPr>
        <w:t xml:space="preserve"> Based on</w:t>
      </w:r>
      <w:r w:rsidR="000C0D47" w:rsidRPr="00D93486">
        <w:rPr>
          <w:rFonts w:asciiTheme="majorHAnsi" w:hAnsiTheme="majorHAnsi" w:cstheme="majorHAnsi"/>
          <w:sz w:val="24"/>
          <w:szCs w:val="24"/>
          <w:lang w:val="en-US"/>
        </w:rPr>
        <w:t xml:space="preserve"> analysis of</w:t>
      </w:r>
      <w:r w:rsidR="008F1B04" w:rsidRPr="00D93486">
        <w:rPr>
          <w:rFonts w:asciiTheme="majorHAnsi" w:hAnsiTheme="majorHAnsi" w:cstheme="majorHAnsi"/>
          <w:sz w:val="24"/>
          <w:szCs w:val="24"/>
          <w:lang w:val="en-US"/>
        </w:rPr>
        <w:t xml:space="preserve"> </w:t>
      </w:r>
      <w:r w:rsidR="000C0D47" w:rsidRPr="00D93486">
        <w:rPr>
          <w:rFonts w:asciiTheme="majorHAnsi" w:hAnsiTheme="majorHAnsi" w:cstheme="majorHAnsi"/>
          <w:sz w:val="24"/>
          <w:szCs w:val="24"/>
          <w:lang w:val="en-US"/>
        </w:rPr>
        <w:t xml:space="preserve">173 test </w:t>
      </w:r>
      <w:r w:rsidR="008F1B04" w:rsidRPr="00D93486">
        <w:rPr>
          <w:rFonts w:asciiTheme="majorHAnsi" w:hAnsiTheme="majorHAnsi" w:cstheme="majorHAnsi"/>
          <w:sz w:val="24"/>
          <w:szCs w:val="24"/>
          <w:lang w:val="en-US"/>
        </w:rPr>
        <w:t>libraries prepared using th</w:t>
      </w:r>
      <w:r w:rsidR="008E7BEF" w:rsidRPr="00D93486">
        <w:rPr>
          <w:rFonts w:asciiTheme="majorHAnsi" w:hAnsiTheme="majorHAnsi" w:cstheme="majorHAnsi"/>
          <w:sz w:val="24"/>
          <w:szCs w:val="24"/>
          <w:lang w:val="en-US"/>
        </w:rPr>
        <w:t>is</w:t>
      </w:r>
      <w:r w:rsidR="008F1B04" w:rsidRPr="00D93486">
        <w:rPr>
          <w:rFonts w:asciiTheme="majorHAnsi" w:hAnsiTheme="majorHAnsi" w:cstheme="majorHAnsi"/>
          <w:sz w:val="24"/>
          <w:szCs w:val="24"/>
          <w:lang w:val="en-US"/>
        </w:rPr>
        <w:t xml:space="preserve"> second design, </w:t>
      </w:r>
      <w:r w:rsidR="003453CD" w:rsidRPr="00D93486">
        <w:rPr>
          <w:rFonts w:asciiTheme="majorHAnsi" w:hAnsiTheme="majorHAnsi" w:cstheme="majorHAnsi"/>
          <w:sz w:val="24"/>
          <w:szCs w:val="24"/>
          <w:lang w:val="en-US"/>
        </w:rPr>
        <w:t xml:space="preserve">90 </w:t>
      </w:r>
      <w:r w:rsidR="000C0D47" w:rsidRPr="00D93486">
        <w:rPr>
          <w:rFonts w:asciiTheme="majorHAnsi" w:hAnsiTheme="majorHAnsi" w:cstheme="majorHAnsi"/>
          <w:sz w:val="24"/>
          <w:szCs w:val="24"/>
          <w:lang w:val="en-US"/>
        </w:rPr>
        <w:t xml:space="preserve">coding </w:t>
      </w:r>
      <w:r w:rsidR="008F1B04" w:rsidRPr="00D93486">
        <w:rPr>
          <w:rFonts w:asciiTheme="majorHAnsi" w:hAnsiTheme="majorHAnsi" w:cstheme="majorHAnsi"/>
          <w:sz w:val="24"/>
          <w:szCs w:val="24"/>
          <w:lang w:val="en-US"/>
        </w:rPr>
        <w:t xml:space="preserve">exons </w:t>
      </w:r>
      <w:r w:rsidR="003453CD" w:rsidRPr="00D93486">
        <w:rPr>
          <w:rFonts w:asciiTheme="majorHAnsi" w:hAnsiTheme="majorHAnsi" w:cstheme="majorHAnsi"/>
          <w:sz w:val="24"/>
          <w:szCs w:val="24"/>
          <w:lang w:val="en-US"/>
        </w:rPr>
        <w:t xml:space="preserve">were identified </w:t>
      </w:r>
      <w:r w:rsidR="008E7BEF" w:rsidRPr="00D93486">
        <w:rPr>
          <w:rFonts w:asciiTheme="majorHAnsi" w:hAnsiTheme="majorHAnsi" w:cstheme="majorHAnsi"/>
          <w:sz w:val="24"/>
          <w:szCs w:val="24"/>
          <w:lang w:val="en-US"/>
        </w:rPr>
        <w:t>that still</w:t>
      </w:r>
      <w:r w:rsidR="003453CD" w:rsidRPr="00D93486">
        <w:rPr>
          <w:rFonts w:asciiTheme="majorHAnsi" w:hAnsiTheme="majorHAnsi" w:cstheme="majorHAnsi"/>
          <w:sz w:val="24"/>
          <w:szCs w:val="24"/>
          <w:lang w:val="en-US"/>
        </w:rPr>
        <w:t xml:space="preserve"> </w:t>
      </w:r>
      <w:r w:rsidR="008E7BEF" w:rsidRPr="00D93486">
        <w:rPr>
          <w:rFonts w:asciiTheme="majorHAnsi" w:hAnsiTheme="majorHAnsi" w:cstheme="majorHAnsi"/>
          <w:sz w:val="24"/>
          <w:szCs w:val="24"/>
          <w:lang w:val="en-US"/>
        </w:rPr>
        <w:t xml:space="preserve">had low coverage </w:t>
      </w:r>
      <w:r w:rsidR="003453CD" w:rsidRPr="00D93486">
        <w:rPr>
          <w:rFonts w:asciiTheme="majorHAnsi" w:hAnsiTheme="majorHAnsi" w:cstheme="majorHAnsi"/>
          <w:sz w:val="24"/>
          <w:szCs w:val="24"/>
          <w:lang w:val="en-US"/>
        </w:rPr>
        <w:t>in some libraries</w:t>
      </w:r>
      <w:r w:rsidR="008E7BEF" w:rsidRPr="00D93486">
        <w:rPr>
          <w:rFonts w:asciiTheme="majorHAnsi" w:hAnsiTheme="majorHAnsi" w:cstheme="majorHAnsi"/>
          <w:sz w:val="24"/>
          <w:szCs w:val="24"/>
          <w:lang w:val="en-US"/>
        </w:rPr>
        <w:t xml:space="preserve"> </w:t>
      </w:r>
      <w:r w:rsidR="008F1B04" w:rsidRPr="00D93486">
        <w:rPr>
          <w:rFonts w:asciiTheme="majorHAnsi" w:hAnsiTheme="majorHAnsi" w:cstheme="majorHAnsi"/>
          <w:sz w:val="24"/>
          <w:szCs w:val="24"/>
          <w:lang w:val="en-US"/>
        </w:rPr>
        <w:t xml:space="preserve">and additional probes were added to </w:t>
      </w:r>
      <w:r w:rsidR="003453CD" w:rsidRPr="00D93486">
        <w:rPr>
          <w:rFonts w:asciiTheme="majorHAnsi" w:hAnsiTheme="majorHAnsi" w:cstheme="majorHAnsi"/>
          <w:sz w:val="24"/>
          <w:szCs w:val="24"/>
          <w:lang w:val="en-US"/>
        </w:rPr>
        <w:t xml:space="preserve">boost coverage of </w:t>
      </w:r>
      <w:r w:rsidR="008F1B04" w:rsidRPr="00D93486">
        <w:rPr>
          <w:rFonts w:asciiTheme="majorHAnsi" w:hAnsiTheme="majorHAnsi" w:cstheme="majorHAnsi"/>
          <w:sz w:val="24"/>
          <w:szCs w:val="24"/>
          <w:lang w:val="en-US"/>
        </w:rPr>
        <w:t xml:space="preserve">these </w:t>
      </w:r>
      <w:r w:rsidR="003453CD" w:rsidRPr="00D93486">
        <w:rPr>
          <w:rFonts w:asciiTheme="majorHAnsi" w:hAnsiTheme="majorHAnsi" w:cstheme="majorHAnsi"/>
          <w:sz w:val="24"/>
          <w:szCs w:val="24"/>
          <w:lang w:val="en-US"/>
        </w:rPr>
        <w:t>exons</w:t>
      </w:r>
      <w:r w:rsidR="008E7BEF" w:rsidRPr="00D93486">
        <w:rPr>
          <w:rFonts w:asciiTheme="majorHAnsi" w:hAnsiTheme="majorHAnsi" w:cstheme="majorHAnsi"/>
          <w:sz w:val="24"/>
          <w:szCs w:val="24"/>
          <w:lang w:val="en-US"/>
        </w:rPr>
        <w:t>.</w:t>
      </w:r>
    </w:p>
    <w:p w14:paraId="748E060D" w14:textId="5CF5ACEC" w:rsidR="00FB54A8" w:rsidRPr="00D93486" w:rsidRDefault="00323B8A" w:rsidP="006E5DE9">
      <w:pPr>
        <w:rPr>
          <w:rFonts w:asciiTheme="majorHAnsi" w:hAnsiTheme="majorHAnsi" w:cstheme="majorHAnsi"/>
          <w:sz w:val="24"/>
          <w:szCs w:val="24"/>
          <w:lang w:val="en-US"/>
        </w:rPr>
      </w:pPr>
      <w:r w:rsidRPr="00D93486">
        <w:rPr>
          <w:rFonts w:asciiTheme="majorHAnsi" w:hAnsiTheme="majorHAnsi" w:cstheme="majorHAnsi"/>
          <w:sz w:val="24"/>
          <w:szCs w:val="24"/>
          <w:lang w:val="en-US"/>
        </w:rPr>
        <w:t>Target regions with high sequence similarity to other genomic regions can be hard to capture efficiently using hybrid selection assays a</w:t>
      </w:r>
      <w:r w:rsidR="006F36F7" w:rsidRPr="00D93486">
        <w:rPr>
          <w:rFonts w:asciiTheme="majorHAnsi" w:hAnsiTheme="majorHAnsi" w:cstheme="majorHAnsi"/>
          <w:sz w:val="24"/>
          <w:szCs w:val="24"/>
          <w:lang w:val="en-US"/>
        </w:rPr>
        <w:t>s</w:t>
      </w:r>
      <w:r w:rsidRPr="00D93486">
        <w:rPr>
          <w:rFonts w:asciiTheme="majorHAnsi" w:hAnsiTheme="majorHAnsi" w:cstheme="majorHAnsi"/>
          <w:sz w:val="24"/>
          <w:szCs w:val="24"/>
          <w:lang w:val="en-US"/>
        </w:rPr>
        <w:t xml:space="preserve"> probes designed against these regions are likely to </w:t>
      </w:r>
      <w:r w:rsidR="006F36F7" w:rsidRPr="00D93486">
        <w:rPr>
          <w:rFonts w:asciiTheme="majorHAnsi" w:hAnsiTheme="majorHAnsi" w:cstheme="majorHAnsi"/>
          <w:sz w:val="24"/>
          <w:szCs w:val="24"/>
          <w:lang w:val="en-US"/>
        </w:rPr>
        <w:t>cause</w:t>
      </w:r>
      <w:r w:rsidRPr="00D93486">
        <w:rPr>
          <w:rFonts w:asciiTheme="majorHAnsi" w:hAnsiTheme="majorHAnsi" w:cstheme="majorHAnsi"/>
          <w:sz w:val="24"/>
          <w:szCs w:val="24"/>
          <w:lang w:val="en-US"/>
        </w:rPr>
        <w:t xml:space="preserve"> off-target capture (capture of non-target genomic regions). </w:t>
      </w:r>
      <w:r w:rsidR="006F36F7" w:rsidRPr="00D93486">
        <w:rPr>
          <w:rFonts w:asciiTheme="majorHAnsi" w:hAnsiTheme="majorHAnsi" w:cstheme="majorHAnsi"/>
          <w:sz w:val="24"/>
          <w:szCs w:val="24"/>
          <w:lang w:val="en-US"/>
        </w:rPr>
        <w:t>T</w:t>
      </w:r>
      <w:r w:rsidRPr="00D93486">
        <w:rPr>
          <w:rFonts w:asciiTheme="majorHAnsi" w:hAnsiTheme="majorHAnsi" w:cstheme="majorHAnsi"/>
          <w:sz w:val="24"/>
          <w:szCs w:val="24"/>
          <w:lang w:val="en-US"/>
        </w:rPr>
        <w:t xml:space="preserve">he extent of off-target capture </w:t>
      </w:r>
      <w:r w:rsidR="006F36F7" w:rsidRPr="00D93486">
        <w:rPr>
          <w:rFonts w:asciiTheme="majorHAnsi" w:hAnsiTheme="majorHAnsi" w:cstheme="majorHAnsi"/>
          <w:sz w:val="24"/>
          <w:szCs w:val="24"/>
          <w:lang w:val="en-US"/>
        </w:rPr>
        <w:t xml:space="preserve">will </w:t>
      </w:r>
      <w:r w:rsidRPr="00D93486">
        <w:rPr>
          <w:rFonts w:asciiTheme="majorHAnsi" w:hAnsiTheme="majorHAnsi" w:cstheme="majorHAnsi"/>
          <w:sz w:val="24"/>
          <w:szCs w:val="24"/>
          <w:lang w:val="en-US"/>
        </w:rPr>
        <w:t>increase with increasing number of similar regions in the genome and their degree of similarity</w:t>
      </w:r>
      <w:r w:rsidR="001D060D" w:rsidRPr="00D93486">
        <w:rPr>
          <w:rFonts w:asciiTheme="majorHAnsi" w:hAnsiTheme="majorHAnsi" w:cstheme="majorHAnsi"/>
          <w:sz w:val="24"/>
          <w:szCs w:val="24"/>
          <w:lang w:val="en-US"/>
        </w:rPr>
        <w:t xml:space="preserve">. </w:t>
      </w:r>
      <w:r w:rsidR="009D3BCB" w:rsidRPr="00D93486">
        <w:rPr>
          <w:rFonts w:asciiTheme="majorHAnsi" w:hAnsiTheme="majorHAnsi" w:cstheme="majorHAnsi"/>
          <w:sz w:val="24"/>
          <w:szCs w:val="24"/>
          <w:lang w:val="en-US"/>
        </w:rPr>
        <w:t>Consequently</w:t>
      </w:r>
      <w:r w:rsidR="001D060D" w:rsidRPr="00D93486">
        <w:rPr>
          <w:rFonts w:asciiTheme="majorHAnsi" w:hAnsiTheme="majorHAnsi" w:cstheme="majorHAnsi"/>
          <w:sz w:val="24"/>
          <w:szCs w:val="24"/>
          <w:lang w:val="en-US"/>
        </w:rPr>
        <w:t xml:space="preserve">, </w:t>
      </w:r>
      <w:r w:rsidR="006F36F7" w:rsidRPr="00D93486">
        <w:rPr>
          <w:rFonts w:asciiTheme="majorHAnsi" w:hAnsiTheme="majorHAnsi" w:cstheme="majorHAnsi"/>
          <w:sz w:val="24"/>
          <w:szCs w:val="24"/>
          <w:lang w:val="en-US"/>
        </w:rPr>
        <w:t xml:space="preserve">the efficiency with which the intended target is captured will </w:t>
      </w:r>
      <w:r w:rsidR="00AD27B8" w:rsidRPr="00D93486">
        <w:rPr>
          <w:rFonts w:asciiTheme="majorHAnsi" w:hAnsiTheme="majorHAnsi" w:cstheme="majorHAnsi"/>
          <w:sz w:val="24"/>
          <w:szCs w:val="24"/>
          <w:lang w:val="en-US"/>
        </w:rPr>
        <w:t xml:space="preserve">also </w:t>
      </w:r>
      <w:r w:rsidR="006F36F7" w:rsidRPr="00D93486">
        <w:rPr>
          <w:rFonts w:asciiTheme="majorHAnsi" w:hAnsiTheme="majorHAnsi" w:cstheme="majorHAnsi"/>
          <w:sz w:val="24"/>
          <w:szCs w:val="24"/>
          <w:lang w:val="en-US"/>
        </w:rPr>
        <w:t>decrease</w:t>
      </w:r>
      <w:r w:rsidRPr="00D93486">
        <w:rPr>
          <w:rFonts w:asciiTheme="majorHAnsi" w:hAnsiTheme="majorHAnsi" w:cstheme="majorHAnsi"/>
          <w:sz w:val="24"/>
          <w:szCs w:val="24"/>
          <w:lang w:val="en-US"/>
        </w:rPr>
        <w:t>.</w:t>
      </w:r>
      <w:r w:rsidR="006F36F7" w:rsidRPr="00D93486">
        <w:rPr>
          <w:rFonts w:asciiTheme="majorHAnsi" w:hAnsiTheme="majorHAnsi" w:cstheme="majorHAnsi"/>
          <w:sz w:val="24"/>
          <w:szCs w:val="24"/>
          <w:lang w:val="en-US"/>
        </w:rPr>
        <w:t xml:space="preserve"> To </w:t>
      </w:r>
      <w:r w:rsidR="00F1480F" w:rsidRPr="00D93486">
        <w:rPr>
          <w:rFonts w:asciiTheme="majorHAnsi" w:hAnsiTheme="majorHAnsi" w:cstheme="majorHAnsi"/>
          <w:sz w:val="24"/>
          <w:szCs w:val="24"/>
          <w:lang w:val="en-US"/>
        </w:rPr>
        <w:t xml:space="preserve">identify </w:t>
      </w:r>
      <w:r w:rsidR="006F36F7" w:rsidRPr="00D93486">
        <w:rPr>
          <w:rFonts w:asciiTheme="majorHAnsi" w:hAnsiTheme="majorHAnsi" w:cstheme="majorHAnsi"/>
          <w:sz w:val="24"/>
          <w:szCs w:val="24"/>
          <w:lang w:val="en-US"/>
        </w:rPr>
        <w:t>probe sequences likely to yield high off-target capture, we extracted all possible 120-mer sequences from the target genomic regions and aligned them against the GRCh37 genome using cross_match version 1.090518 (http://www.phrap.org/phredphrapconsed.html) with default settings except -tags</w:t>
      </w:r>
      <w:r w:rsidR="001E3290" w:rsidRPr="00D93486">
        <w:rPr>
          <w:rFonts w:asciiTheme="majorHAnsi" w:hAnsiTheme="majorHAnsi" w:cstheme="majorHAnsi"/>
          <w:sz w:val="24"/>
          <w:szCs w:val="24"/>
          <w:lang w:val="en-US"/>
        </w:rPr>
        <w:t>,</w:t>
      </w:r>
      <w:r w:rsidR="006F36F7" w:rsidRPr="00D93486">
        <w:rPr>
          <w:rFonts w:asciiTheme="majorHAnsi" w:hAnsiTheme="majorHAnsi" w:cstheme="majorHAnsi"/>
          <w:sz w:val="24"/>
          <w:szCs w:val="24"/>
          <w:lang w:val="en-US"/>
        </w:rPr>
        <w:t xml:space="preserve"> -score_hist</w:t>
      </w:r>
      <w:r w:rsidR="001E3290" w:rsidRPr="00D93486">
        <w:rPr>
          <w:rFonts w:asciiTheme="majorHAnsi" w:hAnsiTheme="majorHAnsi" w:cstheme="majorHAnsi"/>
          <w:sz w:val="24"/>
          <w:szCs w:val="24"/>
          <w:lang w:val="en-US"/>
        </w:rPr>
        <w:t>,</w:t>
      </w:r>
      <w:r w:rsidR="006F36F7" w:rsidRPr="00D93486">
        <w:rPr>
          <w:rFonts w:asciiTheme="majorHAnsi" w:hAnsiTheme="majorHAnsi" w:cstheme="majorHAnsi"/>
          <w:sz w:val="24"/>
          <w:szCs w:val="24"/>
          <w:lang w:val="en-US"/>
        </w:rPr>
        <w:t xml:space="preserve"> -masklevel 0</w:t>
      </w:r>
      <w:r w:rsidR="001E3290" w:rsidRPr="00D93486">
        <w:rPr>
          <w:rFonts w:asciiTheme="majorHAnsi" w:hAnsiTheme="majorHAnsi" w:cstheme="majorHAnsi"/>
          <w:sz w:val="24"/>
          <w:szCs w:val="24"/>
          <w:lang w:val="en-US"/>
        </w:rPr>
        <w:t>,</w:t>
      </w:r>
      <w:r w:rsidR="006F36F7" w:rsidRPr="00D93486">
        <w:rPr>
          <w:rFonts w:asciiTheme="majorHAnsi" w:hAnsiTheme="majorHAnsi" w:cstheme="majorHAnsi"/>
          <w:sz w:val="24"/>
          <w:szCs w:val="24"/>
          <w:lang w:val="en-US"/>
        </w:rPr>
        <w:t xml:space="preserve"> -raw</w:t>
      </w:r>
      <w:r w:rsidR="001E3290" w:rsidRPr="00D93486">
        <w:rPr>
          <w:rFonts w:asciiTheme="majorHAnsi" w:hAnsiTheme="majorHAnsi" w:cstheme="majorHAnsi"/>
          <w:sz w:val="24"/>
          <w:szCs w:val="24"/>
          <w:lang w:val="en-US"/>
        </w:rPr>
        <w:t xml:space="preserve"> and</w:t>
      </w:r>
      <w:r w:rsidR="006F36F7" w:rsidRPr="00D93486">
        <w:rPr>
          <w:rFonts w:asciiTheme="majorHAnsi" w:hAnsiTheme="majorHAnsi" w:cstheme="majorHAnsi"/>
          <w:sz w:val="24"/>
          <w:szCs w:val="24"/>
          <w:lang w:val="en-US"/>
        </w:rPr>
        <w:t xml:space="preserve"> -minscore 40. </w:t>
      </w:r>
      <w:r w:rsidR="00F1480F" w:rsidRPr="00D93486">
        <w:rPr>
          <w:rFonts w:asciiTheme="majorHAnsi" w:hAnsiTheme="majorHAnsi" w:cstheme="majorHAnsi"/>
          <w:sz w:val="24"/>
          <w:szCs w:val="24"/>
          <w:lang w:val="en-US"/>
        </w:rPr>
        <w:t>Potential probes with 30 or more matches in the genome with a cross_match score of 40 or higher or with 10 or more matches with a score of 60 or higher were excluded from use in the assay design. These cut-offs were based on analysis of the observed off-target capture using the first development assay</w:t>
      </w:r>
      <w:r w:rsidR="009B0EC5" w:rsidRPr="00D93486">
        <w:rPr>
          <w:rFonts w:asciiTheme="majorHAnsi" w:hAnsiTheme="majorHAnsi" w:cstheme="majorHAnsi"/>
          <w:sz w:val="24"/>
          <w:szCs w:val="24"/>
          <w:lang w:val="en-US"/>
        </w:rPr>
        <w:t xml:space="preserve"> and chosen to balance off-target capture, complete coverage of coding exons and broad coverage of the complete gene regions</w:t>
      </w:r>
      <w:r w:rsidR="006E7347" w:rsidRPr="00D93486">
        <w:rPr>
          <w:rFonts w:asciiTheme="majorHAnsi" w:hAnsiTheme="majorHAnsi" w:cstheme="majorHAnsi"/>
          <w:sz w:val="24"/>
          <w:szCs w:val="24"/>
          <w:lang w:val="en-US"/>
        </w:rPr>
        <w:t xml:space="preserve">. </w:t>
      </w:r>
      <w:r w:rsidR="00112EEE" w:rsidRPr="00D93486">
        <w:rPr>
          <w:rFonts w:asciiTheme="majorHAnsi" w:hAnsiTheme="majorHAnsi" w:cstheme="majorHAnsi"/>
          <w:sz w:val="24"/>
          <w:szCs w:val="24"/>
          <w:lang w:val="en-US"/>
        </w:rPr>
        <w:t xml:space="preserve">The </w:t>
      </w:r>
      <w:r w:rsidR="006E7347" w:rsidRPr="00D93486">
        <w:rPr>
          <w:rFonts w:asciiTheme="majorHAnsi" w:hAnsiTheme="majorHAnsi" w:cstheme="majorHAnsi"/>
          <w:sz w:val="24"/>
          <w:szCs w:val="24"/>
          <w:lang w:val="en-US"/>
        </w:rPr>
        <w:t>total length of</w:t>
      </w:r>
      <w:r w:rsidR="00112EEE" w:rsidRPr="00D93486">
        <w:rPr>
          <w:rFonts w:asciiTheme="majorHAnsi" w:hAnsiTheme="majorHAnsi" w:cstheme="majorHAnsi"/>
          <w:sz w:val="24"/>
          <w:szCs w:val="24"/>
          <w:lang w:val="en-US"/>
        </w:rPr>
        <w:t xml:space="preserve"> intended design target</w:t>
      </w:r>
      <w:r w:rsidR="006E7347" w:rsidRPr="00D93486">
        <w:rPr>
          <w:rFonts w:asciiTheme="majorHAnsi" w:hAnsiTheme="majorHAnsi" w:cstheme="majorHAnsi"/>
          <w:sz w:val="24"/>
          <w:szCs w:val="24"/>
          <w:lang w:val="en-US"/>
        </w:rPr>
        <w:t xml:space="preserve"> genomic regions</w:t>
      </w:r>
      <w:r w:rsidR="00112EEE" w:rsidRPr="00D93486">
        <w:rPr>
          <w:rFonts w:asciiTheme="majorHAnsi" w:hAnsiTheme="majorHAnsi" w:cstheme="majorHAnsi"/>
          <w:sz w:val="24"/>
          <w:szCs w:val="24"/>
          <w:lang w:val="en-US"/>
        </w:rPr>
        <w:t xml:space="preserve"> was </w:t>
      </w:r>
      <w:r w:rsidR="00E23601" w:rsidRPr="00D93486">
        <w:rPr>
          <w:rFonts w:asciiTheme="majorHAnsi" w:hAnsiTheme="majorHAnsi" w:cstheme="majorHAnsi"/>
          <w:sz w:val="24"/>
          <w:szCs w:val="24"/>
          <w:lang w:val="en-US"/>
        </w:rPr>
        <w:t>2</w:t>
      </w:r>
      <w:r w:rsidR="00272EEE" w:rsidRPr="00D93486">
        <w:rPr>
          <w:rFonts w:asciiTheme="majorHAnsi" w:hAnsiTheme="majorHAnsi" w:cstheme="majorHAnsi"/>
          <w:sz w:val="24"/>
          <w:szCs w:val="24"/>
          <w:lang w:val="en-US"/>
        </w:rPr>
        <w:t> </w:t>
      </w:r>
      <w:r w:rsidR="00E23601" w:rsidRPr="00D93486">
        <w:rPr>
          <w:rFonts w:asciiTheme="majorHAnsi" w:hAnsiTheme="majorHAnsi" w:cstheme="majorHAnsi"/>
          <w:sz w:val="24"/>
          <w:szCs w:val="24"/>
          <w:lang w:val="en-US"/>
        </w:rPr>
        <w:t>852</w:t>
      </w:r>
      <w:r w:rsidR="00272EEE" w:rsidRPr="00D93486">
        <w:rPr>
          <w:rFonts w:asciiTheme="majorHAnsi" w:hAnsiTheme="majorHAnsi" w:cstheme="majorHAnsi"/>
          <w:sz w:val="24"/>
          <w:szCs w:val="24"/>
          <w:lang w:val="en-US"/>
        </w:rPr>
        <w:t> </w:t>
      </w:r>
      <w:r w:rsidR="00E23601" w:rsidRPr="00D93486">
        <w:rPr>
          <w:rFonts w:asciiTheme="majorHAnsi" w:hAnsiTheme="majorHAnsi" w:cstheme="majorHAnsi"/>
          <w:sz w:val="24"/>
          <w:szCs w:val="24"/>
          <w:lang w:val="en-US"/>
        </w:rPr>
        <w:t>536</w:t>
      </w:r>
      <w:r w:rsidR="00272EEE" w:rsidRPr="00D93486">
        <w:rPr>
          <w:rFonts w:asciiTheme="majorHAnsi" w:hAnsiTheme="majorHAnsi" w:cstheme="majorHAnsi"/>
          <w:sz w:val="24"/>
          <w:szCs w:val="24"/>
          <w:lang w:val="en-US"/>
        </w:rPr>
        <w:t> </w:t>
      </w:r>
      <w:r w:rsidR="00112EEE" w:rsidRPr="00D93486">
        <w:rPr>
          <w:rFonts w:asciiTheme="majorHAnsi" w:hAnsiTheme="majorHAnsi" w:cstheme="majorHAnsi"/>
          <w:sz w:val="24"/>
          <w:szCs w:val="24"/>
          <w:lang w:val="en-US"/>
        </w:rPr>
        <w:t>bp</w:t>
      </w:r>
      <w:r w:rsidR="006E7347" w:rsidRPr="00D93486">
        <w:rPr>
          <w:rFonts w:asciiTheme="majorHAnsi" w:hAnsiTheme="majorHAnsi" w:cstheme="majorHAnsi"/>
          <w:sz w:val="24"/>
          <w:szCs w:val="24"/>
          <w:lang w:val="en-US"/>
        </w:rPr>
        <w:t xml:space="preserve"> of which </w:t>
      </w:r>
      <w:r w:rsidR="00E23601" w:rsidRPr="00D93486">
        <w:rPr>
          <w:rFonts w:asciiTheme="majorHAnsi" w:hAnsiTheme="majorHAnsi" w:cstheme="majorHAnsi"/>
          <w:sz w:val="24"/>
          <w:szCs w:val="24"/>
          <w:lang w:val="en-US"/>
        </w:rPr>
        <w:t>78</w:t>
      </w:r>
      <w:r w:rsidR="00112EEE" w:rsidRPr="00D93486">
        <w:rPr>
          <w:rFonts w:asciiTheme="majorHAnsi" w:hAnsiTheme="majorHAnsi" w:cstheme="majorHAnsi"/>
          <w:sz w:val="24"/>
          <w:szCs w:val="24"/>
          <w:lang w:val="en-US"/>
        </w:rPr>
        <w:t>%</w:t>
      </w:r>
      <w:r w:rsidR="00E23601" w:rsidRPr="00D93486">
        <w:rPr>
          <w:rFonts w:asciiTheme="majorHAnsi" w:hAnsiTheme="majorHAnsi" w:cstheme="majorHAnsi"/>
          <w:sz w:val="24"/>
          <w:szCs w:val="24"/>
          <w:lang w:val="en-US"/>
        </w:rPr>
        <w:t xml:space="preserve"> was </w:t>
      </w:r>
      <w:r w:rsidR="00112EEE" w:rsidRPr="00D93486">
        <w:rPr>
          <w:rFonts w:asciiTheme="majorHAnsi" w:hAnsiTheme="majorHAnsi" w:cstheme="majorHAnsi"/>
          <w:sz w:val="24"/>
          <w:szCs w:val="24"/>
          <w:lang w:val="en-US"/>
        </w:rPr>
        <w:t xml:space="preserve">directly covered by </w:t>
      </w:r>
      <w:r w:rsidR="00601BDA" w:rsidRPr="00D93486">
        <w:rPr>
          <w:rFonts w:asciiTheme="majorHAnsi" w:hAnsiTheme="majorHAnsi" w:cstheme="majorHAnsi"/>
          <w:sz w:val="24"/>
          <w:szCs w:val="24"/>
          <w:lang w:val="en-US"/>
        </w:rPr>
        <w:t>the 56171</w:t>
      </w:r>
      <w:r w:rsidR="00AD7488" w:rsidRPr="00D93486">
        <w:rPr>
          <w:rFonts w:asciiTheme="majorHAnsi" w:hAnsiTheme="majorHAnsi" w:cstheme="majorHAnsi"/>
          <w:sz w:val="24"/>
          <w:szCs w:val="24"/>
          <w:lang w:val="en-US"/>
        </w:rPr>
        <w:t xml:space="preserve"> </w:t>
      </w:r>
      <w:r w:rsidR="00112EEE" w:rsidRPr="00D93486">
        <w:rPr>
          <w:rFonts w:asciiTheme="majorHAnsi" w:hAnsiTheme="majorHAnsi" w:cstheme="majorHAnsi"/>
          <w:sz w:val="24"/>
          <w:szCs w:val="24"/>
          <w:lang w:val="en-US"/>
        </w:rPr>
        <w:t>probes</w:t>
      </w:r>
      <w:r w:rsidR="00E23601" w:rsidRPr="00D93486">
        <w:rPr>
          <w:rFonts w:asciiTheme="majorHAnsi" w:hAnsiTheme="majorHAnsi" w:cstheme="majorHAnsi"/>
          <w:sz w:val="24"/>
          <w:szCs w:val="24"/>
          <w:lang w:val="en-US"/>
        </w:rPr>
        <w:t xml:space="preserve"> in the final assay design</w:t>
      </w:r>
      <w:r w:rsidR="005F4408" w:rsidRPr="00D93486">
        <w:rPr>
          <w:rFonts w:asciiTheme="majorHAnsi" w:hAnsiTheme="majorHAnsi" w:cstheme="majorHAnsi"/>
          <w:sz w:val="24"/>
          <w:szCs w:val="24"/>
          <w:lang w:val="en-US"/>
        </w:rPr>
        <w:t xml:space="preserve"> (</w:t>
      </w:r>
      <w:r w:rsidR="001C7DA9" w:rsidRPr="00D93486">
        <w:rPr>
          <w:rFonts w:asciiTheme="majorHAnsi" w:hAnsiTheme="majorHAnsi" w:cstheme="majorHAnsi"/>
          <w:sz w:val="24"/>
          <w:szCs w:val="24"/>
          <w:lang w:val="en-US"/>
        </w:rPr>
        <w:t xml:space="preserve">for design metrics per gene, see </w:t>
      </w:r>
      <w:r w:rsidR="009970D8">
        <w:rPr>
          <w:rFonts w:asciiTheme="majorHAnsi" w:hAnsiTheme="majorHAnsi" w:cstheme="majorHAnsi"/>
          <w:sz w:val="24"/>
          <w:szCs w:val="24"/>
          <w:lang w:val="en-US"/>
        </w:rPr>
        <w:t>Additional</w:t>
      </w:r>
      <w:r w:rsidR="009970D8" w:rsidRPr="009970D8">
        <w:rPr>
          <w:rFonts w:asciiTheme="majorHAnsi" w:hAnsiTheme="majorHAnsi" w:cstheme="majorHAnsi"/>
          <w:sz w:val="24"/>
          <w:szCs w:val="24"/>
          <w:lang w:val="en-US"/>
        </w:rPr>
        <w:t xml:space="preserve"> file 2: </w:t>
      </w:r>
      <w:r w:rsidR="005F4408" w:rsidRPr="009970D8">
        <w:rPr>
          <w:rFonts w:asciiTheme="majorHAnsi" w:hAnsiTheme="majorHAnsi" w:cstheme="majorHAnsi"/>
          <w:sz w:val="24"/>
          <w:szCs w:val="24"/>
          <w:lang w:val="en-US"/>
        </w:rPr>
        <w:t xml:space="preserve">Table </w:t>
      </w:r>
      <w:r w:rsidR="001D43E7" w:rsidRPr="009970D8">
        <w:rPr>
          <w:rFonts w:asciiTheme="majorHAnsi" w:hAnsiTheme="majorHAnsi" w:cstheme="majorHAnsi"/>
          <w:sz w:val="24"/>
          <w:szCs w:val="24"/>
          <w:lang w:val="en-US"/>
        </w:rPr>
        <w:t>S</w:t>
      </w:r>
      <w:r w:rsidR="00A6054B" w:rsidRPr="009970D8">
        <w:rPr>
          <w:rFonts w:asciiTheme="majorHAnsi" w:hAnsiTheme="majorHAnsi" w:cstheme="majorHAnsi"/>
          <w:sz w:val="24"/>
          <w:szCs w:val="24"/>
          <w:lang w:val="en-US"/>
        </w:rPr>
        <w:t>9</w:t>
      </w:r>
      <w:r w:rsidR="005F4408" w:rsidRPr="00D93486">
        <w:rPr>
          <w:rFonts w:asciiTheme="majorHAnsi" w:hAnsiTheme="majorHAnsi" w:cstheme="majorHAnsi"/>
          <w:sz w:val="24"/>
          <w:szCs w:val="24"/>
          <w:lang w:val="en-US"/>
        </w:rPr>
        <w:t>).</w:t>
      </w:r>
    </w:p>
    <w:p w14:paraId="48BD1050" w14:textId="57F7CA5A" w:rsidR="00065B29" w:rsidRPr="00D93486" w:rsidRDefault="003C30B6" w:rsidP="006E5DE9">
      <w:pPr>
        <w:rPr>
          <w:rFonts w:asciiTheme="majorHAnsi" w:hAnsiTheme="majorHAnsi" w:cstheme="majorHAnsi"/>
          <w:sz w:val="24"/>
          <w:szCs w:val="24"/>
          <w:lang w:val="en-US"/>
        </w:rPr>
      </w:pPr>
      <w:r w:rsidRPr="00D93486">
        <w:rPr>
          <w:rFonts w:asciiTheme="majorHAnsi" w:hAnsiTheme="majorHAnsi" w:cstheme="majorHAnsi"/>
          <w:sz w:val="24"/>
          <w:szCs w:val="24"/>
          <w:lang w:val="en-US"/>
        </w:rPr>
        <w:t xml:space="preserve">With a mean of 12.2 million read pairs sequenced per sample, the resulting mean coverage of the target region by high quality aligned reads was 385 and the mean coverage of the region covered by probes was 459 (discarding reads with mapping quality &lt; 20 and bases with base quality &lt; 20). On average, 92.7% of the complete target region and 99.86% of coding exons </w:t>
      </w:r>
      <w:r w:rsidR="008B772C" w:rsidRPr="00D93486">
        <w:rPr>
          <w:rFonts w:asciiTheme="majorHAnsi" w:hAnsiTheme="majorHAnsi" w:cstheme="majorHAnsi"/>
          <w:sz w:val="24"/>
          <w:szCs w:val="24"/>
          <w:lang w:val="en-US"/>
        </w:rPr>
        <w:t>and 20</w:t>
      </w:r>
      <w:r w:rsidR="00272EEE" w:rsidRPr="00D93486">
        <w:rPr>
          <w:rFonts w:asciiTheme="majorHAnsi" w:hAnsiTheme="majorHAnsi" w:cstheme="majorHAnsi"/>
          <w:sz w:val="24"/>
          <w:szCs w:val="24"/>
          <w:lang w:val="en-US"/>
        </w:rPr>
        <w:t> </w:t>
      </w:r>
      <w:r w:rsidR="008B772C" w:rsidRPr="00D93486">
        <w:rPr>
          <w:rFonts w:asciiTheme="majorHAnsi" w:hAnsiTheme="majorHAnsi" w:cstheme="majorHAnsi"/>
          <w:sz w:val="24"/>
          <w:szCs w:val="24"/>
          <w:lang w:val="en-US"/>
        </w:rPr>
        <w:t xml:space="preserve">bp flanking introns </w:t>
      </w:r>
      <w:r w:rsidR="000636F5" w:rsidRPr="00D93486">
        <w:rPr>
          <w:rFonts w:asciiTheme="majorHAnsi" w:hAnsiTheme="majorHAnsi" w:cstheme="majorHAnsi"/>
          <w:sz w:val="24"/>
          <w:szCs w:val="24"/>
          <w:lang w:val="en-US"/>
        </w:rPr>
        <w:t xml:space="preserve">of the 13 genes we focus on in this paper </w:t>
      </w:r>
      <w:r w:rsidRPr="00D93486">
        <w:rPr>
          <w:rFonts w:asciiTheme="majorHAnsi" w:hAnsiTheme="majorHAnsi" w:cstheme="majorHAnsi"/>
          <w:sz w:val="24"/>
          <w:szCs w:val="24"/>
          <w:lang w:val="en-US"/>
        </w:rPr>
        <w:t>were covered by 30 reads or more</w:t>
      </w:r>
      <w:r w:rsidR="000636F5" w:rsidRPr="00D93486">
        <w:rPr>
          <w:rFonts w:asciiTheme="majorHAnsi" w:hAnsiTheme="majorHAnsi" w:cstheme="majorHAnsi"/>
          <w:sz w:val="24"/>
          <w:szCs w:val="24"/>
          <w:lang w:val="en-US"/>
        </w:rPr>
        <w:t>. I</w:t>
      </w:r>
      <w:r w:rsidR="00502E3A" w:rsidRPr="00D93486">
        <w:rPr>
          <w:rFonts w:asciiTheme="majorHAnsi" w:hAnsiTheme="majorHAnsi" w:cstheme="majorHAnsi"/>
          <w:sz w:val="24"/>
          <w:szCs w:val="24"/>
          <w:lang w:val="en-US"/>
        </w:rPr>
        <w:t>n 95% of all samples 89.8% of the target region and 99.42% of coding exons</w:t>
      </w:r>
      <w:r w:rsidR="008B772C" w:rsidRPr="00D93486">
        <w:rPr>
          <w:rFonts w:asciiTheme="majorHAnsi" w:hAnsiTheme="majorHAnsi" w:cstheme="majorHAnsi"/>
          <w:sz w:val="24"/>
          <w:szCs w:val="24"/>
          <w:lang w:val="en-US"/>
        </w:rPr>
        <w:t xml:space="preserve"> and flanking introns </w:t>
      </w:r>
      <w:r w:rsidR="000636F5" w:rsidRPr="00D93486">
        <w:rPr>
          <w:rFonts w:asciiTheme="majorHAnsi" w:hAnsiTheme="majorHAnsi" w:cstheme="majorHAnsi"/>
          <w:sz w:val="24"/>
          <w:szCs w:val="24"/>
          <w:lang w:val="en-US"/>
        </w:rPr>
        <w:t xml:space="preserve">of the 13 genes </w:t>
      </w:r>
      <w:r w:rsidR="008B772C" w:rsidRPr="00D93486">
        <w:rPr>
          <w:rFonts w:asciiTheme="majorHAnsi" w:hAnsiTheme="majorHAnsi" w:cstheme="majorHAnsi"/>
          <w:sz w:val="24"/>
          <w:szCs w:val="24"/>
          <w:lang w:val="en-US"/>
        </w:rPr>
        <w:t xml:space="preserve">was covered by 30 reads or more. </w:t>
      </w:r>
      <w:r w:rsidR="002D6AE6" w:rsidRPr="00D93486">
        <w:rPr>
          <w:rFonts w:asciiTheme="majorHAnsi" w:hAnsiTheme="majorHAnsi" w:cstheme="majorHAnsi"/>
          <w:sz w:val="24"/>
          <w:szCs w:val="24"/>
          <w:lang w:val="en-US"/>
        </w:rPr>
        <w:t xml:space="preserve">For each sample, coding exon and flanking intron regions with coverage dipping below 30 reads </w:t>
      </w:r>
      <w:r w:rsidR="000743E6" w:rsidRPr="00D93486">
        <w:rPr>
          <w:rFonts w:asciiTheme="majorHAnsi" w:hAnsiTheme="majorHAnsi" w:cstheme="majorHAnsi"/>
          <w:sz w:val="24"/>
          <w:szCs w:val="24"/>
          <w:lang w:val="en-US"/>
        </w:rPr>
        <w:t xml:space="preserve">in the 13 genes </w:t>
      </w:r>
      <w:r w:rsidR="002D6AE6" w:rsidRPr="00D93486">
        <w:rPr>
          <w:rFonts w:asciiTheme="majorHAnsi" w:hAnsiTheme="majorHAnsi" w:cstheme="majorHAnsi"/>
          <w:sz w:val="24"/>
          <w:szCs w:val="24"/>
          <w:lang w:val="en-US"/>
        </w:rPr>
        <w:t>were Sanger sequenced to ensure complete coverage</w:t>
      </w:r>
      <w:r w:rsidR="007859EF" w:rsidRPr="00D93486">
        <w:rPr>
          <w:rFonts w:asciiTheme="majorHAnsi" w:hAnsiTheme="majorHAnsi" w:cstheme="majorHAnsi"/>
          <w:sz w:val="24"/>
          <w:szCs w:val="24"/>
          <w:lang w:val="en-US"/>
        </w:rPr>
        <w:t xml:space="preserve"> (see below). </w:t>
      </w:r>
      <w:r w:rsidR="001D060D" w:rsidRPr="00D93486">
        <w:rPr>
          <w:rFonts w:asciiTheme="majorHAnsi" w:hAnsiTheme="majorHAnsi" w:cstheme="majorHAnsi"/>
          <w:sz w:val="24"/>
          <w:szCs w:val="24"/>
          <w:lang w:val="en-US"/>
        </w:rPr>
        <w:t xml:space="preserve">In </w:t>
      </w:r>
      <w:r w:rsidR="007859EF" w:rsidRPr="00D93486">
        <w:rPr>
          <w:rFonts w:asciiTheme="majorHAnsi" w:hAnsiTheme="majorHAnsi" w:cstheme="majorHAnsi"/>
          <w:sz w:val="24"/>
          <w:szCs w:val="24"/>
          <w:lang w:val="en-US"/>
        </w:rPr>
        <w:t xml:space="preserve">48.4% of samples </w:t>
      </w:r>
      <w:r w:rsidR="001D060D" w:rsidRPr="00D93486">
        <w:rPr>
          <w:rFonts w:asciiTheme="majorHAnsi" w:hAnsiTheme="majorHAnsi" w:cstheme="majorHAnsi"/>
          <w:sz w:val="24"/>
          <w:szCs w:val="24"/>
          <w:lang w:val="en-US"/>
        </w:rPr>
        <w:t xml:space="preserve">there were </w:t>
      </w:r>
      <w:r w:rsidR="007859EF" w:rsidRPr="00D93486">
        <w:rPr>
          <w:rFonts w:asciiTheme="majorHAnsi" w:hAnsiTheme="majorHAnsi" w:cstheme="majorHAnsi"/>
          <w:sz w:val="24"/>
          <w:szCs w:val="24"/>
          <w:lang w:val="en-US"/>
        </w:rPr>
        <w:t xml:space="preserve">no such regions of low coverage and </w:t>
      </w:r>
      <w:r w:rsidR="000743E6" w:rsidRPr="00D93486">
        <w:rPr>
          <w:rFonts w:asciiTheme="majorHAnsi" w:hAnsiTheme="majorHAnsi" w:cstheme="majorHAnsi"/>
          <w:sz w:val="24"/>
          <w:szCs w:val="24"/>
          <w:lang w:val="en-US"/>
        </w:rPr>
        <w:t>93</w:t>
      </w:r>
      <w:r w:rsidR="007859EF" w:rsidRPr="00D93486">
        <w:rPr>
          <w:rFonts w:asciiTheme="majorHAnsi" w:hAnsiTheme="majorHAnsi" w:cstheme="majorHAnsi"/>
          <w:sz w:val="24"/>
          <w:szCs w:val="24"/>
          <w:lang w:val="en-US"/>
        </w:rPr>
        <w:t>.</w:t>
      </w:r>
      <w:r w:rsidR="000743E6" w:rsidRPr="00D93486">
        <w:rPr>
          <w:rFonts w:asciiTheme="majorHAnsi" w:hAnsiTheme="majorHAnsi" w:cstheme="majorHAnsi"/>
          <w:sz w:val="24"/>
          <w:szCs w:val="24"/>
          <w:lang w:val="en-US"/>
        </w:rPr>
        <w:t>7</w:t>
      </w:r>
      <w:r w:rsidR="007859EF" w:rsidRPr="00D93486">
        <w:rPr>
          <w:rFonts w:asciiTheme="majorHAnsi" w:hAnsiTheme="majorHAnsi" w:cstheme="majorHAnsi"/>
          <w:sz w:val="24"/>
          <w:szCs w:val="24"/>
          <w:lang w:val="en-US"/>
        </w:rPr>
        <w:t xml:space="preserve">% </w:t>
      </w:r>
      <w:r w:rsidR="000743E6" w:rsidRPr="00D93486">
        <w:rPr>
          <w:rFonts w:asciiTheme="majorHAnsi" w:hAnsiTheme="majorHAnsi" w:cstheme="majorHAnsi"/>
          <w:sz w:val="24"/>
          <w:szCs w:val="24"/>
          <w:lang w:val="en-US"/>
        </w:rPr>
        <w:t xml:space="preserve">of samples </w:t>
      </w:r>
      <w:r w:rsidR="007859EF" w:rsidRPr="00D93486">
        <w:rPr>
          <w:rFonts w:asciiTheme="majorHAnsi" w:hAnsiTheme="majorHAnsi" w:cstheme="majorHAnsi"/>
          <w:sz w:val="24"/>
          <w:szCs w:val="24"/>
          <w:lang w:val="en-US"/>
        </w:rPr>
        <w:t xml:space="preserve">had three or </w:t>
      </w:r>
      <w:r w:rsidR="000743E6" w:rsidRPr="00D93486">
        <w:rPr>
          <w:rFonts w:asciiTheme="majorHAnsi" w:hAnsiTheme="majorHAnsi" w:cstheme="majorHAnsi"/>
          <w:sz w:val="24"/>
          <w:szCs w:val="24"/>
          <w:lang w:val="en-US"/>
        </w:rPr>
        <w:t xml:space="preserve">less </w:t>
      </w:r>
      <w:r w:rsidR="001D060D" w:rsidRPr="00D93486">
        <w:rPr>
          <w:rFonts w:asciiTheme="majorHAnsi" w:hAnsiTheme="majorHAnsi" w:cstheme="majorHAnsi"/>
          <w:sz w:val="24"/>
          <w:szCs w:val="24"/>
          <w:lang w:val="en-US"/>
        </w:rPr>
        <w:t xml:space="preserve">regions with </w:t>
      </w:r>
      <w:r w:rsidR="007859EF" w:rsidRPr="00D93486">
        <w:rPr>
          <w:rFonts w:asciiTheme="majorHAnsi" w:hAnsiTheme="majorHAnsi" w:cstheme="majorHAnsi"/>
          <w:sz w:val="24"/>
          <w:szCs w:val="24"/>
          <w:lang w:val="en-US"/>
        </w:rPr>
        <w:t xml:space="preserve">low coverage </w:t>
      </w:r>
      <w:r w:rsidR="000F5D98" w:rsidRPr="00D93486">
        <w:rPr>
          <w:rFonts w:asciiTheme="majorHAnsi" w:hAnsiTheme="majorHAnsi" w:cstheme="majorHAnsi"/>
          <w:sz w:val="24"/>
          <w:szCs w:val="24"/>
          <w:lang w:val="en-US"/>
        </w:rPr>
        <w:t xml:space="preserve">in the 13 genes </w:t>
      </w:r>
      <w:r w:rsidR="007859EF" w:rsidRPr="00D93486">
        <w:rPr>
          <w:rFonts w:asciiTheme="majorHAnsi" w:hAnsiTheme="majorHAnsi" w:cstheme="majorHAnsi"/>
          <w:sz w:val="24"/>
          <w:szCs w:val="24"/>
          <w:lang w:val="en-US"/>
        </w:rPr>
        <w:t>(</w:t>
      </w:r>
      <w:r w:rsidR="009970D8">
        <w:rPr>
          <w:rFonts w:asciiTheme="majorHAnsi" w:hAnsiTheme="majorHAnsi" w:cstheme="majorHAnsi"/>
          <w:sz w:val="24"/>
          <w:szCs w:val="24"/>
          <w:lang w:val="en-US"/>
        </w:rPr>
        <w:t>Additional</w:t>
      </w:r>
      <w:r w:rsidR="009970D8" w:rsidRPr="009970D8">
        <w:rPr>
          <w:rFonts w:asciiTheme="majorHAnsi" w:hAnsiTheme="majorHAnsi" w:cstheme="majorHAnsi"/>
          <w:sz w:val="24"/>
          <w:szCs w:val="24"/>
          <w:lang w:val="en-US"/>
        </w:rPr>
        <w:t xml:space="preserve"> file 2: </w:t>
      </w:r>
      <w:r w:rsidR="007859EF" w:rsidRPr="009970D8">
        <w:rPr>
          <w:rFonts w:asciiTheme="majorHAnsi" w:hAnsiTheme="majorHAnsi" w:cstheme="majorHAnsi"/>
          <w:sz w:val="24"/>
          <w:szCs w:val="24"/>
          <w:lang w:val="en-US"/>
        </w:rPr>
        <w:t xml:space="preserve">Table </w:t>
      </w:r>
      <w:r w:rsidR="0058783F" w:rsidRPr="009970D8">
        <w:rPr>
          <w:rFonts w:asciiTheme="majorHAnsi" w:hAnsiTheme="majorHAnsi" w:cstheme="majorHAnsi"/>
          <w:sz w:val="24"/>
          <w:szCs w:val="24"/>
          <w:lang w:val="en-US"/>
        </w:rPr>
        <w:t>S</w:t>
      </w:r>
      <w:r w:rsidR="00A6054B" w:rsidRPr="009970D8">
        <w:rPr>
          <w:rFonts w:asciiTheme="majorHAnsi" w:hAnsiTheme="majorHAnsi" w:cstheme="majorHAnsi"/>
          <w:sz w:val="24"/>
          <w:szCs w:val="24"/>
          <w:lang w:val="en-US"/>
        </w:rPr>
        <w:t>9</w:t>
      </w:r>
      <w:r w:rsidR="007859EF" w:rsidRPr="009970D8">
        <w:rPr>
          <w:rFonts w:asciiTheme="majorHAnsi" w:hAnsiTheme="majorHAnsi" w:cstheme="majorHAnsi"/>
          <w:sz w:val="24"/>
          <w:szCs w:val="24"/>
          <w:lang w:val="en-US"/>
        </w:rPr>
        <w:t>).</w:t>
      </w:r>
      <w:r w:rsidR="007859EF" w:rsidRPr="00D93486">
        <w:rPr>
          <w:rFonts w:asciiTheme="majorHAnsi" w:hAnsiTheme="majorHAnsi" w:cstheme="majorHAnsi"/>
          <w:sz w:val="24"/>
          <w:szCs w:val="24"/>
          <w:lang w:val="en-US"/>
        </w:rPr>
        <w:t xml:space="preserve"> Recurrent regions of low coverage in </w:t>
      </w:r>
      <w:r w:rsidR="007859EF" w:rsidRPr="00167DAC">
        <w:rPr>
          <w:rFonts w:asciiTheme="majorHAnsi" w:hAnsiTheme="majorHAnsi" w:cstheme="majorHAnsi"/>
          <w:i/>
          <w:iCs/>
          <w:sz w:val="24"/>
          <w:szCs w:val="24"/>
          <w:lang w:val="en-US"/>
        </w:rPr>
        <w:t>STK11</w:t>
      </w:r>
      <w:r w:rsidR="007859EF" w:rsidRPr="00D93486">
        <w:rPr>
          <w:rFonts w:asciiTheme="majorHAnsi" w:hAnsiTheme="majorHAnsi" w:cstheme="majorHAnsi"/>
          <w:sz w:val="24"/>
          <w:szCs w:val="24"/>
          <w:lang w:val="en-US"/>
        </w:rPr>
        <w:t xml:space="preserve"> and </w:t>
      </w:r>
      <w:r w:rsidR="007859EF" w:rsidRPr="00167DAC">
        <w:rPr>
          <w:rFonts w:asciiTheme="majorHAnsi" w:hAnsiTheme="majorHAnsi" w:cstheme="majorHAnsi"/>
          <w:i/>
          <w:iCs/>
          <w:sz w:val="24"/>
          <w:szCs w:val="24"/>
          <w:lang w:val="en-US"/>
        </w:rPr>
        <w:t>CDH1</w:t>
      </w:r>
      <w:r w:rsidR="007859EF" w:rsidRPr="00D93486">
        <w:rPr>
          <w:rFonts w:asciiTheme="majorHAnsi" w:hAnsiTheme="majorHAnsi" w:cstheme="majorHAnsi"/>
          <w:sz w:val="24"/>
          <w:szCs w:val="24"/>
          <w:lang w:val="en-US"/>
        </w:rPr>
        <w:t xml:space="preserve"> account</w:t>
      </w:r>
      <w:r w:rsidR="001D060D" w:rsidRPr="00D93486">
        <w:rPr>
          <w:rFonts w:asciiTheme="majorHAnsi" w:hAnsiTheme="majorHAnsi" w:cstheme="majorHAnsi"/>
          <w:sz w:val="24"/>
          <w:szCs w:val="24"/>
          <w:lang w:val="en-US"/>
        </w:rPr>
        <w:t>ed</w:t>
      </w:r>
      <w:r w:rsidR="007859EF" w:rsidRPr="00D93486">
        <w:rPr>
          <w:rFonts w:asciiTheme="majorHAnsi" w:hAnsiTheme="majorHAnsi" w:cstheme="majorHAnsi"/>
          <w:sz w:val="24"/>
          <w:szCs w:val="24"/>
          <w:lang w:val="en-US"/>
        </w:rPr>
        <w:t xml:space="preserve"> for 84% of samples with low coverage.</w:t>
      </w:r>
    </w:p>
    <w:p w14:paraId="723B1340" w14:textId="77777777" w:rsidR="00507B1C" w:rsidRPr="00B27818" w:rsidRDefault="00507B1C" w:rsidP="00507B1C">
      <w:pPr>
        <w:pStyle w:val="Rubrik3"/>
        <w:rPr>
          <w:rFonts w:asciiTheme="majorHAnsi" w:hAnsiTheme="majorHAnsi" w:cstheme="majorHAnsi"/>
          <w:lang w:val="en-US"/>
        </w:rPr>
      </w:pPr>
      <w:r w:rsidRPr="00B27818">
        <w:rPr>
          <w:rFonts w:asciiTheme="majorHAnsi" w:hAnsiTheme="majorHAnsi" w:cstheme="majorHAnsi"/>
          <w:lang w:val="en-US"/>
        </w:rPr>
        <w:lastRenderedPageBreak/>
        <w:t>Sequencing</w:t>
      </w:r>
    </w:p>
    <w:p w14:paraId="088CBC7A" w14:textId="2A4C1CEF" w:rsidR="00451845" w:rsidRPr="00D93486" w:rsidRDefault="00560C7A" w:rsidP="00451845">
      <w:pPr>
        <w:rPr>
          <w:rFonts w:asciiTheme="majorHAnsi" w:hAnsiTheme="majorHAnsi" w:cstheme="majorHAnsi"/>
          <w:sz w:val="24"/>
          <w:szCs w:val="24"/>
          <w:lang w:val="en-US"/>
        </w:rPr>
      </w:pPr>
      <w:r w:rsidRPr="00D93486">
        <w:rPr>
          <w:rFonts w:asciiTheme="majorHAnsi" w:hAnsiTheme="majorHAnsi" w:cstheme="majorHAnsi"/>
          <w:sz w:val="24"/>
          <w:szCs w:val="24"/>
          <w:lang w:val="en-US"/>
        </w:rPr>
        <w:t xml:space="preserve">Sequencing was carried out on </w:t>
      </w:r>
      <w:r w:rsidR="00025E17" w:rsidRPr="00D93486">
        <w:rPr>
          <w:rFonts w:asciiTheme="majorHAnsi" w:hAnsiTheme="majorHAnsi" w:cstheme="majorHAnsi"/>
          <w:sz w:val="24"/>
          <w:szCs w:val="24"/>
          <w:lang w:val="en-US"/>
        </w:rPr>
        <w:t xml:space="preserve">an Illumina </w:t>
      </w:r>
      <w:r w:rsidRPr="00D93486">
        <w:rPr>
          <w:rFonts w:asciiTheme="majorHAnsi" w:hAnsiTheme="majorHAnsi" w:cstheme="majorHAnsi"/>
          <w:sz w:val="24"/>
          <w:szCs w:val="24"/>
          <w:lang w:val="en-US"/>
        </w:rPr>
        <w:t xml:space="preserve">HiSeq 2000 or </w:t>
      </w:r>
      <w:r w:rsidR="00025E17" w:rsidRPr="00D93486">
        <w:rPr>
          <w:rFonts w:asciiTheme="majorHAnsi" w:hAnsiTheme="majorHAnsi" w:cstheme="majorHAnsi"/>
          <w:sz w:val="24"/>
          <w:szCs w:val="24"/>
          <w:lang w:val="en-US"/>
        </w:rPr>
        <w:t xml:space="preserve">Illumina </w:t>
      </w:r>
      <w:r w:rsidRPr="00D93486">
        <w:rPr>
          <w:rFonts w:asciiTheme="majorHAnsi" w:hAnsiTheme="majorHAnsi" w:cstheme="majorHAnsi"/>
          <w:sz w:val="24"/>
          <w:szCs w:val="24"/>
          <w:lang w:val="en-US"/>
        </w:rPr>
        <w:t xml:space="preserve">2500 system </w:t>
      </w:r>
      <w:r w:rsidR="00025E17" w:rsidRPr="00D93486">
        <w:rPr>
          <w:rFonts w:asciiTheme="majorHAnsi" w:hAnsiTheme="majorHAnsi" w:cstheme="majorHAnsi"/>
          <w:sz w:val="24"/>
          <w:szCs w:val="24"/>
          <w:lang w:val="en-US"/>
        </w:rPr>
        <w:t xml:space="preserve">in High Output or Rapid </w:t>
      </w:r>
      <w:r w:rsidR="00DA2038" w:rsidRPr="00D93486">
        <w:rPr>
          <w:rFonts w:asciiTheme="majorHAnsi" w:hAnsiTheme="majorHAnsi" w:cstheme="majorHAnsi"/>
          <w:sz w:val="24"/>
          <w:szCs w:val="24"/>
          <w:lang w:val="en-US"/>
        </w:rPr>
        <w:t>r</w:t>
      </w:r>
      <w:r w:rsidR="00025E17" w:rsidRPr="00D93486">
        <w:rPr>
          <w:rFonts w:asciiTheme="majorHAnsi" w:hAnsiTheme="majorHAnsi" w:cstheme="majorHAnsi"/>
          <w:sz w:val="24"/>
          <w:szCs w:val="24"/>
          <w:lang w:val="en-US"/>
        </w:rPr>
        <w:t>un mode</w:t>
      </w:r>
      <w:r w:rsidR="00823B13" w:rsidRPr="00D93486">
        <w:rPr>
          <w:rFonts w:asciiTheme="majorHAnsi" w:hAnsiTheme="majorHAnsi" w:cstheme="majorHAnsi"/>
          <w:sz w:val="24"/>
          <w:szCs w:val="24"/>
          <w:lang w:val="en-US"/>
        </w:rPr>
        <w:t xml:space="preserve"> </w:t>
      </w:r>
      <w:r w:rsidR="00DA2038" w:rsidRPr="00D93486">
        <w:rPr>
          <w:rFonts w:asciiTheme="majorHAnsi" w:hAnsiTheme="majorHAnsi" w:cstheme="majorHAnsi"/>
          <w:sz w:val="24"/>
          <w:szCs w:val="24"/>
          <w:lang w:val="en-US"/>
        </w:rPr>
        <w:t xml:space="preserve">(Illumina, PE-401-3001, FC-401-3001, PE-402-4001, FC-402-4001, PE-402-4002 and </w:t>
      </w:r>
      <w:r w:rsidR="00823B13" w:rsidRPr="00D93486">
        <w:rPr>
          <w:rFonts w:asciiTheme="majorHAnsi" w:hAnsiTheme="majorHAnsi" w:cstheme="majorHAnsi"/>
          <w:sz w:val="24"/>
          <w:szCs w:val="24"/>
          <w:lang w:val="en-US"/>
        </w:rPr>
        <w:t>FC-402-4021</w:t>
      </w:r>
      <w:r w:rsidR="00DA2038" w:rsidRPr="00D93486">
        <w:rPr>
          <w:rFonts w:asciiTheme="majorHAnsi" w:hAnsiTheme="majorHAnsi" w:cstheme="majorHAnsi"/>
          <w:sz w:val="24"/>
          <w:szCs w:val="24"/>
          <w:lang w:val="en-US"/>
        </w:rPr>
        <w:t>)</w:t>
      </w:r>
      <w:r w:rsidR="00823B13" w:rsidRPr="00D93486">
        <w:rPr>
          <w:rFonts w:asciiTheme="majorHAnsi" w:hAnsiTheme="majorHAnsi" w:cstheme="majorHAnsi"/>
          <w:sz w:val="24"/>
          <w:szCs w:val="24"/>
          <w:lang w:val="en-US"/>
        </w:rPr>
        <w:t>.</w:t>
      </w:r>
      <w:r w:rsidR="006E2AB6" w:rsidRPr="00D93486">
        <w:rPr>
          <w:rFonts w:asciiTheme="majorHAnsi" w:hAnsiTheme="majorHAnsi" w:cstheme="majorHAnsi"/>
          <w:sz w:val="24"/>
          <w:szCs w:val="24"/>
          <w:lang w:val="en-US"/>
        </w:rPr>
        <w:t xml:space="preserve"> </w:t>
      </w:r>
      <w:r w:rsidR="00025E17" w:rsidRPr="00D93486">
        <w:rPr>
          <w:rFonts w:asciiTheme="majorHAnsi" w:hAnsiTheme="majorHAnsi" w:cstheme="majorHAnsi"/>
          <w:sz w:val="24"/>
          <w:szCs w:val="24"/>
          <w:lang w:val="en-US"/>
        </w:rPr>
        <w:t xml:space="preserve">DNA fragments were paired-end sequenced with read lengths varying slightly over the course of the </w:t>
      </w:r>
      <w:r w:rsidR="00ED4411" w:rsidRPr="00D93486">
        <w:rPr>
          <w:rFonts w:asciiTheme="majorHAnsi" w:hAnsiTheme="majorHAnsi" w:cstheme="majorHAnsi"/>
          <w:sz w:val="24"/>
          <w:szCs w:val="24"/>
          <w:lang w:val="en-US"/>
        </w:rPr>
        <w:t xml:space="preserve">study </w:t>
      </w:r>
      <w:r w:rsidR="00025E17" w:rsidRPr="00D93486">
        <w:rPr>
          <w:rFonts w:asciiTheme="majorHAnsi" w:hAnsiTheme="majorHAnsi" w:cstheme="majorHAnsi"/>
          <w:sz w:val="24"/>
          <w:szCs w:val="24"/>
          <w:lang w:val="en-US"/>
        </w:rPr>
        <w:t>between 93</w:t>
      </w:r>
      <w:r w:rsidR="00AE3661" w:rsidRPr="00D93486">
        <w:rPr>
          <w:rFonts w:asciiTheme="majorHAnsi" w:hAnsiTheme="majorHAnsi" w:cstheme="majorHAnsi"/>
          <w:sz w:val="24"/>
          <w:szCs w:val="24"/>
          <w:lang w:val="en-US"/>
        </w:rPr>
        <w:t> </w:t>
      </w:r>
      <w:r w:rsidR="00025E17" w:rsidRPr="00D93486">
        <w:rPr>
          <w:rFonts w:asciiTheme="majorHAnsi" w:hAnsiTheme="majorHAnsi" w:cstheme="majorHAnsi"/>
          <w:sz w:val="24"/>
          <w:szCs w:val="24"/>
          <w:lang w:val="en-US"/>
        </w:rPr>
        <w:t>bp</w:t>
      </w:r>
      <w:r w:rsidR="008B772C" w:rsidRPr="00D93486">
        <w:rPr>
          <w:rFonts w:asciiTheme="majorHAnsi" w:hAnsiTheme="majorHAnsi" w:cstheme="majorHAnsi"/>
          <w:sz w:val="24"/>
          <w:szCs w:val="24"/>
          <w:lang w:val="en-US"/>
        </w:rPr>
        <w:t xml:space="preserve"> </w:t>
      </w:r>
      <w:r w:rsidR="00025E17" w:rsidRPr="00D93486">
        <w:rPr>
          <w:rFonts w:asciiTheme="majorHAnsi" w:hAnsiTheme="majorHAnsi" w:cstheme="majorHAnsi"/>
          <w:sz w:val="24"/>
          <w:szCs w:val="24"/>
          <w:lang w:val="en-US"/>
        </w:rPr>
        <w:t>+</w:t>
      </w:r>
      <w:r w:rsidR="008B772C" w:rsidRPr="00D93486">
        <w:rPr>
          <w:rFonts w:asciiTheme="majorHAnsi" w:hAnsiTheme="majorHAnsi" w:cstheme="majorHAnsi"/>
          <w:sz w:val="24"/>
          <w:szCs w:val="24"/>
          <w:lang w:val="en-US"/>
        </w:rPr>
        <w:t xml:space="preserve"> </w:t>
      </w:r>
      <w:r w:rsidR="00025E17" w:rsidRPr="00D93486">
        <w:rPr>
          <w:rFonts w:asciiTheme="majorHAnsi" w:hAnsiTheme="majorHAnsi" w:cstheme="majorHAnsi"/>
          <w:sz w:val="24"/>
          <w:szCs w:val="24"/>
          <w:lang w:val="en-US"/>
        </w:rPr>
        <w:t>94</w:t>
      </w:r>
      <w:r w:rsidR="00AE3661" w:rsidRPr="00D93486">
        <w:rPr>
          <w:rFonts w:asciiTheme="majorHAnsi" w:hAnsiTheme="majorHAnsi" w:cstheme="majorHAnsi"/>
          <w:sz w:val="24"/>
          <w:szCs w:val="24"/>
          <w:lang w:val="en-US"/>
        </w:rPr>
        <w:t> </w:t>
      </w:r>
      <w:r w:rsidR="00025E17" w:rsidRPr="00D93486">
        <w:rPr>
          <w:rFonts w:asciiTheme="majorHAnsi" w:hAnsiTheme="majorHAnsi" w:cstheme="majorHAnsi"/>
          <w:sz w:val="24"/>
          <w:szCs w:val="24"/>
          <w:lang w:val="en-US"/>
        </w:rPr>
        <w:t xml:space="preserve">bp up to </w:t>
      </w:r>
      <w:r w:rsidRPr="00D93486">
        <w:rPr>
          <w:rFonts w:asciiTheme="majorHAnsi" w:hAnsiTheme="majorHAnsi" w:cstheme="majorHAnsi"/>
          <w:sz w:val="24"/>
          <w:szCs w:val="24"/>
          <w:lang w:val="en-US"/>
        </w:rPr>
        <w:t>2</w:t>
      </w:r>
      <w:r w:rsidR="008B772C" w:rsidRPr="00D93486">
        <w:rPr>
          <w:rFonts w:asciiTheme="majorHAnsi" w:hAnsiTheme="majorHAnsi" w:cstheme="majorHAnsi"/>
          <w:sz w:val="24"/>
          <w:szCs w:val="24"/>
          <w:lang w:val="en-US"/>
        </w:rPr>
        <w:t xml:space="preserve"> </w:t>
      </w:r>
      <w:r w:rsidRPr="00D93486">
        <w:rPr>
          <w:rFonts w:asciiTheme="majorHAnsi" w:hAnsiTheme="majorHAnsi" w:cstheme="majorHAnsi"/>
          <w:sz w:val="24"/>
          <w:szCs w:val="24"/>
          <w:lang w:val="en-US"/>
        </w:rPr>
        <w:t>x</w:t>
      </w:r>
      <w:r w:rsidR="008B772C" w:rsidRPr="00D93486">
        <w:rPr>
          <w:rFonts w:asciiTheme="majorHAnsi" w:hAnsiTheme="majorHAnsi" w:cstheme="majorHAnsi"/>
          <w:sz w:val="24"/>
          <w:szCs w:val="24"/>
          <w:lang w:val="en-US"/>
        </w:rPr>
        <w:t xml:space="preserve"> </w:t>
      </w:r>
      <w:r w:rsidRPr="00D93486">
        <w:rPr>
          <w:rFonts w:asciiTheme="majorHAnsi" w:hAnsiTheme="majorHAnsi" w:cstheme="majorHAnsi"/>
          <w:sz w:val="24"/>
          <w:szCs w:val="24"/>
          <w:lang w:val="en-US"/>
        </w:rPr>
        <w:t>10</w:t>
      </w:r>
      <w:r w:rsidR="00025E17" w:rsidRPr="00D93486">
        <w:rPr>
          <w:rFonts w:asciiTheme="majorHAnsi" w:hAnsiTheme="majorHAnsi" w:cstheme="majorHAnsi"/>
          <w:sz w:val="24"/>
          <w:szCs w:val="24"/>
          <w:lang w:val="en-US"/>
        </w:rPr>
        <w:t>5</w:t>
      </w:r>
      <w:r w:rsidR="00AE3661" w:rsidRPr="00D93486">
        <w:rPr>
          <w:rFonts w:asciiTheme="majorHAnsi" w:hAnsiTheme="majorHAnsi" w:cstheme="majorHAnsi"/>
          <w:sz w:val="24"/>
          <w:szCs w:val="24"/>
          <w:lang w:val="en-US"/>
        </w:rPr>
        <w:t> </w:t>
      </w:r>
      <w:r w:rsidRPr="00D93486">
        <w:rPr>
          <w:rFonts w:asciiTheme="majorHAnsi" w:hAnsiTheme="majorHAnsi" w:cstheme="majorHAnsi"/>
          <w:sz w:val="24"/>
          <w:szCs w:val="24"/>
          <w:lang w:val="en-US"/>
        </w:rPr>
        <w:t>bp</w:t>
      </w:r>
      <w:r w:rsidR="00025E17" w:rsidRPr="00D93486">
        <w:rPr>
          <w:rFonts w:asciiTheme="majorHAnsi" w:hAnsiTheme="majorHAnsi" w:cstheme="majorHAnsi"/>
          <w:sz w:val="24"/>
          <w:szCs w:val="24"/>
          <w:lang w:val="en-US"/>
        </w:rPr>
        <w:t xml:space="preserve">. </w:t>
      </w:r>
      <w:r w:rsidR="00C120A8" w:rsidRPr="00D93486">
        <w:rPr>
          <w:rFonts w:asciiTheme="majorHAnsi" w:hAnsiTheme="majorHAnsi" w:cstheme="majorHAnsi"/>
          <w:sz w:val="24"/>
          <w:szCs w:val="24"/>
          <w:lang w:val="en-US"/>
        </w:rPr>
        <w:t xml:space="preserve">The </w:t>
      </w:r>
      <w:proofErr w:type="gramStart"/>
      <w:r w:rsidRPr="00D93486">
        <w:rPr>
          <w:rFonts w:asciiTheme="majorHAnsi" w:hAnsiTheme="majorHAnsi" w:cstheme="majorHAnsi"/>
          <w:sz w:val="24"/>
          <w:szCs w:val="24"/>
          <w:lang w:val="en-US"/>
        </w:rPr>
        <w:t>eight</w:t>
      </w:r>
      <w:r w:rsidR="00C120A8" w:rsidRPr="00D93486">
        <w:rPr>
          <w:rFonts w:asciiTheme="majorHAnsi" w:hAnsiTheme="majorHAnsi" w:cstheme="majorHAnsi"/>
          <w:sz w:val="24"/>
          <w:szCs w:val="24"/>
          <w:lang w:val="en-US"/>
        </w:rPr>
        <w:t xml:space="preserve"> sample</w:t>
      </w:r>
      <w:proofErr w:type="gramEnd"/>
      <w:r w:rsidRPr="00D93486">
        <w:rPr>
          <w:rFonts w:asciiTheme="majorHAnsi" w:hAnsiTheme="majorHAnsi" w:cstheme="majorHAnsi"/>
          <w:sz w:val="24"/>
          <w:szCs w:val="24"/>
          <w:lang w:val="en-US"/>
        </w:rPr>
        <w:t xml:space="preserve"> hybrid selection</w:t>
      </w:r>
      <w:r w:rsidR="00C120A8" w:rsidRPr="00D93486">
        <w:rPr>
          <w:rFonts w:asciiTheme="majorHAnsi" w:hAnsiTheme="majorHAnsi" w:cstheme="majorHAnsi"/>
          <w:sz w:val="24"/>
          <w:szCs w:val="24"/>
          <w:lang w:val="en-US"/>
        </w:rPr>
        <w:t xml:space="preserve"> library pools were co</w:t>
      </w:r>
      <w:r w:rsidRPr="00D93486">
        <w:rPr>
          <w:rFonts w:asciiTheme="majorHAnsi" w:hAnsiTheme="majorHAnsi" w:cstheme="majorHAnsi"/>
          <w:sz w:val="24"/>
          <w:szCs w:val="24"/>
          <w:lang w:val="en-US"/>
        </w:rPr>
        <w:t>mbined into a larger pool for sequencing</w:t>
      </w:r>
      <w:r w:rsidR="00C120A8" w:rsidRPr="00D93486">
        <w:rPr>
          <w:rFonts w:asciiTheme="majorHAnsi" w:hAnsiTheme="majorHAnsi" w:cstheme="majorHAnsi"/>
          <w:sz w:val="24"/>
          <w:szCs w:val="24"/>
          <w:lang w:val="en-US"/>
        </w:rPr>
        <w:t xml:space="preserve"> of up to </w:t>
      </w:r>
      <w:r w:rsidR="00063318" w:rsidRPr="00D93486">
        <w:rPr>
          <w:rFonts w:asciiTheme="majorHAnsi" w:hAnsiTheme="majorHAnsi" w:cstheme="majorHAnsi"/>
          <w:sz w:val="24"/>
          <w:szCs w:val="24"/>
          <w:lang w:val="en-US"/>
        </w:rPr>
        <w:t>48</w:t>
      </w:r>
      <w:r w:rsidR="00C120A8" w:rsidRPr="00D93486">
        <w:rPr>
          <w:rFonts w:asciiTheme="majorHAnsi" w:hAnsiTheme="majorHAnsi" w:cstheme="majorHAnsi"/>
          <w:sz w:val="24"/>
          <w:szCs w:val="24"/>
          <w:lang w:val="en-US"/>
        </w:rPr>
        <w:t xml:space="preserve"> </w:t>
      </w:r>
      <w:r w:rsidRPr="00D93486">
        <w:rPr>
          <w:rFonts w:asciiTheme="majorHAnsi" w:hAnsiTheme="majorHAnsi" w:cstheme="majorHAnsi"/>
          <w:sz w:val="24"/>
          <w:szCs w:val="24"/>
          <w:lang w:val="en-US"/>
        </w:rPr>
        <w:t xml:space="preserve">barcoded </w:t>
      </w:r>
      <w:r w:rsidR="00C120A8" w:rsidRPr="00D93486">
        <w:rPr>
          <w:rFonts w:asciiTheme="majorHAnsi" w:hAnsiTheme="majorHAnsi" w:cstheme="majorHAnsi"/>
          <w:sz w:val="24"/>
          <w:szCs w:val="24"/>
          <w:lang w:val="en-US"/>
        </w:rPr>
        <w:t>sample libraries</w:t>
      </w:r>
      <w:r w:rsidR="00EE56E0" w:rsidRPr="00D93486">
        <w:rPr>
          <w:rFonts w:asciiTheme="majorHAnsi" w:hAnsiTheme="majorHAnsi" w:cstheme="majorHAnsi"/>
          <w:sz w:val="24"/>
          <w:szCs w:val="24"/>
          <w:lang w:val="en-US"/>
        </w:rPr>
        <w:t xml:space="preserve"> and</w:t>
      </w:r>
      <w:r w:rsidRPr="00D93486">
        <w:rPr>
          <w:rFonts w:asciiTheme="majorHAnsi" w:hAnsiTheme="majorHAnsi" w:cstheme="majorHAnsi"/>
          <w:sz w:val="24"/>
          <w:szCs w:val="24"/>
          <w:lang w:val="en-US"/>
        </w:rPr>
        <w:t xml:space="preserve"> spiked with 1% PhiX as quality control (Illumina, FC-110-3001). </w:t>
      </w:r>
      <w:r w:rsidR="00AA143A" w:rsidRPr="00D93486">
        <w:rPr>
          <w:rFonts w:asciiTheme="majorHAnsi" w:hAnsiTheme="majorHAnsi" w:cstheme="majorHAnsi"/>
          <w:sz w:val="24"/>
          <w:szCs w:val="24"/>
          <w:lang w:val="en-US"/>
        </w:rPr>
        <w:t>A</w:t>
      </w:r>
      <w:r w:rsidR="00C120A8" w:rsidRPr="00D93486">
        <w:rPr>
          <w:rFonts w:asciiTheme="majorHAnsi" w:hAnsiTheme="majorHAnsi" w:cstheme="majorHAnsi"/>
          <w:sz w:val="24"/>
          <w:szCs w:val="24"/>
          <w:lang w:val="en-US"/>
        </w:rPr>
        <w:t>n aliquot was diluted to optimal concentration for loading on</w:t>
      </w:r>
      <w:r w:rsidRPr="00D93486">
        <w:rPr>
          <w:rFonts w:asciiTheme="majorHAnsi" w:hAnsiTheme="majorHAnsi" w:cstheme="majorHAnsi"/>
          <w:sz w:val="24"/>
          <w:szCs w:val="24"/>
          <w:lang w:val="en-US"/>
        </w:rPr>
        <w:t xml:space="preserve"> one or more lanes of</w:t>
      </w:r>
      <w:r w:rsidR="00C120A8" w:rsidRPr="00D93486">
        <w:rPr>
          <w:rFonts w:asciiTheme="majorHAnsi" w:hAnsiTheme="majorHAnsi" w:cstheme="majorHAnsi"/>
          <w:sz w:val="24"/>
          <w:szCs w:val="24"/>
          <w:lang w:val="en-US"/>
        </w:rPr>
        <w:t xml:space="preserve"> </w:t>
      </w:r>
      <w:r w:rsidR="00025E17" w:rsidRPr="00D93486">
        <w:rPr>
          <w:rFonts w:asciiTheme="majorHAnsi" w:hAnsiTheme="majorHAnsi" w:cstheme="majorHAnsi"/>
          <w:sz w:val="24"/>
          <w:szCs w:val="24"/>
          <w:lang w:val="en-US"/>
        </w:rPr>
        <w:t xml:space="preserve">one or two </w:t>
      </w:r>
      <w:r w:rsidR="00C120A8" w:rsidRPr="00D93486">
        <w:rPr>
          <w:rFonts w:asciiTheme="majorHAnsi" w:hAnsiTheme="majorHAnsi" w:cstheme="majorHAnsi"/>
          <w:sz w:val="24"/>
          <w:szCs w:val="24"/>
          <w:lang w:val="en-US"/>
        </w:rPr>
        <w:t>sequencing flowcell</w:t>
      </w:r>
      <w:r w:rsidR="00187C41" w:rsidRPr="00D93486">
        <w:rPr>
          <w:rFonts w:asciiTheme="majorHAnsi" w:hAnsiTheme="majorHAnsi" w:cstheme="majorHAnsi"/>
          <w:sz w:val="24"/>
          <w:szCs w:val="24"/>
          <w:lang w:val="en-US"/>
        </w:rPr>
        <w:t>s</w:t>
      </w:r>
      <w:r w:rsidR="00025E17" w:rsidRPr="00D93486">
        <w:rPr>
          <w:rFonts w:asciiTheme="majorHAnsi" w:hAnsiTheme="majorHAnsi" w:cstheme="majorHAnsi"/>
          <w:sz w:val="24"/>
          <w:szCs w:val="24"/>
          <w:lang w:val="en-US"/>
        </w:rPr>
        <w:t xml:space="preserve"> aiming for an average sequence coverage of the targeted genomic regions of </w:t>
      </w:r>
      <w:r w:rsidR="004B308A" w:rsidRPr="00D93486">
        <w:rPr>
          <w:rFonts w:asciiTheme="majorHAnsi" w:hAnsiTheme="majorHAnsi" w:cstheme="majorHAnsi"/>
          <w:sz w:val="24"/>
          <w:szCs w:val="24"/>
          <w:lang w:val="en-US"/>
        </w:rPr>
        <w:t xml:space="preserve">about </w:t>
      </w:r>
      <w:r w:rsidR="00DB3C46" w:rsidRPr="00D93486">
        <w:rPr>
          <w:rFonts w:asciiTheme="majorHAnsi" w:hAnsiTheme="majorHAnsi" w:cstheme="majorHAnsi"/>
          <w:sz w:val="24"/>
          <w:szCs w:val="24"/>
          <w:lang w:val="en-US"/>
        </w:rPr>
        <w:t>400x</w:t>
      </w:r>
      <w:r w:rsidR="00025E17" w:rsidRPr="00D93486">
        <w:rPr>
          <w:rFonts w:asciiTheme="majorHAnsi" w:hAnsiTheme="majorHAnsi" w:cstheme="majorHAnsi"/>
          <w:sz w:val="24"/>
          <w:szCs w:val="24"/>
          <w:lang w:val="en-US"/>
        </w:rPr>
        <w:t>.</w:t>
      </w:r>
    </w:p>
    <w:p w14:paraId="7BCFC7AB" w14:textId="77777777" w:rsidR="00FB45E9" w:rsidRPr="00B27818" w:rsidRDefault="00FB45E9" w:rsidP="00283D27">
      <w:pPr>
        <w:pStyle w:val="Rubrik2"/>
        <w:rPr>
          <w:rFonts w:asciiTheme="majorHAnsi" w:hAnsiTheme="majorHAnsi" w:cstheme="majorHAnsi"/>
          <w:lang w:val="en-US"/>
        </w:rPr>
      </w:pPr>
      <w:r w:rsidRPr="00B27818">
        <w:rPr>
          <w:rFonts w:asciiTheme="majorHAnsi" w:hAnsiTheme="majorHAnsi" w:cstheme="majorHAnsi"/>
          <w:lang w:val="en-US"/>
        </w:rPr>
        <w:t>Sequence analysis</w:t>
      </w:r>
    </w:p>
    <w:p w14:paraId="1501E50F" w14:textId="10F0AAA9" w:rsidR="00A804C2" w:rsidRPr="00B27818" w:rsidRDefault="00A804C2" w:rsidP="00A804C2">
      <w:pPr>
        <w:pStyle w:val="Rubrik3"/>
        <w:rPr>
          <w:rFonts w:asciiTheme="majorHAnsi" w:hAnsiTheme="majorHAnsi" w:cstheme="majorHAnsi"/>
          <w:lang w:val="en-US"/>
        </w:rPr>
      </w:pPr>
      <w:r w:rsidRPr="00B27818">
        <w:rPr>
          <w:rFonts w:asciiTheme="majorHAnsi" w:hAnsiTheme="majorHAnsi" w:cstheme="majorHAnsi"/>
          <w:lang w:val="en-US"/>
        </w:rPr>
        <w:t>Base calling and demultiplexing</w:t>
      </w:r>
    </w:p>
    <w:p w14:paraId="04BD2085" w14:textId="2E28B232" w:rsidR="00A804C2" w:rsidRPr="00D93486" w:rsidRDefault="007E6F09" w:rsidP="00A804C2">
      <w:pPr>
        <w:rPr>
          <w:rFonts w:asciiTheme="majorHAnsi" w:hAnsiTheme="majorHAnsi" w:cstheme="majorHAnsi"/>
          <w:sz w:val="24"/>
          <w:szCs w:val="24"/>
          <w:lang w:val="en-US"/>
        </w:rPr>
      </w:pPr>
      <w:r w:rsidRPr="00D93486">
        <w:rPr>
          <w:rFonts w:asciiTheme="majorHAnsi" w:hAnsiTheme="majorHAnsi" w:cstheme="majorHAnsi"/>
          <w:sz w:val="24"/>
          <w:szCs w:val="24"/>
          <w:lang w:val="en-US"/>
        </w:rPr>
        <w:t xml:space="preserve">Basecalls were generated </w:t>
      </w:r>
      <w:r w:rsidR="00E336E1" w:rsidRPr="00D93486">
        <w:rPr>
          <w:rFonts w:asciiTheme="majorHAnsi" w:hAnsiTheme="majorHAnsi" w:cstheme="majorHAnsi"/>
          <w:sz w:val="24"/>
          <w:szCs w:val="24"/>
          <w:lang w:val="en-US"/>
        </w:rPr>
        <w:t xml:space="preserve">on instrument </w:t>
      </w:r>
      <w:r w:rsidRPr="00D93486">
        <w:rPr>
          <w:rFonts w:asciiTheme="majorHAnsi" w:hAnsiTheme="majorHAnsi" w:cstheme="majorHAnsi"/>
          <w:sz w:val="24"/>
          <w:szCs w:val="24"/>
          <w:lang w:val="en-US"/>
        </w:rPr>
        <w:t>by Illumina Real Time Analysis software (RTA) and</w:t>
      </w:r>
      <w:r w:rsidR="00DD6D67" w:rsidRPr="00D93486">
        <w:rPr>
          <w:rFonts w:asciiTheme="majorHAnsi" w:hAnsiTheme="majorHAnsi" w:cstheme="majorHAnsi"/>
          <w:sz w:val="24"/>
          <w:szCs w:val="24"/>
          <w:lang w:val="en-US"/>
        </w:rPr>
        <w:t xml:space="preserve"> converted to </w:t>
      </w:r>
      <w:r w:rsidRPr="00D93486">
        <w:rPr>
          <w:rFonts w:asciiTheme="majorHAnsi" w:hAnsiTheme="majorHAnsi" w:cstheme="majorHAnsi"/>
          <w:sz w:val="24"/>
          <w:szCs w:val="24"/>
          <w:lang w:val="en-US"/>
        </w:rPr>
        <w:t xml:space="preserve">sequences in </w:t>
      </w:r>
      <w:r w:rsidR="00DD6D67" w:rsidRPr="00D93486">
        <w:rPr>
          <w:rFonts w:asciiTheme="majorHAnsi" w:hAnsiTheme="majorHAnsi" w:cstheme="majorHAnsi"/>
          <w:sz w:val="24"/>
          <w:szCs w:val="24"/>
          <w:lang w:val="en-US"/>
        </w:rPr>
        <w:t xml:space="preserve">bam format using </w:t>
      </w:r>
      <w:r w:rsidR="00B2178A" w:rsidRPr="00D93486">
        <w:rPr>
          <w:rFonts w:asciiTheme="majorHAnsi" w:hAnsiTheme="majorHAnsi" w:cstheme="majorHAnsi"/>
          <w:sz w:val="24"/>
          <w:szCs w:val="24"/>
          <w:lang w:val="en-US"/>
        </w:rPr>
        <w:t>illumina2bam release 0.04</w:t>
      </w:r>
      <w:r w:rsidR="004C146D" w:rsidRPr="00D93486">
        <w:rPr>
          <w:rFonts w:asciiTheme="majorHAnsi" w:hAnsiTheme="majorHAnsi" w:cstheme="majorHAnsi"/>
          <w:sz w:val="24"/>
          <w:szCs w:val="24"/>
          <w:lang w:val="en-US"/>
        </w:rPr>
        <w:t xml:space="preserve"> (github.com/wtsi-npg/illumina2bam). The custom </w:t>
      </w:r>
      <w:r w:rsidRPr="00D93486">
        <w:rPr>
          <w:rFonts w:asciiTheme="majorHAnsi" w:hAnsiTheme="majorHAnsi" w:cstheme="majorHAnsi"/>
          <w:sz w:val="24"/>
          <w:szCs w:val="24"/>
          <w:lang w:val="en-US"/>
        </w:rPr>
        <w:t>adapters</w:t>
      </w:r>
      <w:r w:rsidR="004C146D" w:rsidRPr="00D93486">
        <w:rPr>
          <w:rFonts w:asciiTheme="majorHAnsi" w:hAnsiTheme="majorHAnsi" w:cstheme="majorHAnsi"/>
          <w:sz w:val="24"/>
          <w:szCs w:val="24"/>
          <w:lang w:val="en-US"/>
        </w:rPr>
        <w:t xml:space="preserve"> introduce sample-specific </w:t>
      </w:r>
      <w:r w:rsidR="006D3D7B" w:rsidRPr="00D93486">
        <w:rPr>
          <w:rFonts w:asciiTheme="majorHAnsi" w:hAnsiTheme="majorHAnsi" w:cstheme="majorHAnsi"/>
          <w:sz w:val="24"/>
          <w:szCs w:val="24"/>
          <w:lang w:val="en-US"/>
        </w:rPr>
        <w:t xml:space="preserve">barcode </w:t>
      </w:r>
      <w:r w:rsidR="004C146D" w:rsidRPr="00D93486">
        <w:rPr>
          <w:rFonts w:asciiTheme="majorHAnsi" w:hAnsiTheme="majorHAnsi" w:cstheme="majorHAnsi"/>
          <w:sz w:val="24"/>
          <w:szCs w:val="24"/>
          <w:lang w:val="en-US"/>
        </w:rPr>
        <w:t>sequences into both the first and the second read. Sequences were separated into per sample bam files (demultiplexed)</w:t>
      </w:r>
      <w:r w:rsidR="00DD6D67" w:rsidRPr="00D93486">
        <w:rPr>
          <w:rFonts w:asciiTheme="majorHAnsi" w:hAnsiTheme="majorHAnsi" w:cstheme="majorHAnsi"/>
          <w:sz w:val="24"/>
          <w:szCs w:val="24"/>
          <w:lang w:val="en-US"/>
        </w:rPr>
        <w:t xml:space="preserve"> using </w:t>
      </w:r>
      <w:r w:rsidR="004C146D" w:rsidRPr="00D93486">
        <w:rPr>
          <w:rFonts w:asciiTheme="majorHAnsi" w:hAnsiTheme="majorHAnsi" w:cstheme="majorHAnsi"/>
          <w:sz w:val="24"/>
          <w:szCs w:val="24"/>
          <w:lang w:val="en-US"/>
        </w:rPr>
        <w:t>BamIndexDecoder</w:t>
      </w:r>
      <w:r w:rsidR="00B2178A" w:rsidRPr="00D93486">
        <w:rPr>
          <w:rFonts w:asciiTheme="majorHAnsi" w:hAnsiTheme="majorHAnsi" w:cstheme="majorHAnsi"/>
          <w:sz w:val="24"/>
          <w:szCs w:val="24"/>
          <w:lang w:val="en-US"/>
        </w:rPr>
        <w:t xml:space="preserve"> </w:t>
      </w:r>
      <w:r w:rsidR="00B32ACF" w:rsidRPr="00D93486">
        <w:rPr>
          <w:rFonts w:asciiTheme="majorHAnsi" w:hAnsiTheme="majorHAnsi" w:cstheme="majorHAnsi"/>
          <w:sz w:val="24"/>
          <w:szCs w:val="24"/>
          <w:lang w:val="en-US"/>
        </w:rPr>
        <w:t xml:space="preserve">(settings: </w:t>
      </w:r>
      <w:r w:rsidR="00B2178A" w:rsidRPr="00D93486">
        <w:rPr>
          <w:rFonts w:asciiTheme="majorHAnsi" w:hAnsiTheme="majorHAnsi" w:cstheme="majorHAnsi"/>
          <w:sz w:val="24"/>
          <w:szCs w:val="24"/>
          <w:lang w:val="en-US"/>
        </w:rPr>
        <w:t>MAX_MISMATCHES=3 MIN_MISMATCH_DELTA=2 MAX_NO_CALLS=1</w:t>
      </w:r>
      <w:r w:rsidR="00A40697" w:rsidRPr="00D93486">
        <w:rPr>
          <w:rFonts w:asciiTheme="majorHAnsi" w:hAnsiTheme="majorHAnsi" w:cstheme="majorHAnsi"/>
          <w:sz w:val="24"/>
          <w:szCs w:val="24"/>
          <w:lang w:val="en-US"/>
        </w:rPr>
        <w:t xml:space="preserve">, </w:t>
      </w:r>
      <w:r w:rsidR="004C146D" w:rsidRPr="00D93486">
        <w:rPr>
          <w:rFonts w:asciiTheme="majorHAnsi" w:hAnsiTheme="majorHAnsi" w:cstheme="majorHAnsi"/>
          <w:sz w:val="24"/>
          <w:szCs w:val="24"/>
          <w:lang w:val="en-US"/>
        </w:rPr>
        <w:t>github.com/wtsi-npg/illumina2bam).</w:t>
      </w:r>
    </w:p>
    <w:p w14:paraId="669542A7" w14:textId="77777777" w:rsidR="00A804C2" w:rsidRPr="00B27818" w:rsidRDefault="00A804C2" w:rsidP="00A804C2">
      <w:pPr>
        <w:pStyle w:val="Rubrik3"/>
        <w:rPr>
          <w:rFonts w:asciiTheme="majorHAnsi" w:hAnsiTheme="majorHAnsi" w:cstheme="majorHAnsi"/>
          <w:lang w:val="en-US"/>
        </w:rPr>
      </w:pPr>
      <w:r w:rsidRPr="00B27818">
        <w:rPr>
          <w:rFonts w:asciiTheme="majorHAnsi" w:hAnsiTheme="majorHAnsi" w:cstheme="majorHAnsi"/>
          <w:lang w:val="en-US"/>
        </w:rPr>
        <w:t>Alignment</w:t>
      </w:r>
    </w:p>
    <w:p w14:paraId="16BB46F7" w14:textId="2097FCF1" w:rsidR="00A804C2" w:rsidRPr="00D93486" w:rsidRDefault="00A804C2" w:rsidP="00751775">
      <w:pPr>
        <w:rPr>
          <w:rFonts w:asciiTheme="majorHAnsi" w:hAnsiTheme="majorHAnsi" w:cstheme="majorHAnsi"/>
          <w:sz w:val="24"/>
          <w:szCs w:val="24"/>
          <w:lang w:val="en-US"/>
        </w:rPr>
      </w:pPr>
      <w:r w:rsidRPr="00D93486">
        <w:rPr>
          <w:rFonts w:asciiTheme="majorHAnsi" w:hAnsiTheme="majorHAnsi" w:cstheme="majorHAnsi"/>
          <w:sz w:val="24"/>
          <w:szCs w:val="24"/>
          <w:lang w:val="en-US"/>
        </w:rPr>
        <w:t xml:space="preserve">Sequences were aligned to the </w:t>
      </w:r>
      <w:r w:rsidR="0079433C" w:rsidRPr="00D93486">
        <w:rPr>
          <w:rFonts w:asciiTheme="majorHAnsi" w:hAnsiTheme="majorHAnsi" w:cstheme="majorHAnsi"/>
          <w:sz w:val="24"/>
          <w:szCs w:val="24"/>
          <w:lang w:val="en-US"/>
        </w:rPr>
        <w:t xml:space="preserve">human </w:t>
      </w:r>
      <w:r w:rsidRPr="00D93486">
        <w:rPr>
          <w:rFonts w:asciiTheme="majorHAnsi" w:hAnsiTheme="majorHAnsi" w:cstheme="majorHAnsi"/>
          <w:sz w:val="24"/>
          <w:szCs w:val="24"/>
          <w:lang w:val="en-US"/>
        </w:rPr>
        <w:t>reference genome</w:t>
      </w:r>
      <w:r w:rsidR="00A25824" w:rsidRPr="00D93486">
        <w:rPr>
          <w:rFonts w:asciiTheme="majorHAnsi" w:hAnsiTheme="majorHAnsi" w:cstheme="majorHAnsi"/>
          <w:sz w:val="24"/>
          <w:szCs w:val="24"/>
          <w:lang w:val="en-US"/>
        </w:rPr>
        <w:t xml:space="preserve"> </w:t>
      </w:r>
      <w:r w:rsidR="0079433C" w:rsidRPr="00D93486">
        <w:rPr>
          <w:rFonts w:asciiTheme="majorHAnsi" w:hAnsiTheme="majorHAnsi" w:cstheme="majorHAnsi"/>
          <w:sz w:val="24"/>
          <w:szCs w:val="24"/>
          <w:lang w:val="en-US"/>
        </w:rPr>
        <w:t xml:space="preserve">GRCh37 </w:t>
      </w:r>
      <w:r w:rsidR="00A25824" w:rsidRPr="00D93486">
        <w:rPr>
          <w:rFonts w:asciiTheme="majorHAnsi" w:hAnsiTheme="majorHAnsi" w:cstheme="majorHAnsi"/>
          <w:sz w:val="24"/>
          <w:szCs w:val="24"/>
          <w:lang w:val="en-US"/>
        </w:rPr>
        <w:t>with decoy sequences from the</w:t>
      </w:r>
      <w:r w:rsidRPr="00D93486">
        <w:rPr>
          <w:rFonts w:asciiTheme="majorHAnsi" w:hAnsiTheme="majorHAnsi" w:cstheme="majorHAnsi"/>
          <w:sz w:val="24"/>
          <w:szCs w:val="24"/>
          <w:lang w:val="en-US"/>
        </w:rPr>
        <w:t xml:space="preserve"> 1000 genomes </w:t>
      </w:r>
      <w:r w:rsidR="00A25824" w:rsidRPr="00D93486">
        <w:rPr>
          <w:rFonts w:asciiTheme="majorHAnsi" w:hAnsiTheme="majorHAnsi" w:cstheme="majorHAnsi"/>
          <w:sz w:val="24"/>
          <w:szCs w:val="24"/>
          <w:lang w:val="en-US"/>
        </w:rPr>
        <w:t>project (</w:t>
      </w:r>
      <w:r w:rsidRPr="00D93486">
        <w:rPr>
          <w:rFonts w:asciiTheme="majorHAnsi" w:hAnsiTheme="majorHAnsi" w:cstheme="majorHAnsi"/>
          <w:sz w:val="24"/>
          <w:szCs w:val="24"/>
          <w:lang w:val="en-US"/>
        </w:rPr>
        <w:t>ftp://ftp.1000genomes.ebi.ac.uk/vol1/ftp/technical/reference/phase2_reference_assembly_sequence/) using novoalign</w:t>
      </w:r>
      <w:r w:rsidR="00A25824" w:rsidRPr="00D93486">
        <w:rPr>
          <w:rFonts w:asciiTheme="majorHAnsi" w:hAnsiTheme="majorHAnsi" w:cstheme="majorHAnsi"/>
          <w:sz w:val="24"/>
          <w:szCs w:val="24"/>
          <w:lang w:val="en-US"/>
        </w:rPr>
        <w:t xml:space="preserve"> version 3.02.00</w:t>
      </w:r>
      <w:r w:rsidRPr="00D93486">
        <w:rPr>
          <w:rFonts w:asciiTheme="majorHAnsi" w:hAnsiTheme="majorHAnsi" w:cstheme="majorHAnsi"/>
          <w:sz w:val="24"/>
          <w:szCs w:val="24"/>
          <w:lang w:val="en-US"/>
        </w:rPr>
        <w:t xml:space="preserve"> (</w:t>
      </w:r>
      <w:r w:rsidR="00A25824" w:rsidRPr="00D93486">
        <w:rPr>
          <w:rFonts w:asciiTheme="majorHAnsi" w:hAnsiTheme="majorHAnsi" w:cstheme="majorHAnsi"/>
          <w:sz w:val="24"/>
          <w:szCs w:val="24"/>
          <w:lang w:val="en-US"/>
        </w:rPr>
        <w:t>Novocraft Technologies Sdn Bhd</w:t>
      </w:r>
      <w:r w:rsidR="00E715E7" w:rsidRPr="00D93486">
        <w:rPr>
          <w:rFonts w:asciiTheme="majorHAnsi" w:hAnsiTheme="majorHAnsi" w:cstheme="majorHAnsi"/>
          <w:sz w:val="24"/>
          <w:szCs w:val="24"/>
          <w:lang w:val="en-US"/>
        </w:rPr>
        <w:t xml:space="preserve">, Petaling Jaya, </w:t>
      </w:r>
      <w:r w:rsidR="00751775" w:rsidRPr="00D93486">
        <w:rPr>
          <w:rFonts w:asciiTheme="majorHAnsi" w:hAnsiTheme="majorHAnsi" w:cstheme="majorHAnsi"/>
          <w:sz w:val="24"/>
          <w:szCs w:val="24"/>
          <w:lang w:val="en-US"/>
        </w:rPr>
        <w:t xml:space="preserve">Selangor, Malaysia, http://www.novocraft.com/products/novoalign/). Single nucleotide substitution variant alleles in dbSNP version 37 with an allele frequency of 1% or more in 1000 Genomes Project phase 1 genotype data were added to the reference genome as ambiguity codes to reduce allelic bias in the alignment. The Novoalign genome index was created with a k-mer length of 14 (-k 14) and step size of 2 (-s 2). Novoalign was first run on a subset of 2 million reads from each sample to get an initial estimate of fragment length mean and standard deviation and a base quality calibration table (settings: -r R -# 2M -t 160 --Q2Off -i PE 325,95). Thereafter, novoalign was rerun on the full sample sequence data using the fragment length mean and standard deviation and the quality calibration table from the first run as initial values. Default settings were used except --softclip 40 and --Q2Off. Adapters were trimmed from the reads by novoalign. Picard MarkDuplicates version 1.102 was used to identify and mark duplicate read-pairs likely to represent PCR or optical copies of the same template DNA (default settings, broadinstitute.github.io/picard/). Local </w:t>
      </w:r>
      <w:r w:rsidR="00751775" w:rsidRPr="00D93486">
        <w:rPr>
          <w:rFonts w:asciiTheme="majorHAnsi" w:hAnsiTheme="majorHAnsi" w:cstheme="majorHAnsi"/>
          <w:sz w:val="24"/>
          <w:szCs w:val="24"/>
          <w:lang w:val="en-US"/>
        </w:rPr>
        <w:lastRenderedPageBreak/>
        <w:t>realignment was performed using Genome Analysis Toolkit version 2.7-4-g6f46d11 (GATK, McKenna et al. 2010, DePristo et al., 2011) RealignerTargetCreator (default settings except: -mismatch 0.015) and IndelRealigner (default settings except: -model USE_SW -LOD 3 -entropy 0.015 -maxReads 70000). Base quality score recalibration on the aligned bams was performed using GATK BaseRecalibrator and PrintReads excluding known polymorphic sites in dbSNP 137 from the GATK resource bundle version 2.8. Basic sequence and alignment quality control metrics were calculated using Picard CalculateHsMetrics. Read coverage of targeted regions was calculated using GATK DepthOfCoverage and summarized using custom perl scripts.</w:t>
      </w:r>
    </w:p>
    <w:p w14:paraId="299E2A3A" w14:textId="77777777" w:rsidR="00A804C2" w:rsidRPr="00B27818" w:rsidRDefault="00A804C2" w:rsidP="00A804C2">
      <w:pPr>
        <w:pStyle w:val="Rubrik3"/>
        <w:rPr>
          <w:rFonts w:asciiTheme="majorHAnsi" w:hAnsiTheme="majorHAnsi" w:cstheme="majorHAnsi"/>
          <w:lang w:val="en-US"/>
        </w:rPr>
      </w:pPr>
      <w:r w:rsidRPr="00B27818">
        <w:rPr>
          <w:rFonts w:asciiTheme="majorHAnsi" w:hAnsiTheme="majorHAnsi" w:cstheme="majorHAnsi"/>
          <w:lang w:val="en-US"/>
        </w:rPr>
        <w:t>Detection of genetic variants</w:t>
      </w:r>
    </w:p>
    <w:p w14:paraId="72A0B7ED" w14:textId="031C9A36" w:rsidR="00C228B5" w:rsidRPr="00D93486" w:rsidRDefault="009E58CC" w:rsidP="009F6735">
      <w:pPr>
        <w:rPr>
          <w:rFonts w:asciiTheme="majorHAnsi" w:hAnsiTheme="majorHAnsi" w:cstheme="majorHAnsi"/>
          <w:sz w:val="24"/>
          <w:szCs w:val="24"/>
          <w:lang w:val="en-US"/>
        </w:rPr>
      </w:pPr>
      <w:r w:rsidRPr="00D93486">
        <w:rPr>
          <w:rFonts w:asciiTheme="majorHAnsi" w:hAnsiTheme="majorHAnsi" w:cstheme="majorHAnsi"/>
          <w:sz w:val="24"/>
          <w:szCs w:val="24"/>
          <w:lang w:val="en-US"/>
        </w:rPr>
        <w:t>Genetic alterations, including single nucleotide substitution, small insertion</w:t>
      </w:r>
      <w:r w:rsidR="00141D6F" w:rsidRPr="00D93486">
        <w:rPr>
          <w:rFonts w:asciiTheme="majorHAnsi" w:hAnsiTheme="majorHAnsi" w:cstheme="majorHAnsi"/>
          <w:sz w:val="24"/>
          <w:szCs w:val="24"/>
          <w:lang w:val="en-US"/>
        </w:rPr>
        <w:t>s</w:t>
      </w:r>
      <w:r w:rsidRPr="00D93486">
        <w:rPr>
          <w:rFonts w:asciiTheme="majorHAnsi" w:hAnsiTheme="majorHAnsi" w:cstheme="majorHAnsi"/>
          <w:sz w:val="24"/>
          <w:szCs w:val="24"/>
          <w:lang w:val="en-US"/>
        </w:rPr>
        <w:t xml:space="preserve"> and deletion</w:t>
      </w:r>
      <w:r w:rsidR="00141D6F" w:rsidRPr="00D93486">
        <w:rPr>
          <w:rFonts w:asciiTheme="majorHAnsi" w:hAnsiTheme="majorHAnsi" w:cstheme="majorHAnsi"/>
          <w:sz w:val="24"/>
          <w:szCs w:val="24"/>
          <w:lang w:val="en-US"/>
        </w:rPr>
        <w:t xml:space="preserve">s and larger structural variants of various types were identified using GATK UnifiedGenotyper, Manta v1.2.1 </w:t>
      </w:r>
      <w:r w:rsidR="00F93262" w:rsidRPr="00D93486">
        <w:rPr>
          <w:rFonts w:asciiTheme="majorHAnsi" w:hAnsiTheme="majorHAnsi" w:cstheme="majorHAnsi"/>
          <w:sz w:val="24"/>
          <w:szCs w:val="24"/>
          <w:lang w:val="en-US"/>
        </w:rPr>
        <w:t>(Chen et al. 2016),</w:t>
      </w:r>
      <w:r w:rsidR="00141D6F" w:rsidRPr="00D93486">
        <w:rPr>
          <w:rFonts w:asciiTheme="majorHAnsi" w:hAnsiTheme="majorHAnsi" w:cstheme="majorHAnsi"/>
          <w:sz w:val="24"/>
          <w:szCs w:val="24"/>
          <w:lang w:val="en-US"/>
        </w:rPr>
        <w:t xml:space="preserve"> XHMM v1.0 </w:t>
      </w:r>
      <w:r w:rsidR="00F93262" w:rsidRPr="00D93486">
        <w:rPr>
          <w:rFonts w:asciiTheme="majorHAnsi" w:hAnsiTheme="majorHAnsi" w:cstheme="majorHAnsi"/>
          <w:sz w:val="24"/>
          <w:szCs w:val="24"/>
          <w:lang w:val="en-US"/>
        </w:rPr>
        <w:t>(Fromer et al. 2012)</w:t>
      </w:r>
      <w:r w:rsidR="00141D6F" w:rsidRPr="00D93486">
        <w:rPr>
          <w:rFonts w:asciiTheme="majorHAnsi" w:hAnsiTheme="majorHAnsi" w:cstheme="majorHAnsi"/>
          <w:sz w:val="24"/>
          <w:szCs w:val="24"/>
          <w:lang w:val="en-US"/>
        </w:rPr>
        <w:t xml:space="preserve">, Melt v2.1.3 </w:t>
      </w:r>
      <w:r w:rsidR="00F93262" w:rsidRPr="00D93486">
        <w:rPr>
          <w:rFonts w:asciiTheme="majorHAnsi" w:hAnsiTheme="majorHAnsi" w:cstheme="majorHAnsi"/>
          <w:sz w:val="24"/>
          <w:szCs w:val="24"/>
          <w:lang w:val="en-US"/>
        </w:rPr>
        <w:t>(Gardner et al. 2017)</w:t>
      </w:r>
      <w:r w:rsidR="00141D6F" w:rsidRPr="00D93486">
        <w:rPr>
          <w:rFonts w:asciiTheme="majorHAnsi" w:hAnsiTheme="majorHAnsi" w:cstheme="majorHAnsi"/>
          <w:sz w:val="24"/>
          <w:szCs w:val="24"/>
          <w:lang w:val="en-US"/>
        </w:rPr>
        <w:t xml:space="preserve"> and an in-house copy number visualization tool.</w:t>
      </w:r>
      <w:r w:rsidR="00602912" w:rsidRPr="00D93486">
        <w:rPr>
          <w:rFonts w:asciiTheme="majorHAnsi" w:hAnsiTheme="majorHAnsi" w:cstheme="majorHAnsi"/>
          <w:sz w:val="24"/>
          <w:szCs w:val="24"/>
          <w:lang w:val="en-US"/>
        </w:rPr>
        <w:t xml:space="preserve"> All variants affecting coding exons and 20</w:t>
      </w:r>
      <w:r w:rsidR="00272EEE" w:rsidRPr="00D93486">
        <w:rPr>
          <w:rFonts w:asciiTheme="majorHAnsi" w:hAnsiTheme="majorHAnsi" w:cstheme="majorHAnsi"/>
          <w:sz w:val="24"/>
          <w:szCs w:val="24"/>
          <w:lang w:val="en-US"/>
        </w:rPr>
        <w:t> </w:t>
      </w:r>
      <w:r w:rsidR="00602912" w:rsidRPr="00D93486">
        <w:rPr>
          <w:rFonts w:asciiTheme="majorHAnsi" w:hAnsiTheme="majorHAnsi" w:cstheme="majorHAnsi"/>
          <w:sz w:val="24"/>
          <w:szCs w:val="24"/>
          <w:lang w:val="en-US"/>
        </w:rPr>
        <w:t>bp flanking introns in the 13 genes we focus on in this paper were reviewed in Integrative Genomics Viewer (IGV, Robinson et al 2011) and subject to confirmatory Sanger sequencing and/or Multiplex Ligation-dependent Probe Amplification (MLPA), if classified as pathogenic or likely pathogenic (see below).</w:t>
      </w:r>
    </w:p>
    <w:p w14:paraId="7173B07C" w14:textId="4E3F35BC" w:rsidR="00C228B5" w:rsidRPr="00D93486" w:rsidRDefault="00141D6F" w:rsidP="009F6735">
      <w:pPr>
        <w:rPr>
          <w:rFonts w:asciiTheme="majorHAnsi" w:hAnsiTheme="majorHAnsi" w:cstheme="majorHAnsi"/>
          <w:sz w:val="24"/>
          <w:szCs w:val="24"/>
          <w:lang w:val="en-US"/>
        </w:rPr>
      </w:pPr>
      <w:r w:rsidRPr="00D93486">
        <w:rPr>
          <w:rFonts w:asciiTheme="majorHAnsi" w:hAnsiTheme="majorHAnsi" w:cstheme="majorHAnsi"/>
          <w:sz w:val="24"/>
          <w:szCs w:val="24"/>
          <w:lang w:val="en-US"/>
        </w:rPr>
        <w:t>Substitutions and smaller insertions and deletions</w:t>
      </w:r>
      <w:r w:rsidR="00A804C2" w:rsidRPr="00D93486">
        <w:rPr>
          <w:rFonts w:asciiTheme="majorHAnsi" w:hAnsiTheme="majorHAnsi" w:cstheme="majorHAnsi"/>
          <w:sz w:val="24"/>
          <w:szCs w:val="24"/>
          <w:lang w:val="en-US"/>
        </w:rPr>
        <w:t xml:space="preserve"> were called </w:t>
      </w:r>
      <w:r w:rsidRPr="00D93486">
        <w:rPr>
          <w:rFonts w:asciiTheme="majorHAnsi" w:hAnsiTheme="majorHAnsi" w:cstheme="majorHAnsi"/>
          <w:sz w:val="24"/>
          <w:szCs w:val="24"/>
          <w:lang w:val="en-US"/>
        </w:rPr>
        <w:t xml:space="preserve">using </w:t>
      </w:r>
      <w:r w:rsidR="00A804C2" w:rsidRPr="00D93486">
        <w:rPr>
          <w:rFonts w:asciiTheme="majorHAnsi" w:hAnsiTheme="majorHAnsi" w:cstheme="majorHAnsi"/>
          <w:sz w:val="24"/>
          <w:szCs w:val="24"/>
          <w:lang w:val="en-US"/>
        </w:rPr>
        <w:t>GATK UnifiedGenotyper</w:t>
      </w:r>
      <w:r w:rsidRPr="00D93486">
        <w:rPr>
          <w:rFonts w:asciiTheme="majorHAnsi" w:hAnsiTheme="majorHAnsi" w:cstheme="majorHAnsi"/>
          <w:sz w:val="24"/>
          <w:szCs w:val="24"/>
          <w:lang w:val="en-US"/>
        </w:rPr>
        <w:t xml:space="preserve"> </w:t>
      </w:r>
      <w:r w:rsidR="0040600A" w:rsidRPr="00D93486">
        <w:rPr>
          <w:rFonts w:asciiTheme="majorHAnsi" w:hAnsiTheme="majorHAnsi" w:cstheme="majorHAnsi"/>
          <w:sz w:val="24"/>
          <w:szCs w:val="24"/>
          <w:lang w:val="en-US"/>
        </w:rPr>
        <w:t>(default settings except -stand_call_conf 50 -stand_emit_conf 10)</w:t>
      </w:r>
      <w:r w:rsidRPr="00D93486">
        <w:rPr>
          <w:rFonts w:asciiTheme="majorHAnsi" w:hAnsiTheme="majorHAnsi" w:cstheme="majorHAnsi"/>
          <w:sz w:val="24"/>
          <w:szCs w:val="24"/>
          <w:lang w:val="en-US"/>
        </w:rPr>
        <w:t xml:space="preserve">. </w:t>
      </w:r>
      <w:r w:rsidR="00926AAC" w:rsidRPr="00D93486">
        <w:rPr>
          <w:rFonts w:asciiTheme="majorHAnsi" w:hAnsiTheme="majorHAnsi" w:cstheme="majorHAnsi"/>
          <w:sz w:val="24"/>
          <w:szCs w:val="24"/>
          <w:lang w:val="en-US"/>
        </w:rPr>
        <w:t>GATK VariantFiltration was used to mark potential variant call artefacts with filter annotations (</w:t>
      </w:r>
      <w:r w:rsidR="0068131D" w:rsidRPr="00D93486">
        <w:rPr>
          <w:rFonts w:asciiTheme="majorHAnsi" w:hAnsiTheme="majorHAnsi" w:cstheme="majorHAnsi"/>
          <w:sz w:val="24"/>
          <w:szCs w:val="24"/>
          <w:lang w:val="en-US"/>
        </w:rPr>
        <w:t xml:space="preserve">for SNPs: </w:t>
      </w:r>
      <w:r w:rsidR="00926AAC" w:rsidRPr="00D93486">
        <w:rPr>
          <w:rFonts w:asciiTheme="majorHAnsi" w:hAnsiTheme="majorHAnsi" w:cstheme="majorHAnsi"/>
          <w:sz w:val="24"/>
          <w:szCs w:val="24"/>
          <w:lang w:val="en-US"/>
        </w:rPr>
        <w:t>QD&lt;2.0, MQ&lt;40.0, FS&gt;60.0</w:t>
      </w:r>
      <w:r w:rsidR="0068131D" w:rsidRPr="00D93486">
        <w:rPr>
          <w:rFonts w:asciiTheme="majorHAnsi" w:hAnsiTheme="majorHAnsi" w:cstheme="majorHAnsi"/>
          <w:sz w:val="24"/>
          <w:szCs w:val="24"/>
          <w:lang w:val="en-US"/>
        </w:rPr>
        <w:t xml:space="preserve">, </w:t>
      </w:r>
      <w:r w:rsidR="00926AAC" w:rsidRPr="00D93486">
        <w:rPr>
          <w:rFonts w:asciiTheme="majorHAnsi" w:hAnsiTheme="majorHAnsi" w:cstheme="majorHAnsi"/>
          <w:sz w:val="24"/>
          <w:szCs w:val="24"/>
          <w:lang w:val="en-US"/>
        </w:rPr>
        <w:t>MQRankSum&lt;-12.5, ReadPosRankSum&lt;-8.0</w:t>
      </w:r>
      <w:r w:rsidR="0068131D" w:rsidRPr="00D93486">
        <w:rPr>
          <w:rFonts w:asciiTheme="majorHAnsi" w:hAnsiTheme="majorHAnsi" w:cstheme="majorHAnsi"/>
          <w:sz w:val="24"/>
          <w:szCs w:val="24"/>
          <w:lang w:val="en-US"/>
        </w:rPr>
        <w:t>;</w:t>
      </w:r>
      <w:r w:rsidR="001A6C0D" w:rsidRPr="00D93486">
        <w:rPr>
          <w:rFonts w:asciiTheme="majorHAnsi" w:hAnsiTheme="majorHAnsi" w:cstheme="majorHAnsi"/>
          <w:sz w:val="24"/>
          <w:szCs w:val="24"/>
          <w:lang w:val="en-US"/>
        </w:rPr>
        <w:t xml:space="preserve"> </w:t>
      </w:r>
      <w:r w:rsidR="0068131D" w:rsidRPr="00D93486">
        <w:rPr>
          <w:rFonts w:asciiTheme="majorHAnsi" w:hAnsiTheme="majorHAnsi" w:cstheme="majorHAnsi"/>
          <w:sz w:val="24"/>
          <w:szCs w:val="24"/>
          <w:lang w:val="en-US"/>
        </w:rPr>
        <w:t xml:space="preserve">for indels: </w:t>
      </w:r>
      <w:r w:rsidR="00E13222" w:rsidRPr="00D93486">
        <w:rPr>
          <w:rFonts w:asciiTheme="majorHAnsi" w:hAnsiTheme="majorHAnsi" w:cstheme="majorHAnsi"/>
          <w:sz w:val="24"/>
          <w:szCs w:val="24"/>
          <w:lang w:val="en-US"/>
        </w:rPr>
        <w:t xml:space="preserve">QD&lt;2.0, </w:t>
      </w:r>
      <w:r w:rsidR="0068131D" w:rsidRPr="00D93486">
        <w:rPr>
          <w:rFonts w:asciiTheme="majorHAnsi" w:hAnsiTheme="majorHAnsi" w:cstheme="majorHAnsi"/>
          <w:sz w:val="24"/>
          <w:szCs w:val="24"/>
          <w:lang w:val="en-US"/>
        </w:rPr>
        <w:t xml:space="preserve">FS&gt;200.0, </w:t>
      </w:r>
      <w:r w:rsidR="001A6C0D" w:rsidRPr="00D93486">
        <w:rPr>
          <w:rFonts w:asciiTheme="majorHAnsi" w:hAnsiTheme="majorHAnsi" w:cstheme="majorHAnsi"/>
          <w:sz w:val="24"/>
          <w:szCs w:val="24"/>
          <w:lang w:val="en-US"/>
        </w:rPr>
        <w:t>ReadPosRankSum&lt;-20.0</w:t>
      </w:r>
      <w:r w:rsidR="0068131D" w:rsidRPr="00D93486">
        <w:rPr>
          <w:rFonts w:asciiTheme="majorHAnsi" w:hAnsiTheme="majorHAnsi" w:cstheme="majorHAnsi"/>
          <w:sz w:val="24"/>
          <w:szCs w:val="24"/>
          <w:lang w:val="en-US"/>
        </w:rPr>
        <w:t>;</w:t>
      </w:r>
      <w:r w:rsidR="00926AAC" w:rsidRPr="00D93486">
        <w:rPr>
          <w:rFonts w:asciiTheme="majorHAnsi" w:hAnsiTheme="majorHAnsi" w:cstheme="majorHAnsi"/>
          <w:sz w:val="24"/>
          <w:szCs w:val="24"/>
          <w:lang w:val="en-US"/>
        </w:rPr>
        <w:t xml:space="preserve"> for explanation of annotations used for filtering, see gatk.broadinstitute.org). </w:t>
      </w:r>
      <w:r w:rsidR="00E13222" w:rsidRPr="00D93486">
        <w:rPr>
          <w:rFonts w:asciiTheme="majorHAnsi" w:hAnsiTheme="majorHAnsi" w:cstheme="majorHAnsi"/>
          <w:sz w:val="24"/>
          <w:szCs w:val="24"/>
          <w:lang w:val="en-US"/>
        </w:rPr>
        <w:t xml:space="preserve">However, all detected variants, including those marked with filters, were reviewed in </w:t>
      </w:r>
      <w:proofErr w:type="gramStart"/>
      <w:r w:rsidR="00602912" w:rsidRPr="00D93486">
        <w:rPr>
          <w:rFonts w:asciiTheme="majorHAnsi" w:hAnsiTheme="majorHAnsi" w:cstheme="majorHAnsi"/>
          <w:sz w:val="24"/>
          <w:szCs w:val="24"/>
          <w:lang w:val="en-US"/>
        </w:rPr>
        <w:t>IGV</w:t>
      </w:r>
      <w:proofErr w:type="gramEnd"/>
      <w:r w:rsidR="00602912" w:rsidRPr="00D93486">
        <w:rPr>
          <w:rFonts w:asciiTheme="majorHAnsi" w:hAnsiTheme="majorHAnsi" w:cstheme="majorHAnsi"/>
          <w:sz w:val="24"/>
          <w:szCs w:val="24"/>
          <w:lang w:val="en-US"/>
        </w:rPr>
        <w:t xml:space="preserve"> and confirmed with Sanger sequencing </w:t>
      </w:r>
      <w:r w:rsidR="00443076" w:rsidRPr="00D93486">
        <w:rPr>
          <w:rFonts w:asciiTheme="majorHAnsi" w:hAnsiTheme="majorHAnsi" w:cstheme="majorHAnsi"/>
          <w:sz w:val="24"/>
          <w:szCs w:val="24"/>
          <w:lang w:val="en-US"/>
        </w:rPr>
        <w:t>if classified as pathogenic or likely pathogenic</w:t>
      </w:r>
      <w:r w:rsidR="00602912" w:rsidRPr="00D93486">
        <w:rPr>
          <w:rFonts w:asciiTheme="majorHAnsi" w:hAnsiTheme="majorHAnsi" w:cstheme="majorHAnsi"/>
          <w:sz w:val="24"/>
          <w:szCs w:val="24"/>
          <w:lang w:val="en-US"/>
        </w:rPr>
        <w:t>, as described above</w:t>
      </w:r>
      <w:r w:rsidR="00E13222" w:rsidRPr="00D93486">
        <w:rPr>
          <w:rFonts w:asciiTheme="majorHAnsi" w:hAnsiTheme="majorHAnsi" w:cstheme="majorHAnsi"/>
          <w:sz w:val="24"/>
          <w:szCs w:val="24"/>
          <w:lang w:val="en-US"/>
        </w:rPr>
        <w:t>.</w:t>
      </w:r>
    </w:p>
    <w:p w14:paraId="30A15FC4" w14:textId="15A6B76C" w:rsidR="00A804C2" w:rsidRPr="00D93486" w:rsidRDefault="00A804C2" w:rsidP="009F6735">
      <w:pPr>
        <w:rPr>
          <w:rFonts w:asciiTheme="majorHAnsi" w:hAnsiTheme="majorHAnsi" w:cstheme="majorHAnsi"/>
          <w:sz w:val="24"/>
          <w:szCs w:val="24"/>
          <w:lang w:val="en-US"/>
        </w:rPr>
      </w:pPr>
      <w:r w:rsidRPr="00D93486">
        <w:rPr>
          <w:rFonts w:asciiTheme="majorHAnsi" w:hAnsiTheme="majorHAnsi" w:cstheme="majorHAnsi"/>
          <w:sz w:val="24"/>
          <w:szCs w:val="24"/>
          <w:lang w:val="en-US"/>
        </w:rPr>
        <w:t xml:space="preserve">Manta uses read pair and split read evidence to detect </w:t>
      </w:r>
      <w:r w:rsidR="00893200" w:rsidRPr="00D93486">
        <w:rPr>
          <w:rFonts w:asciiTheme="majorHAnsi" w:hAnsiTheme="majorHAnsi" w:cstheme="majorHAnsi"/>
          <w:sz w:val="24"/>
          <w:szCs w:val="24"/>
          <w:lang w:val="en-US"/>
        </w:rPr>
        <w:t xml:space="preserve">structural </w:t>
      </w:r>
      <w:r w:rsidRPr="00D93486">
        <w:rPr>
          <w:rFonts w:asciiTheme="majorHAnsi" w:hAnsiTheme="majorHAnsi" w:cstheme="majorHAnsi"/>
          <w:sz w:val="24"/>
          <w:szCs w:val="24"/>
          <w:lang w:val="en-US"/>
        </w:rPr>
        <w:t>variants. Manta was run</w:t>
      </w:r>
      <w:r w:rsidR="009F6735" w:rsidRPr="00D93486">
        <w:rPr>
          <w:rFonts w:asciiTheme="majorHAnsi" w:hAnsiTheme="majorHAnsi" w:cstheme="majorHAnsi"/>
          <w:sz w:val="24"/>
          <w:szCs w:val="24"/>
          <w:lang w:val="en-US"/>
        </w:rPr>
        <w:t xml:space="preserve"> with default settings except for minCandidateVariantSize = 50, minScoredVariantSize = 50 and minDiploidVariantScore = 0</w:t>
      </w:r>
      <w:r w:rsidR="000C6E81" w:rsidRPr="00D93486">
        <w:rPr>
          <w:rFonts w:asciiTheme="majorHAnsi" w:hAnsiTheme="majorHAnsi" w:cstheme="majorHAnsi"/>
          <w:sz w:val="24"/>
          <w:szCs w:val="24"/>
          <w:lang w:val="en-US"/>
        </w:rPr>
        <w:t>. Detected v</w:t>
      </w:r>
      <w:r w:rsidRPr="00D93486">
        <w:rPr>
          <w:rFonts w:asciiTheme="majorHAnsi" w:hAnsiTheme="majorHAnsi" w:cstheme="majorHAnsi"/>
          <w:sz w:val="24"/>
          <w:szCs w:val="24"/>
          <w:lang w:val="en-US"/>
        </w:rPr>
        <w:t xml:space="preserve">ariants with a sum of ≤ 30 confidently mapped pair </w:t>
      </w:r>
      <w:proofErr w:type="gramStart"/>
      <w:r w:rsidRPr="00D93486">
        <w:rPr>
          <w:rFonts w:asciiTheme="majorHAnsi" w:hAnsiTheme="majorHAnsi" w:cstheme="majorHAnsi"/>
          <w:sz w:val="24"/>
          <w:szCs w:val="24"/>
          <w:lang w:val="en-US"/>
        </w:rPr>
        <w:t>reads</w:t>
      </w:r>
      <w:proofErr w:type="gramEnd"/>
      <w:r w:rsidRPr="00D93486">
        <w:rPr>
          <w:rFonts w:asciiTheme="majorHAnsi" w:hAnsiTheme="majorHAnsi" w:cstheme="majorHAnsi"/>
          <w:sz w:val="24"/>
          <w:szCs w:val="24"/>
          <w:lang w:val="en-US"/>
        </w:rPr>
        <w:t xml:space="preserve"> supporting the variant at the upstream plus downstream breakend</w:t>
      </w:r>
      <w:r w:rsidR="000C6E81" w:rsidRPr="00D93486">
        <w:rPr>
          <w:rFonts w:asciiTheme="majorHAnsi" w:hAnsiTheme="majorHAnsi" w:cstheme="majorHAnsi"/>
          <w:sz w:val="24"/>
          <w:szCs w:val="24"/>
          <w:lang w:val="en-US"/>
        </w:rPr>
        <w:t xml:space="preserve"> were discarded.</w:t>
      </w:r>
    </w:p>
    <w:p w14:paraId="52DFF750" w14:textId="1F96B635" w:rsidR="001C5EFE" w:rsidRPr="00D93486" w:rsidRDefault="00D35FBA" w:rsidP="00D35FBA">
      <w:pPr>
        <w:rPr>
          <w:rFonts w:asciiTheme="majorHAnsi" w:hAnsiTheme="majorHAnsi" w:cstheme="majorHAnsi"/>
          <w:sz w:val="24"/>
          <w:szCs w:val="24"/>
          <w:lang w:val="en-US"/>
        </w:rPr>
      </w:pPr>
      <w:r w:rsidRPr="00D93486">
        <w:rPr>
          <w:rFonts w:asciiTheme="majorHAnsi" w:hAnsiTheme="majorHAnsi" w:cstheme="majorHAnsi"/>
          <w:sz w:val="24"/>
          <w:szCs w:val="24"/>
          <w:lang w:val="en-US"/>
        </w:rPr>
        <w:t>XHMM uses read depth evidence to detect copy number variants (CNVs)</w:t>
      </w:r>
      <w:r w:rsidR="008938E9" w:rsidRPr="00D93486">
        <w:rPr>
          <w:rFonts w:asciiTheme="majorHAnsi" w:hAnsiTheme="majorHAnsi" w:cstheme="majorHAnsi"/>
          <w:sz w:val="24"/>
          <w:szCs w:val="24"/>
          <w:lang w:val="en-US"/>
        </w:rPr>
        <w:t xml:space="preserve"> over specified genomic target intervals.</w:t>
      </w:r>
      <w:r w:rsidR="00C66507" w:rsidRPr="00D93486">
        <w:rPr>
          <w:rFonts w:asciiTheme="majorHAnsi" w:hAnsiTheme="majorHAnsi" w:cstheme="majorHAnsi"/>
          <w:sz w:val="24"/>
          <w:szCs w:val="24"/>
          <w:lang w:val="en-US"/>
        </w:rPr>
        <w:t xml:space="preserve"> </w:t>
      </w:r>
      <w:r w:rsidR="008938E9" w:rsidRPr="00D93486">
        <w:rPr>
          <w:rFonts w:asciiTheme="majorHAnsi" w:hAnsiTheme="majorHAnsi" w:cstheme="majorHAnsi"/>
          <w:sz w:val="24"/>
          <w:szCs w:val="24"/>
          <w:lang w:val="en-US"/>
        </w:rPr>
        <w:t xml:space="preserve">We defined the target intervals for XHMM as the target intervals for the hybrid selection assay </w:t>
      </w:r>
      <w:r w:rsidR="00A33976" w:rsidRPr="00D93486">
        <w:rPr>
          <w:rFonts w:asciiTheme="majorHAnsi" w:hAnsiTheme="majorHAnsi" w:cstheme="majorHAnsi"/>
          <w:sz w:val="24"/>
          <w:szCs w:val="24"/>
          <w:lang w:val="en-US"/>
        </w:rPr>
        <w:t>split at</w:t>
      </w:r>
      <w:r w:rsidR="008938E9" w:rsidRPr="00D93486">
        <w:rPr>
          <w:rFonts w:asciiTheme="majorHAnsi" w:hAnsiTheme="majorHAnsi" w:cstheme="majorHAnsi"/>
          <w:sz w:val="24"/>
          <w:szCs w:val="24"/>
          <w:lang w:val="en-US"/>
        </w:rPr>
        <w:t xml:space="preserve"> regions with low coverage based on a set of 100 samples </w:t>
      </w:r>
      <w:r w:rsidR="00A6182A" w:rsidRPr="00D93486">
        <w:rPr>
          <w:rFonts w:asciiTheme="majorHAnsi" w:hAnsiTheme="majorHAnsi" w:cstheme="majorHAnsi"/>
          <w:sz w:val="24"/>
          <w:szCs w:val="24"/>
          <w:lang w:val="en-US"/>
        </w:rPr>
        <w:t xml:space="preserve">(&gt;5% of samples with coverage &lt;30x) or </w:t>
      </w:r>
      <w:r w:rsidR="00A33976" w:rsidRPr="00D93486">
        <w:rPr>
          <w:rFonts w:asciiTheme="majorHAnsi" w:hAnsiTheme="majorHAnsi" w:cstheme="majorHAnsi"/>
          <w:sz w:val="24"/>
          <w:szCs w:val="24"/>
          <w:lang w:val="en-US"/>
        </w:rPr>
        <w:t xml:space="preserve">with </w:t>
      </w:r>
      <w:r w:rsidR="00A6182A" w:rsidRPr="00D93486">
        <w:rPr>
          <w:rFonts w:asciiTheme="majorHAnsi" w:hAnsiTheme="majorHAnsi" w:cstheme="majorHAnsi"/>
          <w:sz w:val="24"/>
          <w:szCs w:val="24"/>
          <w:lang w:val="en-US"/>
        </w:rPr>
        <w:t>low mappability (</w:t>
      </w:r>
      <w:r w:rsidR="008F2C60" w:rsidRPr="00D93486">
        <w:rPr>
          <w:rFonts w:asciiTheme="majorHAnsi" w:hAnsiTheme="majorHAnsi" w:cstheme="majorHAnsi"/>
          <w:sz w:val="24"/>
          <w:szCs w:val="24"/>
          <w:lang w:val="en-US"/>
        </w:rPr>
        <w:t>50</w:t>
      </w:r>
      <w:r w:rsidR="00F57118" w:rsidRPr="00D93486">
        <w:rPr>
          <w:rFonts w:asciiTheme="majorHAnsi" w:hAnsiTheme="majorHAnsi" w:cstheme="majorHAnsi"/>
          <w:sz w:val="24"/>
          <w:szCs w:val="24"/>
          <w:lang w:val="en-US"/>
        </w:rPr>
        <w:t>-</w:t>
      </w:r>
      <w:r w:rsidR="008F2C60" w:rsidRPr="00D93486">
        <w:rPr>
          <w:rFonts w:asciiTheme="majorHAnsi" w:hAnsiTheme="majorHAnsi" w:cstheme="majorHAnsi"/>
          <w:sz w:val="24"/>
          <w:szCs w:val="24"/>
          <w:lang w:val="en-US"/>
        </w:rPr>
        <w:t xml:space="preserve">mer </w:t>
      </w:r>
      <w:r w:rsidR="00A6182A" w:rsidRPr="00D93486">
        <w:rPr>
          <w:rFonts w:asciiTheme="majorHAnsi" w:hAnsiTheme="majorHAnsi" w:cstheme="majorHAnsi"/>
          <w:sz w:val="24"/>
          <w:szCs w:val="24"/>
          <w:lang w:val="en-US"/>
        </w:rPr>
        <w:t>mappability of &lt;1</w:t>
      </w:r>
      <w:r w:rsidR="008F2C60" w:rsidRPr="00D93486">
        <w:rPr>
          <w:rFonts w:asciiTheme="majorHAnsi" w:hAnsiTheme="majorHAnsi" w:cstheme="majorHAnsi"/>
          <w:sz w:val="24"/>
          <w:szCs w:val="24"/>
          <w:lang w:val="en-US"/>
        </w:rPr>
        <w:t xml:space="preserve"> where mappability is defined as 1/</w:t>
      </w:r>
      <w:r w:rsidR="008E2157" w:rsidRPr="00D93486">
        <w:rPr>
          <w:rFonts w:asciiTheme="majorHAnsi" w:hAnsiTheme="majorHAnsi" w:cstheme="majorHAnsi"/>
          <w:sz w:val="24"/>
          <w:szCs w:val="24"/>
          <w:lang w:val="en-US"/>
        </w:rPr>
        <w:t>[</w:t>
      </w:r>
      <w:r w:rsidR="008F2C60" w:rsidRPr="00D93486">
        <w:rPr>
          <w:rFonts w:asciiTheme="majorHAnsi" w:hAnsiTheme="majorHAnsi" w:cstheme="majorHAnsi"/>
          <w:sz w:val="24"/>
          <w:szCs w:val="24"/>
          <w:lang w:val="en-US"/>
        </w:rPr>
        <w:t>number</w:t>
      </w:r>
      <w:r w:rsidR="008E2157" w:rsidRPr="00D93486">
        <w:rPr>
          <w:rFonts w:asciiTheme="majorHAnsi" w:hAnsiTheme="majorHAnsi" w:cstheme="majorHAnsi"/>
          <w:sz w:val="24"/>
          <w:szCs w:val="24"/>
          <w:lang w:val="en-US"/>
        </w:rPr>
        <w:t xml:space="preserve"> of matches found in the genome]</w:t>
      </w:r>
      <w:r w:rsidR="008F2C60" w:rsidRPr="00D93486">
        <w:rPr>
          <w:rFonts w:asciiTheme="majorHAnsi" w:hAnsiTheme="majorHAnsi" w:cstheme="majorHAnsi"/>
          <w:sz w:val="24"/>
          <w:szCs w:val="24"/>
          <w:lang w:val="en-US"/>
        </w:rPr>
        <w:t xml:space="preserve"> allow</w:t>
      </w:r>
      <w:r w:rsidR="008E2157" w:rsidRPr="00D93486">
        <w:rPr>
          <w:rFonts w:asciiTheme="majorHAnsi" w:hAnsiTheme="majorHAnsi" w:cstheme="majorHAnsi"/>
          <w:sz w:val="24"/>
          <w:szCs w:val="24"/>
          <w:lang w:val="en-US"/>
        </w:rPr>
        <w:t>ing</w:t>
      </w:r>
      <w:r w:rsidR="008F2C60" w:rsidRPr="00D93486">
        <w:rPr>
          <w:rFonts w:asciiTheme="majorHAnsi" w:hAnsiTheme="majorHAnsi" w:cstheme="majorHAnsi"/>
          <w:sz w:val="24"/>
          <w:szCs w:val="24"/>
          <w:lang w:val="en-US"/>
        </w:rPr>
        <w:t xml:space="preserve"> for up to 2 mismatches</w:t>
      </w:r>
      <w:r w:rsidR="008E2157" w:rsidRPr="00D93486">
        <w:rPr>
          <w:rFonts w:asciiTheme="majorHAnsi" w:hAnsiTheme="majorHAnsi" w:cstheme="majorHAnsi"/>
          <w:sz w:val="24"/>
          <w:szCs w:val="24"/>
          <w:lang w:val="en-US"/>
        </w:rPr>
        <w:t>, Derrien et al 2012</w:t>
      </w:r>
      <w:r w:rsidR="00A6182A" w:rsidRPr="00D93486">
        <w:rPr>
          <w:rFonts w:asciiTheme="majorHAnsi" w:hAnsiTheme="majorHAnsi" w:cstheme="majorHAnsi"/>
          <w:sz w:val="24"/>
          <w:szCs w:val="24"/>
          <w:lang w:val="en-US"/>
        </w:rPr>
        <w:t>)</w:t>
      </w:r>
      <w:r w:rsidR="008938E9" w:rsidRPr="00D93486">
        <w:rPr>
          <w:rFonts w:asciiTheme="majorHAnsi" w:hAnsiTheme="majorHAnsi" w:cstheme="majorHAnsi"/>
          <w:sz w:val="24"/>
          <w:szCs w:val="24"/>
          <w:lang w:val="en-US"/>
        </w:rPr>
        <w:t>.</w:t>
      </w:r>
      <w:r w:rsidR="008F2C60" w:rsidRPr="00D93486">
        <w:rPr>
          <w:rFonts w:asciiTheme="majorHAnsi" w:hAnsiTheme="majorHAnsi" w:cstheme="majorHAnsi"/>
          <w:sz w:val="24"/>
          <w:szCs w:val="24"/>
          <w:lang w:val="en-US"/>
        </w:rPr>
        <w:t xml:space="preserve"> </w:t>
      </w:r>
      <w:r w:rsidR="008E2157" w:rsidRPr="00D93486">
        <w:rPr>
          <w:rFonts w:asciiTheme="majorHAnsi" w:hAnsiTheme="majorHAnsi" w:cstheme="majorHAnsi"/>
          <w:sz w:val="24"/>
          <w:szCs w:val="24"/>
          <w:lang w:val="en-US"/>
        </w:rPr>
        <w:t>The m</w:t>
      </w:r>
      <w:r w:rsidR="008F2C60" w:rsidRPr="00D93486">
        <w:rPr>
          <w:rFonts w:asciiTheme="majorHAnsi" w:hAnsiTheme="majorHAnsi" w:cstheme="majorHAnsi"/>
          <w:sz w:val="24"/>
          <w:szCs w:val="24"/>
          <w:lang w:val="en-US"/>
        </w:rPr>
        <w:t xml:space="preserve">appability </w:t>
      </w:r>
      <w:r w:rsidR="008E2157" w:rsidRPr="00D93486">
        <w:rPr>
          <w:rFonts w:asciiTheme="majorHAnsi" w:hAnsiTheme="majorHAnsi" w:cstheme="majorHAnsi"/>
          <w:sz w:val="24"/>
          <w:szCs w:val="24"/>
          <w:lang w:val="en-US"/>
        </w:rPr>
        <w:t xml:space="preserve">track </w:t>
      </w:r>
      <w:r w:rsidR="008F2C60" w:rsidRPr="00D93486">
        <w:rPr>
          <w:rFonts w:asciiTheme="majorHAnsi" w:hAnsiTheme="majorHAnsi" w:cstheme="majorHAnsi"/>
          <w:sz w:val="24"/>
          <w:szCs w:val="24"/>
          <w:lang w:val="en-US"/>
        </w:rPr>
        <w:t xml:space="preserve">created by Thomas Derrien and Paolo Ribeca in Roderic Guigo's lab at the Centre for Genomic Regulation (CRG), Barcelona, Spain was downloaded from UCSC genome browser. </w:t>
      </w:r>
      <w:r w:rsidR="00A6182A" w:rsidRPr="00D93486">
        <w:rPr>
          <w:rFonts w:asciiTheme="majorHAnsi" w:hAnsiTheme="majorHAnsi" w:cstheme="majorHAnsi"/>
          <w:sz w:val="24"/>
          <w:szCs w:val="24"/>
          <w:lang w:val="en-US"/>
        </w:rPr>
        <w:t xml:space="preserve">Our rationale for defining </w:t>
      </w:r>
      <w:r w:rsidR="00A6182A" w:rsidRPr="00D93486">
        <w:rPr>
          <w:rFonts w:asciiTheme="majorHAnsi" w:hAnsiTheme="majorHAnsi" w:cstheme="majorHAnsi"/>
          <w:sz w:val="24"/>
          <w:szCs w:val="24"/>
          <w:lang w:val="en-US"/>
        </w:rPr>
        <w:lastRenderedPageBreak/>
        <w:t xml:space="preserve">XHMM target regions in this manner is that Manta will discover structural variants with high sensitivity in regions well covered by high quality aligned reads and the copy-number based detection by XHMM is only needed for variants with break-ends in regions with low coverage or </w:t>
      </w:r>
      <w:r w:rsidR="00C9056E" w:rsidRPr="00D93486">
        <w:rPr>
          <w:rFonts w:asciiTheme="majorHAnsi" w:hAnsiTheme="majorHAnsi" w:cstheme="majorHAnsi"/>
          <w:sz w:val="24"/>
          <w:szCs w:val="24"/>
          <w:lang w:val="en-US"/>
        </w:rPr>
        <w:t>low-quality</w:t>
      </w:r>
      <w:r w:rsidR="00A6182A" w:rsidRPr="00D93486">
        <w:rPr>
          <w:rFonts w:asciiTheme="majorHAnsi" w:hAnsiTheme="majorHAnsi" w:cstheme="majorHAnsi"/>
          <w:sz w:val="24"/>
          <w:szCs w:val="24"/>
          <w:lang w:val="en-US"/>
        </w:rPr>
        <w:t xml:space="preserve"> alignments.</w:t>
      </w:r>
      <w:r w:rsidR="00891456" w:rsidRPr="00D93486">
        <w:rPr>
          <w:rFonts w:asciiTheme="majorHAnsi" w:hAnsiTheme="majorHAnsi" w:cstheme="majorHAnsi"/>
          <w:sz w:val="24"/>
          <w:szCs w:val="24"/>
          <w:lang w:val="en-US"/>
        </w:rPr>
        <w:t xml:space="preserve"> XHMM was run with default settings except </w:t>
      </w:r>
      <w:r w:rsidR="00457974" w:rsidRPr="00D93486">
        <w:rPr>
          <w:rFonts w:asciiTheme="majorHAnsi" w:hAnsiTheme="majorHAnsi" w:cstheme="majorHAnsi"/>
          <w:sz w:val="24"/>
          <w:szCs w:val="24"/>
          <w:lang w:val="en-US"/>
        </w:rPr>
        <w:t>--minTargetSize 50 --maxTargetSize 50000 --minMeanTargetRD 20 --maxMeanTargetRD 2000 --minMeanSampleRD 10 --maxMeanSampleRD 1000 --maxSdSampleRD 400 and --maxSdTargetRD 60</w:t>
      </w:r>
      <w:r w:rsidR="00891456" w:rsidRPr="00D93486">
        <w:rPr>
          <w:rFonts w:asciiTheme="majorHAnsi" w:hAnsiTheme="majorHAnsi" w:cstheme="majorHAnsi"/>
          <w:sz w:val="24"/>
          <w:szCs w:val="24"/>
          <w:lang w:val="en-US"/>
        </w:rPr>
        <w:t>.</w:t>
      </w:r>
      <w:r w:rsidR="00457974" w:rsidRPr="00D93486">
        <w:rPr>
          <w:rFonts w:asciiTheme="majorHAnsi" w:hAnsiTheme="majorHAnsi" w:cstheme="majorHAnsi"/>
          <w:sz w:val="24"/>
          <w:szCs w:val="24"/>
          <w:lang w:val="en-US"/>
        </w:rPr>
        <w:t xml:space="preserve"> Detected variants &lt; 51 nt and </w:t>
      </w:r>
      <w:r w:rsidR="00451773" w:rsidRPr="00D93486">
        <w:rPr>
          <w:rFonts w:asciiTheme="majorHAnsi" w:hAnsiTheme="majorHAnsi" w:cstheme="majorHAnsi"/>
          <w:sz w:val="24"/>
          <w:szCs w:val="24"/>
          <w:lang w:val="en-US"/>
        </w:rPr>
        <w:t>&lt;</w:t>
      </w:r>
      <w:r w:rsidR="00457974" w:rsidRPr="00D93486">
        <w:rPr>
          <w:rFonts w:asciiTheme="majorHAnsi" w:hAnsiTheme="majorHAnsi" w:cstheme="majorHAnsi"/>
          <w:sz w:val="24"/>
          <w:szCs w:val="24"/>
          <w:lang w:val="en-US"/>
        </w:rPr>
        <w:t xml:space="preserve"> 999 999 nt</w:t>
      </w:r>
      <w:r w:rsidR="00451773" w:rsidRPr="00D93486">
        <w:rPr>
          <w:rFonts w:asciiTheme="majorHAnsi" w:hAnsiTheme="majorHAnsi" w:cstheme="majorHAnsi"/>
          <w:sz w:val="24"/>
          <w:szCs w:val="24"/>
          <w:lang w:val="en-US"/>
        </w:rPr>
        <w:t xml:space="preserve"> long or with non-diploid Q score of 50 or less were discarded.</w:t>
      </w:r>
    </w:p>
    <w:p w14:paraId="106E0905" w14:textId="32955DEB" w:rsidR="00D35FBA" w:rsidRPr="00D93486" w:rsidRDefault="00D35FBA" w:rsidP="00D35FBA">
      <w:pPr>
        <w:rPr>
          <w:rFonts w:asciiTheme="majorHAnsi" w:hAnsiTheme="majorHAnsi" w:cstheme="majorHAnsi"/>
          <w:sz w:val="24"/>
          <w:szCs w:val="24"/>
          <w:lang w:val="en-US"/>
        </w:rPr>
      </w:pPr>
      <w:r w:rsidRPr="00D93486">
        <w:rPr>
          <w:rFonts w:asciiTheme="majorHAnsi" w:hAnsiTheme="majorHAnsi" w:cstheme="majorHAnsi"/>
          <w:sz w:val="24"/>
          <w:szCs w:val="24"/>
          <w:lang w:val="en-US"/>
        </w:rPr>
        <w:t xml:space="preserve">Melt detects transposable element insertions based on discordant read pairs where one read maps to the reference genome and one read maps to a reference mobile element sequence. Melt was run with included priors from the 1000 genomes project </w:t>
      </w:r>
      <w:r w:rsidR="00FD6007" w:rsidRPr="00D93486">
        <w:rPr>
          <w:rFonts w:asciiTheme="majorHAnsi" w:hAnsiTheme="majorHAnsi" w:cstheme="majorHAnsi"/>
          <w:sz w:val="24"/>
          <w:szCs w:val="24"/>
          <w:lang w:val="en-US"/>
        </w:rPr>
        <w:t>(Altshuler et al. 2015, Sudmant et al. 2015)</w:t>
      </w:r>
      <w:r w:rsidRPr="00D93486">
        <w:rPr>
          <w:rFonts w:asciiTheme="majorHAnsi" w:hAnsiTheme="majorHAnsi" w:cstheme="majorHAnsi"/>
          <w:sz w:val="24"/>
          <w:szCs w:val="24"/>
          <w:lang w:val="en-US"/>
        </w:rPr>
        <w:t>. Average coverage, read length and insert size was calculated and set as parameters for each sample individually. Minimum contig size for calling elements was set to 50</w:t>
      </w:r>
      <w:r w:rsidR="00272EEE" w:rsidRPr="00D93486">
        <w:rPr>
          <w:rFonts w:asciiTheme="majorHAnsi" w:hAnsiTheme="majorHAnsi" w:cstheme="majorHAnsi"/>
          <w:sz w:val="24"/>
          <w:szCs w:val="24"/>
          <w:lang w:val="en-US"/>
        </w:rPr>
        <w:t> </w:t>
      </w:r>
      <w:r w:rsidRPr="00D93486">
        <w:rPr>
          <w:rFonts w:asciiTheme="majorHAnsi" w:hAnsiTheme="majorHAnsi" w:cstheme="majorHAnsi"/>
          <w:sz w:val="24"/>
          <w:szCs w:val="24"/>
          <w:lang w:val="en-US"/>
        </w:rPr>
        <w:t xml:space="preserve">bp, -exome flag was </w:t>
      </w:r>
      <w:r w:rsidR="002429DC" w:rsidRPr="00D93486">
        <w:rPr>
          <w:rFonts w:asciiTheme="majorHAnsi" w:hAnsiTheme="majorHAnsi" w:cstheme="majorHAnsi"/>
          <w:sz w:val="24"/>
          <w:szCs w:val="24"/>
          <w:lang w:val="en-US"/>
        </w:rPr>
        <w:t>set,</w:t>
      </w:r>
      <w:r w:rsidRPr="00D93486">
        <w:rPr>
          <w:rFonts w:asciiTheme="majorHAnsi" w:hAnsiTheme="majorHAnsi" w:cstheme="majorHAnsi"/>
          <w:sz w:val="24"/>
          <w:szCs w:val="24"/>
          <w:lang w:val="en-US"/>
        </w:rPr>
        <w:t xml:space="preserve"> and we increased maximum reads in memory to 50000. </w:t>
      </w:r>
    </w:p>
    <w:p w14:paraId="514B27CE" w14:textId="0C2E3A56" w:rsidR="00A804C2" w:rsidRPr="00D93486" w:rsidRDefault="00A804C2" w:rsidP="00A804C2">
      <w:pPr>
        <w:rPr>
          <w:rFonts w:asciiTheme="majorHAnsi" w:hAnsiTheme="majorHAnsi" w:cstheme="majorHAnsi"/>
          <w:sz w:val="24"/>
          <w:szCs w:val="24"/>
          <w:lang w:val="en-US"/>
        </w:rPr>
      </w:pPr>
      <w:r w:rsidRPr="00D93486">
        <w:rPr>
          <w:rFonts w:asciiTheme="majorHAnsi" w:hAnsiTheme="majorHAnsi" w:cstheme="majorHAnsi"/>
          <w:sz w:val="24"/>
          <w:szCs w:val="24"/>
          <w:lang w:val="en-US"/>
        </w:rPr>
        <w:t>Large deletions and duplications were</w:t>
      </w:r>
      <w:r w:rsidR="00815FF1" w:rsidRPr="00D93486">
        <w:rPr>
          <w:rFonts w:asciiTheme="majorHAnsi" w:hAnsiTheme="majorHAnsi" w:cstheme="majorHAnsi"/>
          <w:sz w:val="24"/>
          <w:szCs w:val="24"/>
          <w:lang w:val="en-US"/>
        </w:rPr>
        <w:t xml:space="preserve"> also</w:t>
      </w:r>
      <w:r w:rsidRPr="00D93486">
        <w:rPr>
          <w:rFonts w:asciiTheme="majorHAnsi" w:hAnsiTheme="majorHAnsi" w:cstheme="majorHAnsi"/>
          <w:sz w:val="24"/>
          <w:szCs w:val="24"/>
          <w:lang w:val="en-US"/>
        </w:rPr>
        <w:t xml:space="preserve"> detected from sequence read depth using in-house </w:t>
      </w:r>
      <w:r w:rsidR="00815FF1" w:rsidRPr="00D93486">
        <w:rPr>
          <w:rFonts w:asciiTheme="majorHAnsi" w:hAnsiTheme="majorHAnsi" w:cstheme="majorHAnsi"/>
          <w:sz w:val="24"/>
          <w:szCs w:val="24"/>
          <w:lang w:val="en-US"/>
        </w:rPr>
        <w:t xml:space="preserve">developed </w:t>
      </w:r>
      <w:r w:rsidR="00506C64" w:rsidRPr="00D93486">
        <w:rPr>
          <w:rFonts w:asciiTheme="majorHAnsi" w:hAnsiTheme="majorHAnsi" w:cstheme="majorHAnsi"/>
          <w:sz w:val="24"/>
          <w:szCs w:val="24"/>
          <w:lang w:val="en-US"/>
        </w:rPr>
        <w:t xml:space="preserve">copy number visualization tool </w:t>
      </w:r>
      <w:r w:rsidR="00815FF1" w:rsidRPr="00D93486">
        <w:rPr>
          <w:rFonts w:asciiTheme="majorHAnsi" w:hAnsiTheme="majorHAnsi" w:cstheme="majorHAnsi"/>
          <w:sz w:val="24"/>
          <w:szCs w:val="24"/>
          <w:lang w:val="en-US"/>
        </w:rPr>
        <w:t>that</w:t>
      </w:r>
      <w:r w:rsidRPr="00D93486">
        <w:rPr>
          <w:rFonts w:asciiTheme="majorHAnsi" w:hAnsiTheme="majorHAnsi" w:cstheme="majorHAnsi"/>
          <w:sz w:val="24"/>
          <w:szCs w:val="24"/>
          <w:lang w:val="en-US"/>
        </w:rPr>
        <w:t xml:space="preserve"> computes a normalized </w:t>
      </w:r>
      <w:r w:rsidR="00677AB7" w:rsidRPr="00D93486">
        <w:rPr>
          <w:rFonts w:asciiTheme="majorHAnsi" w:hAnsiTheme="majorHAnsi" w:cstheme="majorHAnsi"/>
          <w:sz w:val="24"/>
          <w:szCs w:val="24"/>
          <w:lang w:val="en-US"/>
        </w:rPr>
        <w:t xml:space="preserve">read </w:t>
      </w:r>
      <w:r w:rsidRPr="00D93486">
        <w:rPr>
          <w:rFonts w:asciiTheme="majorHAnsi" w:hAnsiTheme="majorHAnsi" w:cstheme="majorHAnsi"/>
          <w:sz w:val="24"/>
          <w:szCs w:val="24"/>
          <w:lang w:val="en-US"/>
        </w:rPr>
        <w:t xml:space="preserve">depth ratio between a sample and an average of multiple normal samples (baseline) in sliding windows over the target region. </w:t>
      </w:r>
      <w:r w:rsidR="00677AB7" w:rsidRPr="00D93486">
        <w:rPr>
          <w:rFonts w:asciiTheme="majorHAnsi" w:hAnsiTheme="majorHAnsi" w:cstheme="majorHAnsi"/>
          <w:sz w:val="24"/>
          <w:szCs w:val="24"/>
          <w:lang w:val="en-US"/>
        </w:rPr>
        <w:t xml:space="preserve">Read </w:t>
      </w:r>
      <w:r w:rsidRPr="00D93486">
        <w:rPr>
          <w:rFonts w:asciiTheme="majorHAnsi" w:hAnsiTheme="majorHAnsi" w:cstheme="majorHAnsi"/>
          <w:sz w:val="24"/>
          <w:szCs w:val="24"/>
          <w:lang w:val="en-US"/>
        </w:rPr>
        <w:t xml:space="preserve">depth is GC-normalized before computing the ratio. </w:t>
      </w:r>
      <w:r w:rsidR="00677AB7" w:rsidRPr="00D93486">
        <w:rPr>
          <w:rFonts w:asciiTheme="majorHAnsi" w:hAnsiTheme="majorHAnsi" w:cstheme="majorHAnsi"/>
          <w:sz w:val="24"/>
          <w:szCs w:val="24"/>
          <w:lang w:val="en-US"/>
        </w:rPr>
        <w:t>Regions with normalized read depth ratio below 0.75 or above 1.25 are flagged as potential deletions or duplications, respectively</w:t>
      </w:r>
      <w:r w:rsidR="006C0665" w:rsidRPr="00D93486">
        <w:rPr>
          <w:rFonts w:asciiTheme="majorHAnsi" w:hAnsiTheme="majorHAnsi" w:cstheme="majorHAnsi"/>
          <w:sz w:val="24"/>
          <w:szCs w:val="24"/>
          <w:lang w:val="en-US"/>
        </w:rPr>
        <w:t>.</w:t>
      </w:r>
    </w:p>
    <w:p w14:paraId="5F61BE50" w14:textId="77777777" w:rsidR="00A804C2" w:rsidRPr="00B27818" w:rsidRDefault="00A804C2" w:rsidP="00A804C2">
      <w:pPr>
        <w:pStyle w:val="Rubrik3"/>
        <w:rPr>
          <w:rFonts w:asciiTheme="majorHAnsi" w:hAnsiTheme="majorHAnsi" w:cstheme="majorHAnsi"/>
          <w:lang w:val="en-US"/>
        </w:rPr>
      </w:pPr>
      <w:r w:rsidRPr="00B27818">
        <w:rPr>
          <w:rFonts w:asciiTheme="majorHAnsi" w:hAnsiTheme="majorHAnsi" w:cstheme="majorHAnsi"/>
          <w:lang w:val="en-US"/>
        </w:rPr>
        <w:t>Variant effect annotations</w:t>
      </w:r>
    </w:p>
    <w:p w14:paraId="1AE8029B" w14:textId="7D4E1311" w:rsidR="00A804C2" w:rsidRPr="00D93486" w:rsidRDefault="00561D17" w:rsidP="00F96142">
      <w:pPr>
        <w:rPr>
          <w:rFonts w:asciiTheme="majorHAnsi" w:hAnsiTheme="majorHAnsi" w:cstheme="majorHAnsi"/>
          <w:sz w:val="24"/>
          <w:szCs w:val="24"/>
          <w:lang w:val="en-US"/>
        </w:rPr>
      </w:pPr>
      <w:r w:rsidRPr="00D93486">
        <w:rPr>
          <w:rFonts w:asciiTheme="majorHAnsi" w:hAnsiTheme="majorHAnsi" w:cstheme="majorHAnsi"/>
          <w:sz w:val="24"/>
          <w:szCs w:val="24"/>
          <w:lang w:val="en-US"/>
        </w:rPr>
        <w:t xml:space="preserve">The Ensembl </w:t>
      </w:r>
      <w:r w:rsidR="00A804C2" w:rsidRPr="00D93486">
        <w:rPr>
          <w:rFonts w:asciiTheme="majorHAnsi" w:hAnsiTheme="majorHAnsi" w:cstheme="majorHAnsi"/>
          <w:sz w:val="24"/>
          <w:szCs w:val="24"/>
          <w:lang w:val="en-US"/>
        </w:rPr>
        <w:t>Variant Effect Predictor</w:t>
      </w:r>
      <w:r w:rsidRPr="00D93486">
        <w:rPr>
          <w:rFonts w:asciiTheme="majorHAnsi" w:hAnsiTheme="majorHAnsi" w:cstheme="majorHAnsi"/>
          <w:sz w:val="24"/>
          <w:szCs w:val="24"/>
          <w:lang w:val="en-US"/>
        </w:rPr>
        <w:t xml:space="preserve"> (</w:t>
      </w:r>
      <w:r w:rsidR="00F96142" w:rsidRPr="00D93486">
        <w:rPr>
          <w:rFonts w:asciiTheme="majorHAnsi" w:hAnsiTheme="majorHAnsi" w:cstheme="majorHAnsi"/>
          <w:sz w:val="24"/>
          <w:szCs w:val="24"/>
          <w:lang w:val="en-US"/>
        </w:rPr>
        <w:t xml:space="preserve">VEP, </w:t>
      </w:r>
      <w:r w:rsidR="00A6323F" w:rsidRPr="00D93486">
        <w:rPr>
          <w:rFonts w:asciiTheme="majorHAnsi" w:hAnsiTheme="majorHAnsi" w:cstheme="majorHAnsi"/>
          <w:sz w:val="24"/>
          <w:szCs w:val="24"/>
          <w:lang w:val="en-US"/>
        </w:rPr>
        <w:t>McLaren et al 2016</w:t>
      </w:r>
      <w:r w:rsidRPr="00D93486">
        <w:rPr>
          <w:rFonts w:asciiTheme="majorHAnsi" w:hAnsiTheme="majorHAnsi" w:cstheme="majorHAnsi"/>
          <w:sz w:val="24"/>
          <w:szCs w:val="24"/>
          <w:lang w:val="en-US"/>
        </w:rPr>
        <w:t>)</w:t>
      </w:r>
      <w:r w:rsidR="00A804C2" w:rsidRPr="00D93486">
        <w:rPr>
          <w:rFonts w:asciiTheme="majorHAnsi" w:hAnsiTheme="majorHAnsi" w:cstheme="majorHAnsi"/>
          <w:sz w:val="24"/>
          <w:szCs w:val="24"/>
          <w:lang w:val="en-US"/>
        </w:rPr>
        <w:t xml:space="preserve"> version 101</w:t>
      </w:r>
      <w:r w:rsidRPr="00D93486">
        <w:rPr>
          <w:rFonts w:asciiTheme="majorHAnsi" w:hAnsiTheme="majorHAnsi" w:cstheme="majorHAnsi"/>
          <w:sz w:val="24"/>
          <w:szCs w:val="24"/>
          <w:lang w:val="en-US"/>
        </w:rPr>
        <w:t xml:space="preserve"> was used to annotate the</w:t>
      </w:r>
      <w:r w:rsidR="002A3C64" w:rsidRPr="00D93486">
        <w:rPr>
          <w:rFonts w:asciiTheme="majorHAnsi" w:hAnsiTheme="majorHAnsi" w:cstheme="majorHAnsi"/>
          <w:sz w:val="24"/>
          <w:szCs w:val="24"/>
          <w:lang w:val="en-US"/>
        </w:rPr>
        <w:t xml:space="preserve"> predicted</w:t>
      </w:r>
      <w:r w:rsidRPr="00D93486">
        <w:rPr>
          <w:rFonts w:asciiTheme="majorHAnsi" w:hAnsiTheme="majorHAnsi" w:cstheme="majorHAnsi"/>
          <w:sz w:val="24"/>
          <w:szCs w:val="24"/>
          <w:lang w:val="en-US"/>
        </w:rPr>
        <w:t xml:space="preserve"> functional </w:t>
      </w:r>
      <w:r w:rsidR="001F5034" w:rsidRPr="00D93486">
        <w:rPr>
          <w:rFonts w:asciiTheme="majorHAnsi" w:hAnsiTheme="majorHAnsi" w:cstheme="majorHAnsi"/>
          <w:sz w:val="24"/>
          <w:szCs w:val="24"/>
          <w:lang w:val="en-US"/>
        </w:rPr>
        <w:t>impact of a variant</w:t>
      </w:r>
      <w:r w:rsidRPr="00D93486">
        <w:rPr>
          <w:rFonts w:asciiTheme="majorHAnsi" w:hAnsiTheme="majorHAnsi" w:cstheme="majorHAnsi"/>
          <w:sz w:val="24"/>
          <w:szCs w:val="24"/>
          <w:lang w:val="en-US"/>
        </w:rPr>
        <w:t xml:space="preserve"> on </w:t>
      </w:r>
      <w:r w:rsidR="001F5034" w:rsidRPr="00D93486">
        <w:rPr>
          <w:rFonts w:asciiTheme="majorHAnsi" w:hAnsiTheme="majorHAnsi" w:cstheme="majorHAnsi"/>
          <w:sz w:val="24"/>
          <w:szCs w:val="24"/>
          <w:lang w:val="en-US"/>
        </w:rPr>
        <w:t xml:space="preserve">a </w:t>
      </w:r>
      <w:r w:rsidRPr="00D93486">
        <w:rPr>
          <w:rFonts w:asciiTheme="majorHAnsi" w:hAnsiTheme="majorHAnsi" w:cstheme="majorHAnsi"/>
          <w:sz w:val="24"/>
          <w:szCs w:val="24"/>
          <w:lang w:val="en-US"/>
        </w:rPr>
        <w:t>transcrip</w:t>
      </w:r>
      <w:r w:rsidR="001F5034" w:rsidRPr="00D93486">
        <w:rPr>
          <w:rFonts w:asciiTheme="majorHAnsi" w:hAnsiTheme="majorHAnsi" w:cstheme="majorHAnsi"/>
          <w:sz w:val="24"/>
          <w:szCs w:val="24"/>
          <w:lang w:val="en-US"/>
        </w:rPr>
        <w:t>t and protein</w:t>
      </w:r>
      <w:r w:rsidR="001F30D7" w:rsidRPr="00D93486">
        <w:rPr>
          <w:rFonts w:asciiTheme="majorHAnsi" w:hAnsiTheme="majorHAnsi" w:cstheme="majorHAnsi"/>
          <w:sz w:val="24"/>
          <w:szCs w:val="24"/>
          <w:lang w:val="en-US"/>
        </w:rPr>
        <w:t xml:space="preserve">. </w:t>
      </w:r>
      <w:r w:rsidR="00F96142" w:rsidRPr="00D93486">
        <w:rPr>
          <w:rFonts w:asciiTheme="majorHAnsi" w:hAnsiTheme="majorHAnsi" w:cstheme="majorHAnsi"/>
          <w:sz w:val="24"/>
          <w:szCs w:val="24"/>
          <w:lang w:val="en-US"/>
        </w:rPr>
        <w:t xml:space="preserve">Splice site consequences were predicted using the VEP plugins SpliceRegion and MaxEntScan (Shamsani et al. 2018). </w:t>
      </w:r>
      <w:r w:rsidR="00B95B51" w:rsidRPr="00D93486">
        <w:rPr>
          <w:rFonts w:asciiTheme="majorHAnsi" w:hAnsiTheme="majorHAnsi" w:cstheme="majorHAnsi"/>
          <w:sz w:val="24"/>
          <w:szCs w:val="24"/>
          <w:lang w:val="en-US"/>
        </w:rPr>
        <w:t xml:space="preserve">HGVS variant nomenclature was validated using </w:t>
      </w:r>
      <w:r w:rsidR="00A804C2" w:rsidRPr="00D93486">
        <w:rPr>
          <w:rFonts w:asciiTheme="majorHAnsi" w:hAnsiTheme="majorHAnsi" w:cstheme="majorHAnsi"/>
          <w:sz w:val="24"/>
          <w:szCs w:val="24"/>
          <w:lang w:val="en-US"/>
        </w:rPr>
        <w:t>VariantValidator</w:t>
      </w:r>
      <w:r w:rsidR="00B95B51" w:rsidRPr="00D93486">
        <w:rPr>
          <w:rFonts w:asciiTheme="majorHAnsi" w:hAnsiTheme="majorHAnsi" w:cstheme="majorHAnsi"/>
          <w:sz w:val="24"/>
          <w:szCs w:val="24"/>
          <w:lang w:val="en-US"/>
        </w:rPr>
        <w:t xml:space="preserve"> (</w:t>
      </w:r>
      <w:r w:rsidR="00932B7F" w:rsidRPr="00D93486">
        <w:rPr>
          <w:rFonts w:asciiTheme="majorHAnsi" w:hAnsiTheme="majorHAnsi" w:cstheme="majorHAnsi"/>
          <w:sz w:val="24"/>
          <w:szCs w:val="24"/>
          <w:lang w:val="en-US"/>
        </w:rPr>
        <w:t>Freeman et al 2018</w:t>
      </w:r>
      <w:r w:rsidR="00B95B51" w:rsidRPr="00D93486">
        <w:rPr>
          <w:rFonts w:asciiTheme="majorHAnsi" w:hAnsiTheme="majorHAnsi" w:cstheme="majorHAnsi"/>
          <w:sz w:val="24"/>
          <w:szCs w:val="24"/>
          <w:lang w:val="en-US"/>
        </w:rPr>
        <w:t>)</w:t>
      </w:r>
      <w:r w:rsidR="00817984" w:rsidRPr="00D93486">
        <w:rPr>
          <w:rFonts w:asciiTheme="majorHAnsi" w:hAnsiTheme="majorHAnsi" w:cstheme="majorHAnsi"/>
          <w:sz w:val="24"/>
          <w:szCs w:val="24"/>
          <w:lang w:val="en-US"/>
        </w:rPr>
        <w:t>.</w:t>
      </w:r>
    </w:p>
    <w:p w14:paraId="7B553465" w14:textId="43D028A5" w:rsidR="00C10C1E" w:rsidRPr="00B27818" w:rsidRDefault="00A804C2" w:rsidP="008111C4">
      <w:pPr>
        <w:pStyle w:val="Rubrik2"/>
        <w:rPr>
          <w:rFonts w:asciiTheme="majorHAnsi" w:hAnsiTheme="majorHAnsi" w:cstheme="majorHAnsi"/>
          <w:lang w:val="en-US"/>
        </w:rPr>
      </w:pPr>
      <w:r w:rsidRPr="00B27818">
        <w:rPr>
          <w:rFonts w:asciiTheme="majorHAnsi" w:hAnsiTheme="majorHAnsi" w:cstheme="majorHAnsi"/>
          <w:lang w:val="en-US"/>
        </w:rPr>
        <w:t>Variant pathogenicity classification</w:t>
      </w:r>
    </w:p>
    <w:p w14:paraId="1C1209FE" w14:textId="3FABFF54" w:rsidR="00C10C1E" w:rsidRPr="00D93486" w:rsidRDefault="00FB09EE" w:rsidP="00507B1C">
      <w:pPr>
        <w:rPr>
          <w:rFonts w:asciiTheme="majorHAnsi" w:hAnsiTheme="majorHAnsi" w:cstheme="majorHAnsi"/>
          <w:sz w:val="24"/>
          <w:szCs w:val="24"/>
          <w:lang w:val="en-US"/>
        </w:rPr>
      </w:pPr>
      <w:r w:rsidRPr="00D93486">
        <w:rPr>
          <w:rFonts w:asciiTheme="majorHAnsi" w:hAnsiTheme="majorHAnsi" w:cstheme="majorHAnsi"/>
          <w:sz w:val="24"/>
          <w:szCs w:val="24"/>
          <w:lang w:val="en-US"/>
        </w:rPr>
        <w:t>Frameshift, nonsense</w:t>
      </w:r>
      <w:r w:rsidR="00347DA7" w:rsidRPr="00D93486">
        <w:rPr>
          <w:rFonts w:asciiTheme="majorHAnsi" w:hAnsiTheme="majorHAnsi" w:cstheme="majorHAnsi"/>
          <w:sz w:val="24"/>
          <w:szCs w:val="24"/>
          <w:lang w:val="en-US"/>
        </w:rPr>
        <w:t>,</w:t>
      </w:r>
      <w:r w:rsidRPr="00D93486">
        <w:rPr>
          <w:rFonts w:asciiTheme="majorHAnsi" w:hAnsiTheme="majorHAnsi" w:cstheme="majorHAnsi"/>
          <w:sz w:val="24"/>
          <w:szCs w:val="24"/>
          <w:lang w:val="en-US"/>
        </w:rPr>
        <w:t xml:space="preserve"> and canonical splice site variants predicted to cause loss-of-function</w:t>
      </w:r>
      <w:r w:rsidR="00FB7CE4" w:rsidRPr="00D93486">
        <w:rPr>
          <w:rFonts w:asciiTheme="majorHAnsi" w:hAnsiTheme="majorHAnsi" w:cstheme="majorHAnsi"/>
          <w:sz w:val="24"/>
          <w:szCs w:val="24"/>
          <w:lang w:val="en-US"/>
        </w:rPr>
        <w:t xml:space="preserve"> for disease-relevant transcripts</w:t>
      </w:r>
      <w:r w:rsidRPr="00D93486">
        <w:rPr>
          <w:rFonts w:asciiTheme="majorHAnsi" w:hAnsiTheme="majorHAnsi" w:cstheme="majorHAnsi"/>
          <w:sz w:val="24"/>
          <w:szCs w:val="24"/>
          <w:lang w:val="en-US"/>
        </w:rPr>
        <w:t>, through nonsense mediated decay or disruption of critical protein functional regions, were classified as pathogenic or likely pathogenic</w:t>
      </w:r>
      <w:r w:rsidR="001E7D7E" w:rsidRPr="00D93486">
        <w:rPr>
          <w:rFonts w:asciiTheme="majorHAnsi" w:hAnsiTheme="majorHAnsi" w:cstheme="majorHAnsi"/>
          <w:sz w:val="24"/>
          <w:szCs w:val="24"/>
          <w:lang w:val="en-US"/>
        </w:rPr>
        <w:t xml:space="preserve"> (</w:t>
      </w:r>
      <w:r w:rsidR="00A6323F" w:rsidRPr="00D93486">
        <w:rPr>
          <w:rFonts w:asciiTheme="majorHAnsi" w:hAnsiTheme="majorHAnsi" w:cstheme="majorHAnsi"/>
          <w:sz w:val="24"/>
          <w:szCs w:val="24"/>
          <w:lang w:val="en-US"/>
        </w:rPr>
        <w:t xml:space="preserve">Abou </w:t>
      </w:r>
      <w:r w:rsidR="00BA3C73" w:rsidRPr="00D93486">
        <w:rPr>
          <w:rFonts w:asciiTheme="majorHAnsi" w:hAnsiTheme="majorHAnsi" w:cstheme="majorHAnsi"/>
          <w:sz w:val="24"/>
          <w:szCs w:val="24"/>
          <w:lang w:val="en-US"/>
        </w:rPr>
        <w:t>Tayoun et al. 2018</w:t>
      </w:r>
      <w:r w:rsidR="001E7D7E" w:rsidRPr="00D93486">
        <w:rPr>
          <w:rFonts w:asciiTheme="majorHAnsi" w:hAnsiTheme="majorHAnsi" w:cstheme="majorHAnsi"/>
          <w:sz w:val="24"/>
          <w:szCs w:val="24"/>
          <w:lang w:val="en-US"/>
        </w:rPr>
        <w:t>)</w:t>
      </w:r>
      <w:r w:rsidRPr="00D93486">
        <w:rPr>
          <w:rFonts w:asciiTheme="majorHAnsi" w:hAnsiTheme="majorHAnsi" w:cstheme="majorHAnsi"/>
          <w:sz w:val="24"/>
          <w:szCs w:val="24"/>
          <w:lang w:val="en-US"/>
        </w:rPr>
        <w:t xml:space="preserve">. Accordingly, variants conferring stop codons </w:t>
      </w:r>
      <w:r w:rsidR="003965D0" w:rsidRPr="00D93486">
        <w:rPr>
          <w:rFonts w:asciiTheme="majorHAnsi" w:hAnsiTheme="majorHAnsi" w:cstheme="majorHAnsi"/>
          <w:sz w:val="24"/>
          <w:szCs w:val="24"/>
          <w:lang w:val="en-US"/>
        </w:rPr>
        <w:t>C-terminal of 55 nucleotides from the end of the next-to-last ex</w:t>
      </w:r>
      <w:r w:rsidR="000F5FA6" w:rsidRPr="00D93486">
        <w:rPr>
          <w:rFonts w:asciiTheme="majorHAnsi" w:hAnsiTheme="majorHAnsi" w:cstheme="majorHAnsi"/>
          <w:sz w:val="24"/>
          <w:szCs w:val="24"/>
          <w:lang w:val="en-US"/>
        </w:rPr>
        <w:t xml:space="preserve">on, although </w:t>
      </w:r>
      <w:r w:rsidR="003965D0" w:rsidRPr="00D93486">
        <w:rPr>
          <w:rFonts w:asciiTheme="majorHAnsi" w:hAnsiTheme="majorHAnsi" w:cstheme="majorHAnsi"/>
          <w:sz w:val="24"/>
          <w:szCs w:val="24"/>
          <w:lang w:val="en-US"/>
        </w:rPr>
        <w:t xml:space="preserve">not predicted to cause NMD, </w:t>
      </w:r>
      <w:r w:rsidR="000F5FA6" w:rsidRPr="00D93486">
        <w:rPr>
          <w:rFonts w:asciiTheme="majorHAnsi" w:hAnsiTheme="majorHAnsi" w:cstheme="majorHAnsi"/>
          <w:sz w:val="24"/>
          <w:szCs w:val="24"/>
          <w:lang w:val="en-US"/>
        </w:rPr>
        <w:t>can be</w:t>
      </w:r>
      <w:r w:rsidR="003965D0" w:rsidRPr="00D93486">
        <w:rPr>
          <w:rFonts w:asciiTheme="majorHAnsi" w:hAnsiTheme="majorHAnsi" w:cstheme="majorHAnsi"/>
          <w:sz w:val="24"/>
          <w:szCs w:val="24"/>
          <w:lang w:val="en-US"/>
        </w:rPr>
        <w:t xml:space="preserve"> classified as </w:t>
      </w:r>
      <w:r w:rsidR="000F5FA6" w:rsidRPr="00D93486">
        <w:rPr>
          <w:rFonts w:asciiTheme="majorHAnsi" w:hAnsiTheme="majorHAnsi" w:cstheme="majorHAnsi"/>
          <w:sz w:val="24"/>
          <w:szCs w:val="24"/>
          <w:lang w:val="en-US"/>
        </w:rPr>
        <w:t>pathogenic or likely pathogenic</w:t>
      </w:r>
      <w:r w:rsidR="003965D0" w:rsidRPr="00D93486">
        <w:rPr>
          <w:rFonts w:asciiTheme="majorHAnsi" w:hAnsiTheme="majorHAnsi" w:cstheme="majorHAnsi"/>
          <w:sz w:val="24"/>
          <w:szCs w:val="24"/>
          <w:lang w:val="en-US"/>
        </w:rPr>
        <w:t xml:space="preserve"> if a critical protein function is disrupted. For example,</w:t>
      </w:r>
      <w:r w:rsidR="000F5FA6" w:rsidRPr="00D93486">
        <w:rPr>
          <w:rFonts w:asciiTheme="majorHAnsi" w:hAnsiTheme="majorHAnsi" w:cstheme="majorHAnsi"/>
          <w:sz w:val="24"/>
          <w:szCs w:val="24"/>
          <w:lang w:val="en-US"/>
        </w:rPr>
        <w:t xml:space="preserve"> nonsense variant</w:t>
      </w:r>
      <w:r w:rsidR="003965D0" w:rsidRPr="00D93486">
        <w:rPr>
          <w:rFonts w:asciiTheme="majorHAnsi" w:hAnsiTheme="majorHAnsi" w:cstheme="majorHAnsi"/>
          <w:sz w:val="24"/>
          <w:szCs w:val="24"/>
          <w:lang w:val="en-US"/>
        </w:rPr>
        <w:t xml:space="preserve"> </w:t>
      </w:r>
      <w:r w:rsidR="000F5FA6" w:rsidRPr="00D93486">
        <w:rPr>
          <w:rFonts w:asciiTheme="majorHAnsi" w:hAnsiTheme="majorHAnsi" w:cstheme="majorHAnsi"/>
          <w:sz w:val="24"/>
          <w:szCs w:val="24"/>
          <w:lang w:val="en-US"/>
        </w:rPr>
        <w:t xml:space="preserve">c.9924C&gt;G (p.Tyr3308Ter) in the last exon of </w:t>
      </w:r>
      <w:r w:rsidR="000F5FA6" w:rsidRPr="00167DAC">
        <w:rPr>
          <w:rFonts w:asciiTheme="majorHAnsi" w:hAnsiTheme="majorHAnsi" w:cstheme="majorHAnsi"/>
          <w:i/>
          <w:iCs/>
          <w:sz w:val="24"/>
          <w:szCs w:val="24"/>
          <w:lang w:val="en-US"/>
        </w:rPr>
        <w:t>BRCA2</w:t>
      </w:r>
      <w:r w:rsidR="000F5FA6" w:rsidRPr="00D93486">
        <w:rPr>
          <w:rFonts w:asciiTheme="majorHAnsi" w:hAnsiTheme="majorHAnsi" w:cstheme="majorHAnsi"/>
          <w:sz w:val="24"/>
          <w:szCs w:val="24"/>
          <w:lang w:val="en-US"/>
        </w:rPr>
        <w:t xml:space="preserve"> is pathogenic </w:t>
      </w:r>
      <w:r w:rsidR="00FB7CE4" w:rsidRPr="00D93486">
        <w:rPr>
          <w:rFonts w:asciiTheme="majorHAnsi" w:hAnsiTheme="majorHAnsi" w:cstheme="majorHAnsi"/>
          <w:sz w:val="24"/>
          <w:szCs w:val="24"/>
          <w:lang w:val="en-US"/>
        </w:rPr>
        <w:t>while c.9976A&gt;T (p.Lys3326Ter)</w:t>
      </w:r>
      <w:r w:rsidR="000F5FA6" w:rsidRPr="00D93486">
        <w:rPr>
          <w:rFonts w:asciiTheme="majorHAnsi" w:hAnsiTheme="majorHAnsi" w:cstheme="majorHAnsi"/>
          <w:sz w:val="24"/>
          <w:szCs w:val="24"/>
          <w:lang w:val="en-US"/>
        </w:rPr>
        <w:t xml:space="preserve"> and nonsense variants</w:t>
      </w:r>
      <w:r w:rsidR="003965D0" w:rsidRPr="00D93486">
        <w:rPr>
          <w:rFonts w:asciiTheme="majorHAnsi" w:hAnsiTheme="majorHAnsi" w:cstheme="majorHAnsi"/>
          <w:sz w:val="24"/>
          <w:szCs w:val="24"/>
          <w:lang w:val="en-US"/>
        </w:rPr>
        <w:t xml:space="preserve"> </w:t>
      </w:r>
      <w:r w:rsidRPr="00D93486">
        <w:rPr>
          <w:rFonts w:asciiTheme="majorHAnsi" w:hAnsiTheme="majorHAnsi" w:cstheme="majorHAnsi"/>
          <w:sz w:val="24"/>
          <w:szCs w:val="24"/>
          <w:lang w:val="en-US"/>
        </w:rPr>
        <w:t xml:space="preserve">C-terminal </w:t>
      </w:r>
      <w:r w:rsidR="000F5FA6" w:rsidRPr="00D93486">
        <w:rPr>
          <w:rFonts w:asciiTheme="majorHAnsi" w:hAnsiTheme="majorHAnsi" w:cstheme="majorHAnsi"/>
          <w:sz w:val="24"/>
          <w:szCs w:val="24"/>
          <w:lang w:val="en-US"/>
        </w:rPr>
        <w:t>thereof are not considered</w:t>
      </w:r>
      <w:r w:rsidR="000024DD" w:rsidRPr="00D93486">
        <w:rPr>
          <w:rFonts w:asciiTheme="majorHAnsi" w:hAnsiTheme="majorHAnsi" w:cstheme="majorHAnsi"/>
          <w:sz w:val="24"/>
          <w:szCs w:val="24"/>
          <w:lang w:val="en-US"/>
        </w:rPr>
        <w:t xml:space="preserve"> pathogenic</w:t>
      </w:r>
      <w:r w:rsidRPr="00D93486">
        <w:rPr>
          <w:rFonts w:asciiTheme="majorHAnsi" w:hAnsiTheme="majorHAnsi" w:cstheme="majorHAnsi"/>
          <w:sz w:val="24"/>
          <w:szCs w:val="24"/>
          <w:lang w:val="en-US"/>
        </w:rPr>
        <w:t>.</w:t>
      </w:r>
      <w:r w:rsidR="00FB7CE4" w:rsidRPr="00D93486">
        <w:rPr>
          <w:rFonts w:asciiTheme="majorHAnsi" w:hAnsiTheme="majorHAnsi" w:cstheme="majorHAnsi"/>
          <w:sz w:val="24"/>
          <w:szCs w:val="24"/>
          <w:lang w:val="en-US"/>
        </w:rPr>
        <w:t xml:space="preserve"> </w:t>
      </w:r>
      <w:r w:rsidRPr="00D93486">
        <w:rPr>
          <w:rFonts w:asciiTheme="majorHAnsi" w:hAnsiTheme="majorHAnsi" w:cstheme="majorHAnsi"/>
          <w:sz w:val="24"/>
          <w:szCs w:val="24"/>
          <w:lang w:val="en-US"/>
        </w:rPr>
        <w:t xml:space="preserve">Pathogenicity of other variants, including missense variants, short in-frame </w:t>
      </w:r>
      <w:r w:rsidRPr="00D93486">
        <w:rPr>
          <w:rFonts w:asciiTheme="majorHAnsi" w:hAnsiTheme="majorHAnsi" w:cstheme="majorHAnsi"/>
          <w:sz w:val="24"/>
          <w:szCs w:val="24"/>
          <w:lang w:val="en-US"/>
        </w:rPr>
        <w:lastRenderedPageBreak/>
        <w:t xml:space="preserve">indels and variants predicted to alter splicing, were judged </w:t>
      </w:r>
      <w:r w:rsidR="00FB7CE4" w:rsidRPr="00D93486">
        <w:rPr>
          <w:rFonts w:asciiTheme="majorHAnsi" w:hAnsiTheme="majorHAnsi" w:cstheme="majorHAnsi"/>
          <w:sz w:val="24"/>
          <w:szCs w:val="24"/>
          <w:lang w:val="en-US"/>
        </w:rPr>
        <w:t xml:space="preserve">by evaluating </w:t>
      </w:r>
      <w:r w:rsidRPr="00D93486">
        <w:rPr>
          <w:rFonts w:asciiTheme="majorHAnsi" w:hAnsiTheme="majorHAnsi" w:cstheme="majorHAnsi"/>
          <w:sz w:val="24"/>
          <w:szCs w:val="24"/>
          <w:lang w:val="en-US"/>
        </w:rPr>
        <w:t>available evidence</w:t>
      </w:r>
      <w:r w:rsidR="00FB7CE4" w:rsidRPr="00D93486">
        <w:rPr>
          <w:rFonts w:asciiTheme="majorHAnsi" w:hAnsiTheme="majorHAnsi" w:cstheme="majorHAnsi"/>
          <w:sz w:val="24"/>
          <w:szCs w:val="24"/>
          <w:lang w:val="en-US"/>
        </w:rPr>
        <w:t xml:space="preserve"> similar to the American College of Medical Genetics guidelines</w:t>
      </w:r>
      <w:r w:rsidR="00660331" w:rsidRPr="00D93486">
        <w:rPr>
          <w:rFonts w:asciiTheme="majorHAnsi" w:hAnsiTheme="majorHAnsi" w:cstheme="majorHAnsi"/>
          <w:sz w:val="24"/>
          <w:szCs w:val="24"/>
          <w:lang w:val="en-US"/>
        </w:rPr>
        <w:t xml:space="preserve"> (</w:t>
      </w:r>
      <w:r w:rsidR="006D6BB9" w:rsidRPr="00D93486">
        <w:rPr>
          <w:rFonts w:asciiTheme="majorHAnsi" w:hAnsiTheme="majorHAnsi" w:cstheme="majorHAnsi"/>
          <w:sz w:val="24"/>
          <w:szCs w:val="24"/>
          <w:lang w:val="en-US"/>
        </w:rPr>
        <w:t>Richards et al. 2015</w:t>
      </w:r>
      <w:r w:rsidR="00660331" w:rsidRPr="00D93486">
        <w:rPr>
          <w:rFonts w:asciiTheme="majorHAnsi" w:hAnsiTheme="majorHAnsi" w:cstheme="majorHAnsi"/>
          <w:sz w:val="24"/>
          <w:szCs w:val="24"/>
          <w:lang w:val="en-US"/>
        </w:rPr>
        <w:t>)</w:t>
      </w:r>
      <w:r w:rsidR="00DB346D" w:rsidRPr="00D93486">
        <w:rPr>
          <w:rFonts w:asciiTheme="majorHAnsi" w:hAnsiTheme="majorHAnsi" w:cstheme="majorHAnsi"/>
          <w:sz w:val="24"/>
          <w:szCs w:val="24"/>
          <w:lang w:val="en-US"/>
        </w:rPr>
        <w:t xml:space="preserve"> and, for </w:t>
      </w:r>
      <w:r w:rsidR="00DB346D" w:rsidRPr="00167DAC">
        <w:rPr>
          <w:rFonts w:asciiTheme="majorHAnsi" w:hAnsiTheme="majorHAnsi" w:cstheme="majorHAnsi"/>
          <w:i/>
          <w:iCs/>
          <w:sz w:val="24"/>
          <w:szCs w:val="24"/>
          <w:lang w:val="en-US"/>
        </w:rPr>
        <w:t>BRCA1</w:t>
      </w:r>
      <w:r w:rsidR="00DB346D" w:rsidRPr="00D93486">
        <w:rPr>
          <w:rFonts w:asciiTheme="majorHAnsi" w:hAnsiTheme="majorHAnsi" w:cstheme="majorHAnsi"/>
          <w:sz w:val="24"/>
          <w:szCs w:val="24"/>
          <w:lang w:val="en-US"/>
        </w:rPr>
        <w:t xml:space="preserve"> and </w:t>
      </w:r>
      <w:r w:rsidR="00DB346D" w:rsidRPr="00167DAC">
        <w:rPr>
          <w:rFonts w:asciiTheme="majorHAnsi" w:hAnsiTheme="majorHAnsi" w:cstheme="majorHAnsi"/>
          <w:i/>
          <w:iCs/>
          <w:sz w:val="24"/>
          <w:szCs w:val="24"/>
          <w:lang w:val="en-US"/>
        </w:rPr>
        <w:t>BRCA2</w:t>
      </w:r>
      <w:r w:rsidR="00DB346D" w:rsidRPr="00D93486">
        <w:rPr>
          <w:rFonts w:asciiTheme="majorHAnsi" w:hAnsiTheme="majorHAnsi" w:cstheme="majorHAnsi"/>
          <w:sz w:val="24"/>
          <w:szCs w:val="24"/>
          <w:lang w:val="en-US"/>
        </w:rPr>
        <w:t xml:space="preserve">, according to criteria defined by the Evidence-based Network for the Interpretation of Germline Mutation Alleles (ENIGMA; enigmaconsortium.org; submit.ncbi.nlm.nih.gov/ft/byid/vuhooppz/enigma_rules_2017-06-29-v2.5.1.pdf). </w:t>
      </w:r>
      <w:r w:rsidR="00FB7CE4" w:rsidRPr="00D93486">
        <w:rPr>
          <w:rFonts w:asciiTheme="majorHAnsi" w:hAnsiTheme="majorHAnsi" w:cstheme="majorHAnsi"/>
          <w:sz w:val="24"/>
          <w:szCs w:val="24"/>
          <w:lang w:val="en-US"/>
        </w:rPr>
        <w:t xml:space="preserve">Evidence considered include </w:t>
      </w:r>
      <w:r w:rsidRPr="00D93486">
        <w:rPr>
          <w:rFonts w:asciiTheme="majorHAnsi" w:hAnsiTheme="majorHAnsi" w:cstheme="majorHAnsi"/>
          <w:sz w:val="24"/>
          <w:szCs w:val="24"/>
          <w:lang w:val="en-US"/>
        </w:rPr>
        <w:t xml:space="preserve">amino acid conservation and biophysical properties, </w:t>
      </w:r>
      <w:r w:rsidR="00377A88" w:rsidRPr="00D93486">
        <w:rPr>
          <w:rFonts w:asciiTheme="majorHAnsi" w:hAnsiTheme="majorHAnsi" w:cstheme="majorHAnsi"/>
          <w:sz w:val="24"/>
          <w:szCs w:val="24"/>
          <w:lang w:val="en-US"/>
        </w:rPr>
        <w:t>predicted effect on splicing, segregation, population and case-control allele frequencies,</w:t>
      </w:r>
      <w:r w:rsidRPr="00D93486">
        <w:rPr>
          <w:rFonts w:asciiTheme="majorHAnsi" w:hAnsiTheme="majorHAnsi" w:cstheme="majorHAnsi"/>
          <w:sz w:val="24"/>
          <w:szCs w:val="24"/>
          <w:lang w:val="en-US"/>
        </w:rPr>
        <w:t xml:space="preserve"> </w:t>
      </w:r>
      <w:r w:rsidR="00377A88" w:rsidRPr="00D93486">
        <w:rPr>
          <w:rFonts w:asciiTheme="majorHAnsi" w:hAnsiTheme="majorHAnsi" w:cstheme="majorHAnsi"/>
          <w:sz w:val="24"/>
          <w:szCs w:val="24"/>
          <w:lang w:val="en-US"/>
        </w:rPr>
        <w:t xml:space="preserve">family history, </w:t>
      </w:r>
      <w:r w:rsidR="00385895" w:rsidRPr="00D93486">
        <w:rPr>
          <w:rFonts w:asciiTheme="majorHAnsi" w:hAnsiTheme="majorHAnsi" w:cstheme="majorHAnsi"/>
          <w:sz w:val="24"/>
          <w:szCs w:val="24"/>
          <w:lang w:val="en-US"/>
        </w:rPr>
        <w:t>pathology,</w:t>
      </w:r>
      <w:r w:rsidR="00377A88" w:rsidRPr="00D93486">
        <w:rPr>
          <w:rFonts w:asciiTheme="majorHAnsi" w:hAnsiTheme="majorHAnsi" w:cstheme="majorHAnsi"/>
          <w:sz w:val="24"/>
          <w:szCs w:val="24"/>
          <w:lang w:val="en-US"/>
        </w:rPr>
        <w:t xml:space="preserve"> and functional assays. </w:t>
      </w:r>
      <w:r w:rsidR="00660331" w:rsidRPr="00D93486">
        <w:rPr>
          <w:rFonts w:asciiTheme="majorHAnsi" w:hAnsiTheme="majorHAnsi" w:cstheme="majorHAnsi"/>
          <w:sz w:val="24"/>
          <w:szCs w:val="24"/>
          <w:lang w:val="en-US"/>
        </w:rPr>
        <w:t>Prior classifications and associated evidence in ClinVar</w:t>
      </w:r>
      <w:r w:rsidR="001644C7" w:rsidRPr="00D93486">
        <w:rPr>
          <w:rFonts w:asciiTheme="majorHAnsi" w:hAnsiTheme="majorHAnsi" w:cstheme="majorHAnsi"/>
          <w:sz w:val="24"/>
          <w:szCs w:val="24"/>
          <w:lang w:val="en-US"/>
        </w:rPr>
        <w:t xml:space="preserve"> </w:t>
      </w:r>
      <w:r w:rsidR="00660331" w:rsidRPr="00D93486">
        <w:rPr>
          <w:rFonts w:asciiTheme="majorHAnsi" w:hAnsiTheme="majorHAnsi" w:cstheme="majorHAnsi"/>
          <w:sz w:val="24"/>
          <w:szCs w:val="24"/>
          <w:lang w:val="en-US"/>
        </w:rPr>
        <w:t xml:space="preserve">were </w:t>
      </w:r>
      <w:r w:rsidR="002232F5" w:rsidRPr="00D93486">
        <w:rPr>
          <w:rFonts w:asciiTheme="majorHAnsi" w:hAnsiTheme="majorHAnsi" w:cstheme="majorHAnsi"/>
          <w:sz w:val="24"/>
          <w:szCs w:val="24"/>
          <w:lang w:val="en-US"/>
        </w:rPr>
        <w:t>also considered</w:t>
      </w:r>
      <w:r w:rsidR="00660331" w:rsidRPr="00D93486">
        <w:rPr>
          <w:rFonts w:asciiTheme="majorHAnsi" w:hAnsiTheme="majorHAnsi" w:cstheme="majorHAnsi"/>
          <w:sz w:val="24"/>
          <w:szCs w:val="24"/>
          <w:lang w:val="en-US"/>
        </w:rPr>
        <w:t>.</w:t>
      </w:r>
      <w:r w:rsidRPr="00D93486">
        <w:rPr>
          <w:rFonts w:asciiTheme="majorHAnsi" w:hAnsiTheme="majorHAnsi" w:cstheme="majorHAnsi"/>
          <w:sz w:val="24"/>
          <w:szCs w:val="24"/>
          <w:lang w:val="en-US"/>
        </w:rPr>
        <w:t xml:space="preserve"> For the moderate penetrance genes (</w:t>
      </w:r>
      <w:r w:rsidRPr="00167DAC">
        <w:rPr>
          <w:rFonts w:asciiTheme="majorHAnsi" w:hAnsiTheme="majorHAnsi" w:cstheme="majorHAnsi"/>
          <w:i/>
          <w:iCs/>
          <w:sz w:val="24"/>
          <w:szCs w:val="24"/>
          <w:lang w:val="en-US"/>
        </w:rPr>
        <w:t>ATM, BARD1, BRIP1, CHEK2, RAD51C</w:t>
      </w:r>
      <w:r w:rsidRPr="00D93486">
        <w:rPr>
          <w:rFonts w:asciiTheme="majorHAnsi" w:hAnsiTheme="majorHAnsi" w:cstheme="majorHAnsi"/>
          <w:sz w:val="24"/>
          <w:szCs w:val="24"/>
          <w:lang w:val="en-US"/>
        </w:rPr>
        <w:t xml:space="preserve"> and </w:t>
      </w:r>
      <w:r w:rsidRPr="00167DAC">
        <w:rPr>
          <w:rFonts w:asciiTheme="majorHAnsi" w:hAnsiTheme="majorHAnsi" w:cstheme="majorHAnsi"/>
          <w:i/>
          <w:iCs/>
          <w:sz w:val="24"/>
          <w:szCs w:val="24"/>
          <w:lang w:val="en-US"/>
        </w:rPr>
        <w:t>RAD51D</w:t>
      </w:r>
      <w:r w:rsidRPr="00D93486">
        <w:rPr>
          <w:rFonts w:asciiTheme="majorHAnsi" w:hAnsiTheme="majorHAnsi" w:cstheme="majorHAnsi"/>
          <w:sz w:val="24"/>
          <w:szCs w:val="24"/>
          <w:lang w:val="en-US"/>
        </w:rPr>
        <w:t xml:space="preserve">), missense variants </w:t>
      </w:r>
      <w:r w:rsidR="00385895" w:rsidRPr="00D93486">
        <w:rPr>
          <w:rFonts w:asciiTheme="majorHAnsi" w:hAnsiTheme="majorHAnsi" w:cstheme="majorHAnsi"/>
          <w:sz w:val="24"/>
          <w:szCs w:val="24"/>
          <w:lang w:val="en-US"/>
        </w:rPr>
        <w:t>we</w:t>
      </w:r>
      <w:r w:rsidRPr="00D93486">
        <w:rPr>
          <w:rFonts w:asciiTheme="majorHAnsi" w:hAnsiTheme="majorHAnsi" w:cstheme="majorHAnsi"/>
          <w:sz w:val="24"/>
          <w:szCs w:val="24"/>
          <w:lang w:val="en-US"/>
        </w:rPr>
        <w:t xml:space="preserve">re not reported in this study. </w:t>
      </w:r>
      <w:r w:rsidR="00A806CC" w:rsidRPr="00A806CC">
        <w:rPr>
          <w:rFonts w:asciiTheme="majorHAnsi" w:hAnsiTheme="majorHAnsi" w:cstheme="majorHAnsi"/>
          <w:sz w:val="24"/>
          <w:szCs w:val="24"/>
          <w:lang w:val="en-US"/>
        </w:rPr>
        <w:t>For variants near splice sites (3 nt of the exon and 20 nt of the intron adjacent to each intron/exon border) but outside the canonical +/- 1,2 positions, predicted by MaxEntScan (Yeo and Burge, 2004, Vallée et al. 2016) to alter splicing, and for which convincing published experimental evidence was not available, we performed complementary DNA (cDNA) sequencing and/or reporter minigene assays to confirm variant effect on splicing (see below).</w:t>
      </w:r>
      <w:r w:rsidR="00CF5B5A" w:rsidRPr="00CF5B5A">
        <w:rPr>
          <w:lang w:val="en-US"/>
        </w:rPr>
        <w:t xml:space="preserve"> </w:t>
      </w:r>
      <w:r w:rsidR="00CF5B5A" w:rsidRPr="00CF5B5A">
        <w:rPr>
          <w:rFonts w:asciiTheme="majorHAnsi" w:hAnsiTheme="majorHAnsi" w:cstheme="majorHAnsi"/>
          <w:sz w:val="24"/>
          <w:szCs w:val="24"/>
          <w:lang w:val="en-US"/>
        </w:rPr>
        <w:t>Intronic variants more than 20 nt from the nearest donor or acceptor exon/intron border were not considered for variant pathogenicity classification, implicitly classifying them as variants of uncertain significance, likely benign or benign for the purposes of this paper</w:t>
      </w:r>
      <w:r w:rsidR="00CF5B5A">
        <w:rPr>
          <w:rFonts w:asciiTheme="majorHAnsi" w:hAnsiTheme="majorHAnsi" w:cstheme="majorHAnsi"/>
          <w:sz w:val="24"/>
          <w:szCs w:val="24"/>
          <w:lang w:val="en-US"/>
        </w:rPr>
        <w:t>.</w:t>
      </w:r>
    </w:p>
    <w:p w14:paraId="68F1A3EB" w14:textId="4C83572B" w:rsidR="00FB45E9" w:rsidRPr="00B27818" w:rsidRDefault="00710CA8" w:rsidP="00FB45E9">
      <w:pPr>
        <w:pStyle w:val="Rubrik2"/>
        <w:rPr>
          <w:rFonts w:asciiTheme="majorHAnsi" w:hAnsiTheme="majorHAnsi" w:cstheme="majorHAnsi"/>
          <w:lang w:val="en-US"/>
        </w:rPr>
      </w:pPr>
      <w:r w:rsidRPr="00B27818">
        <w:rPr>
          <w:rFonts w:asciiTheme="majorHAnsi" w:hAnsiTheme="majorHAnsi" w:cstheme="majorHAnsi"/>
          <w:lang w:val="en-US"/>
        </w:rPr>
        <w:t>Multiplex Ligation-dependent Probe Amplification (MLPA)</w:t>
      </w:r>
    </w:p>
    <w:p w14:paraId="62333A7C" w14:textId="77777777" w:rsidR="00710CA8" w:rsidRPr="00D93486" w:rsidRDefault="00FB45E9" w:rsidP="00463CC0">
      <w:pPr>
        <w:rPr>
          <w:rFonts w:asciiTheme="majorHAnsi" w:hAnsiTheme="majorHAnsi" w:cstheme="majorHAnsi"/>
          <w:sz w:val="24"/>
          <w:szCs w:val="24"/>
          <w:lang w:val="en-US"/>
        </w:rPr>
      </w:pPr>
      <w:r w:rsidRPr="00D93486">
        <w:rPr>
          <w:rFonts w:asciiTheme="majorHAnsi" w:hAnsiTheme="majorHAnsi" w:cstheme="majorHAnsi"/>
          <w:sz w:val="24"/>
          <w:szCs w:val="24"/>
          <w:lang w:val="en-US"/>
        </w:rPr>
        <w:t xml:space="preserve">Multiplex Ligation-dependent Probe Amplification (MLPA) was run according to the manufacturer´s instructions (MRC-Holland, Amsterdam, The Netherlands) and analysed using GeneMarker v1.6 (Softgenetics, PA, USA). </w:t>
      </w:r>
      <w:r w:rsidR="00DD1E45" w:rsidRPr="00D93486">
        <w:rPr>
          <w:rFonts w:asciiTheme="majorHAnsi" w:hAnsiTheme="majorHAnsi" w:cstheme="majorHAnsi"/>
          <w:sz w:val="24"/>
          <w:szCs w:val="24"/>
          <w:lang w:val="en-US"/>
        </w:rPr>
        <w:t>C</w:t>
      </w:r>
      <w:r w:rsidRPr="00D93486">
        <w:rPr>
          <w:rFonts w:asciiTheme="majorHAnsi" w:hAnsiTheme="majorHAnsi" w:cstheme="majorHAnsi"/>
          <w:sz w:val="24"/>
          <w:szCs w:val="24"/>
          <w:lang w:val="en-US"/>
        </w:rPr>
        <w:t xml:space="preserve">linical samples were analysed for </w:t>
      </w:r>
      <w:r w:rsidRPr="00167DAC">
        <w:rPr>
          <w:rFonts w:asciiTheme="majorHAnsi" w:hAnsiTheme="majorHAnsi" w:cstheme="majorHAnsi"/>
          <w:i/>
          <w:iCs/>
          <w:sz w:val="24"/>
          <w:szCs w:val="24"/>
          <w:lang w:val="en-US"/>
        </w:rPr>
        <w:t>BRCA1</w:t>
      </w:r>
      <w:r w:rsidRPr="00D93486">
        <w:rPr>
          <w:rFonts w:asciiTheme="majorHAnsi" w:hAnsiTheme="majorHAnsi" w:cstheme="majorHAnsi"/>
          <w:sz w:val="24"/>
          <w:szCs w:val="24"/>
          <w:lang w:val="en-US"/>
        </w:rPr>
        <w:t xml:space="preserve"> (SALSA MLPA Kit P002) and </w:t>
      </w:r>
      <w:r w:rsidRPr="00167DAC">
        <w:rPr>
          <w:rFonts w:asciiTheme="majorHAnsi" w:hAnsiTheme="majorHAnsi" w:cstheme="majorHAnsi"/>
          <w:i/>
          <w:iCs/>
          <w:sz w:val="24"/>
          <w:szCs w:val="24"/>
          <w:lang w:val="en-US"/>
        </w:rPr>
        <w:t>BRCA2</w:t>
      </w:r>
      <w:r w:rsidRPr="00D93486">
        <w:rPr>
          <w:rFonts w:asciiTheme="majorHAnsi" w:hAnsiTheme="majorHAnsi" w:cstheme="majorHAnsi"/>
          <w:sz w:val="24"/>
          <w:szCs w:val="24"/>
          <w:lang w:val="en-US"/>
        </w:rPr>
        <w:t xml:space="preserve"> (P045). P087 (</w:t>
      </w:r>
      <w:r w:rsidRPr="00167DAC">
        <w:rPr>
          <w:rFonts w:asciiTheme="majorHAnsi" w:hAnsiTheme="majorHAnsi" w:cstheme="majorHAnsi"/>
          <w:i/>
          <w:iCs/>
          <w:sz w:val="24"/>
          <w:szCs w:val="24"/>
          <w:lang w:val="en-US"/>
        </w:rPr>
        <w:t>BRCA1</w:t>
      </w:r>
      <w:r w:rsidRPr="00D93486">
        <w:rPr>
          <w:rFonts w:asciiTheme="majorHAnsi" w:hAnsiTheme="majorHAnsi" w:cstheme="majorHAnsi"/>
          <w:sz w:val="24"/>
          <w:szCs w:val="24"/>
          <w:lang w:val="en-US"/>
        </w:rPr>
        <w:t>) and P090 (</w:t>
      </w:r>
      <w:r w:rsidRPr="00167DAC">
        <w:rPr>
          <w:rFonts w:asciiTheme="majorHAnsi" w:hAnsiTheme="majorHAnsi" w:cstheme="majorHAnsi"/>
          <w:i/>
          <w:iCs/>
          <w:sz w:val="24"/>
          <w:szCs w:val="24"/>
          <w:lang w:val="en-US"/>
        </w:rPr>
        <w:t>BRCA2</w:t>
      </w:r>
      <w:r w:rsidRPr="00D93486">
        <w:rPr>
          <w:rFonts w:asciiTheme="majorHAnsi" w:hAnsiTheme="majorHAnsi" w:cstheme="majorHAnsi"/>
          <w:sz w:val="24"/>
          <w:szCs w:val="24"/>
          <w:lang w:val="en-US"/>
        </w:rPr>
        <w:t xml:space="preserve">) were used to confirm </w:t>
      </w:r>
      <w:r w:rsidR="00DD1E45" w:rsidRPr="00D93486">
        <w:rPr>
          <w:rFonts w:asciiTheme="majorHAnsi" w:hAnsiTheme="majorHAnsi" w:cstheme="majorHAnsi"/>
          <w:sz w:val="24"/>
          <w:szCs w:val="24"/>
          <w:lang w:val="en-US"/>
        </w:rPr>
        <w:t xml:space="preserve">variants </w:t>
      </w:r>
      <w:r w:rsidRPr="00D93486">
        <w:rPr>
          <w:rFonts w:asciiTheme="majorHAnsi" w:hAnsiTheme="majorHAnsi" w:cstheme="majorHAnsi"/>
          <w:sz w:val="24"/>
          <w:szCs w:val="24"/>
          <w:lang w:val="en-US"/>
        </w:rPr>
        <w:t>detected using MLPA.</w:t>
      </w:r>
    </w:p>
    <w:p w14:paraId="521234F9" w14:textId="22527781" w:rsidR="00710CA8" w:rsidRPr="00B27818" w:rsidRDefault="00710CA8" w:rsidP="00710CA8">
      <w:pPr>
        <w:pStyle w:val="Rubrik2"/>
        <w:rPr>
          <w:rFonts w:asciiTheme="majorHAnsi" w:hAnsiTheme="majorHAnsi" w:cstheme="majorHAnsi"/>
          <w:lang w:val="en-US"/>
        </w:rPr>
      </w:pPr>
      <w:r w:rsidRPr="00B27818">
        <w:rPr>
          <w:rFonts w:asciiTheme="majorHAnsi" w:hAnsiTheme="majorHAnsi" w:cstheme="majorHAnsi"/>
          <w:lang w:val="en-US"/>
        </w:rPr>
        <w:t>Variant confirmation using Sanger sequencing</w:t>
      </w:r>
    </w:p>
    <w:p w14:paraId="15C91981" w14:textId="557C8134" w:rsidR="00710CA8" w:rsidRPr="00D93486" w:rsidRDefault="00FB45E9" w:rsidP="00463CC0">
      <w:pPr>
        <w:rPr>
          <w:rFonts w:asciiTheme="majorHAnsi" w:hAnsiTheme="majorHAnsi" w:cstheme="majorHAnsi"/>
          <w:sz w:val="24"/>
          <w:szCs w:val="24"/>
          <w:lang w:val="en-US"/>
        </w:rPr>
      </w:pPr>
      <w:r w:rsidRPr="00D93486">
        <w:rPr>
          <w:rFonts w:asciiTheme="majorHAnsi" w:hAnsiTheme="majorHAnsi" w:cstheme="majorHAnsi"/>
          <w:sz w:val="24"/>
          <w:szCs w:val="24"/>
          <w:lang w:val="en-US"/>
        </w:rPr>
        <w:t>Variants, including large</w:t>
      </w:r>
      <w:r w:rsidR="00C332A8" w:rsidRPr="00D93486">
        <w:rPr>
          <w:rFonts w:asciiTheme="majorHAnsi" w:hAnsiTheme="majorHAnsi" w:cstheme="majorHAnsi"/>
          <w:sz w:val="24"/>
          <w:szCs w:val="24"/>
          <w:lang w:val="en-US"/>
        </w:rPr>
        <w:t>r structural variants</w:t>
      </w:r>
      <w:r w:rsidRPr="00D93486">
        <w:rPr>
          <w:rFonts w:asciiTheme="majorHAnsi" w:hAnsiTheme="majorHAnsi" w:cstheme="majorHAnsi"/>
          <w:sz w:val="24"/>
          <w:szCs w:val="24"/>
          <w:lang w:val="en-US"/>
        </w:rPr>
        <w:t>, classified as pathogenic or likely pathogenic in the 13 genes were all confirmed with Sanger sequencing to identify potential false positives and ensure accuracy.</w:t>
      </w:r>
      <w:r w:rsidR="00710CA8" w:rsidRPr="00D93486">
        <w:rPr>
          <w:rFonts w:asciiTheme="majorHAnsi" w:hAnsiTheme="majorHAnsi" w:cstheme="majorHAnsi"/>
          <w:sz w:val="24"/>
          <w:szCs w:val="24"/>
          <w:lang w:val="en-US"/>
        </w:rPr>
        <w:t xml:space="preserve"> Sanger sequencing was performed with Big Dye Terminator v3.1 Cycle Sequencing Kit (Applied Biosystems, Foster City, CA, USA) and ran on a 3130XL Genomic Analyzer, Applied Biosystem. Sequencher® version 5.0 DNA sequence analysis software (Gene Codes Corporation, Ann Arbor, MI USA) was used to evaluate the chromatograms.</w:t>
      </w:r>
    </w:p>
    <w:p w14:paraId="6C2ECC11" w14:textId="6BCFD646" w:rsidR="00710CA8" w:rsidRPr="00B27818" w:rsidRDefault="00710CA8" w:rsidP="00710CA8">
      <w:pPr>
        <w:pStyle w:val="Rubrik2"/>
        <w:rPr>
          <w:rFonts w:asciiTheme="majorHAnsi" w:hAnsiTheme="majorHAnsi" w:cstheme="majorHAnsi"/>
          <w:lang w:val="en-US"/>
        </w:rPr>
      </w:pPr>
      <w:r w:rsidRPr="00B27818">
        <w:rPr>
          <w:rFonts w:asciiTheme="majorHAnsi" w:hAnsiTheme="majorHAnsi" w:cstheme="majorHAnsi"/>
          <w:lang w:val="en-US"/>
        </w:rPr>
        <w:t>Sanger sequencing of low coverage</w:t>
      </w:r>
      <w:r w:rsidR="004C68F0" w:rsidRPr="00B27818">
        <w:rPr>
          <w:rFonts w:asciiTheme="majorHAnsi" w:hAnsiTheme="majorHAnsi" w:cstheme="majorHAnsi"/>
          <w:lang w:val="en-US"/>
        </w:rPr>
        <w:t xml:space="preserve"> regions</w:t>
      </w:r>
    </w:p>
    <w:p w14:paraId="4254DACB" w14:textId="77777777" w:rsidR="000A6564" w:rsidRPr="00D93486" w:rsidRDefault="00FB45E9" w:rsidP="00D93486">
      <w:pPr>
        <w:rPr>
          <w:rFonts w:asciiTheme="majorHAnsi" w:hAnsiTheme="majorHAnsi" w:cstheme="majorHAnsi"/>
          <w:sz w:val="24"/>
          <w:szCs w:val="24"/>
          <w:lang w:val="en-US"/>
        </w:rPr>
      </w:pPr>
      <w:r w:rsidRPr="00D93486">
        <w:rPr>
          <w:rFonts w:asciiTheme="majorHAnsi" w:hAnsiTheme="majorHAnsi" w:cstheme="majorHAnsi"/>
          <w:sz w:val="24"/>
          <w:szCs w:val="24"/>
          <w:lang w:val="en-US"/>
        </w:rPr>
        <w:t xml:space="preserve">If any sample had below 30x sequence coverage for any genomic position within coding exons and 20 base pairs of </w:t>
      </w:r>
      <w:r w:rsidR="007859EF" w:rsidRPr="00D93486">
        <w:rPr>
          <w:rFonts w:asciiTheme="majorHAnsi" w:hAnsiTheme="majorHAnsi" w:cstheme="majorHAnsi"/>
          <w:sz w:val="24"/>
          <w:szCs w:val="24"/>
          <w:lang w:val="en-US"/>
        </w:rPr>
        <w:t xml:space="preserve">flanking </w:t>
      </w:r>
      <w:r w:rsidRPr="00D93486">
        <w:rPr>
          <w:rFonts w:asciiTheme="majorHAnsi" w:hAnsiTheme="majorHAnsi" w:cstheme="majorHAnsi"/>
          <w:sz w:val="24"/>
          <w:szCs w:val="24"/>
          <w:lang w:val="en-US"/>
        </w:rPr>
        <w:t>introns</w:t>
      </w:r>
      <w:r w:rsidR="00BD49D2" w:rsidRPr="00D93486">
        <w:rPr>
          <w:rFonts w:asciiTheme="majorHAnsi" w:hAnsiTheme="majorHAnsi" w:cstheme="majorHAnsi"/>
          <w:sz w:val="24"/>
          <w:szCs w:val="24"/>
          <w:lang w:val="en-US"/>
        </w:rPr>
        <w:t xml:space="preserve"> in any of the 13 genes we focus on in this paper</w:t>
      </w:r>
      <w:r w:rsidRPr="00D93486">
        <w:rPr>
          <w:rFonts w:asciiTheme="majorHAnsi" w:hAnsiTheme="majorHAnsi" w:cstheme="majorHAnsi"/>
          <w:sz w:val="24"/>
          <w:szCs w:val="24"/>
          <w:lang w:val="en-US"/>
        </w:rPr>
        <w:t xml:space="preserve">, </w:t>
      </w:r>
      <w:r w:rsidR="00BD49D2" w:rsidRPr="00D93486">
        <w:rPr>
          <w:rFonts w:asciiTheme="majorHAnsi" w:hAnsiTheme="majorHAnsi" w:cstheme="majorHAnsi"/>
          <w:sz w:val="24"/>
          <w:szCs w:val="24"/>
          <w:lang w:val="en-US"/>
        </w:rPr>
        <w:t>a new SureSelect library was prepared and sequenced or the regions with low coverage were</w:t>
      </w:r>
      <w:r w:rsidRPr="00D93486">
        <w:rPr>
          <w:rFonts w:asciiTheme="majorHAnsi" w:hAnsiTheme="majorHAnsi" w:cstheme="majorHAnsi"/>
          <w:sz w:val="24"/>
          <w:szCs w:val="24"/>
          <w:lang w:val="en-US"/>
        </w:rPr>
        <w:t xml:space="preserve"> Sanger sequenced </w:t>
      </w:r>
      <w:r w:rsidR="00710CA8" w:rsidRPr="00D93486">
        <w:rPr>
          <w:rFonts w:asciiTheme="majorHAnsi" w:hAnsiTheme="majorHAnsi" w:cstheme="majorHAnsi"/>
          <w:sz w:val="24"/>
          <w:szCs w:val="24"/>
          <w:lang w:val="en-US"/>
        </w:rPr>
        <w:t xml:space="preserve">as described above </w:t>
      </w:r>
      <w:r w:rsidRPr="00D93486">
        <w:rPr>
          <w:rFonts w:asciiTheme="majorHAnsi" w:hAnsiTheme="majorHAnsi" w:cstheme="majorHAnsi"/>
          <w:sz w:val="24"/>
          <w:szCs w:val="24"/>
          <w:lang w:val="en-US"/>
        </w:rPr>
        <w:t>to ensure complete coverage of all genes for all samples.</w:t>
      </w:r>
    </w:p>
    <w:p w14:paraId="69BA7C8A" w14:textId="3FFFD441" w:rsidR="00E5566D" w:rsidRPr="00B27818" w:rsidRDefault="00EF11B2" w:rsidP="000A6564">
      <w:pPr>
        <w:pStyle w:val="Rubrik2"/>
        <w:rPr>
          <w:rFonts w:asciiTheme="majorHAnsi" w:hAnsiTheme="majorHAnsi" w:cstheme="majorHAnsi"/>
          <w:lang w:val="en-US"/>
        </w:rPr>
      </w:pPr>
      <w:r w:rsidRPr="00B27818">
        <w:rPr>
          <w:rFonts w:asciiTheme="majorHAnsi" w:hAnsiTheme="majorHAnsi" w:cstheme="majorHAnsi"/>
          <w:lang w:val="en-US"/>
        </w:rPr>
        <w:lastRenderedPageBreak/>
        <w:t xml:space="preserve">Splice variant analysis using </w:t>
      </w:r>
      <w:r w:rsidR="00E5566D" w:rsidRPr="00B27818">
        <w:rPr>
          <w:rFonts w:asciiTheme="majorHAnsi" w:hAnsiTheme="majorHAnsi" w:cstheme="majorHAnsi"/>
          <w:lang w:val="en-US"/>
        </w:rPr>
        <w:t>cDNA sequencing</w:t>
      </w:r>
      <w:r w:rsidR="00850878" w:rsidRPr="00B27818">
        <w:rPr>
          <w:rFonts w:asciiTheme="majorHAnsi" w:hAnsiTheme="majorHAnsi" w:cstheme="majorHAnsi"/>
          <w:lang w:val="en-US"/>
        </w:rPr>
        <w:t xml:space="preserve"> and minigene-based assays</w:t>
      </w:r>
    </w:p>
    <w:p w14:paraId="5DF5D8BF" w14:textId="3B88FF50" w:rsidR="002A3CED" w:rsidRPr="00D93486" w:rsidRDefault="00FB45E9" w:rsidP="00EF11B2">
      <w:pPr>
        <w:rPr>
          <w:rFonts w:asciiTheme="majorHAnsi" w:hAnsiTheme="majorHAnsi" w:cstheme="majorHAnsi"/>
          <w:sz w:val="24"/>
          <w:szCs w:val="24"/>
          <w:lang w:val="en-US"/>
        </w:rPr>
      </w:pPr>
      <w:r w:rsidRPr="00D93486">
        <w:rPr>
          <w:rFonts w:asciiTheme="majorHAnsi" w:hAnsiTheme="majorHAnsi" w:cstheme="majorHAnsi"/>
          <w:sz w:val="24"/>
          <w:szCs w:val="24"/>
          <w:lang w:val="en-US"/>
        </w:rPr>
        <w:t>The effect of variants predicted to alter splicing outside the canonical +/- 1,2 positions, was investigated using cDNA sequencing</w:t>
      </w:r>
      <w:r w:rsidR="00463CC0" w:rsidRPr="00D93486">
        <w:rPr>
          <w:rFonts w:asciiTheme="majorHAnsi" w:hAnsiTheme="majorHAnsi" w:cstheme="majorHAnsi"/>
          <w:sz w:val="24"/>
          <w:szCs w:val="24"/>
          <w:lang w:val="en-US"/>
        </w:rPr>
        <w:t xml:space="preserve"> and/or minigene assays</w:t>
      </w:r>
      <w:r w:rsidRPr="00D93486">
        <w:rPr>
          <w:rFonts w:asciiTheme="majorHAnsi" w:hAnsiTheme="majorHAnsi" w:cstheme="majorHAnsi"/>
          <w:sz w:val="24"/>
          <w:szCs w:val="24"/>
          <w:lang w:val="en-US"/>
        </w:rPr>
        <w:t>.</w:t>
      </w:r>
    </w:p>
    <w:p w14:paraId="04FDA5E2" w14:textId="00D19E9E" w:rsidR="00EF11B2" w:rsidRPr="00D93486" w:rsidRDefault="00A826BF" w:rsidP="00EF11B2">
      <w:pPr>
        <w:rPr>
          <w:rFonts w:asciiTheme="majorHAnsi" w:hAnsiTheme="majorHAnsi" w:cstheme="majorHAnsi"/>
          <w:sz w:val="24"/>
          <w:szCs w:val="24"/>
          <w:lang w:val="en-US"/>
        </w:rPr>
      </w:pPr>
      <w:r w:rsidRPr="00D93486">
        <w:rPr>
          <w:rFonts w:asciiTheme="majorHAnsi" w:hAnsiTheme="majorHAnsi" w:cstheme="majorHAnsi"/>
          <w:sz w:val="24"/>
          <w:szCs w:val="24"/>
          <w:lang w:val="en-US"/>
        </w:rPr>
        <w:t>For cDNA sequencing, w</w:t>
      </w:r>
      <w:r w:rsidR="00FB45E9" w:rsidRPr="00D93486">
        <w:rPr>
          <w:rFonts w:asciiTheme="majorHAnsi" w:hAnsiTheme="majorHAnsi" w:cstheme="majorHAnsi"/>
          <w:sz w:val="24"/>
          <w:szCs w:val="24"/>
          <w:lang w:val="en-US"/>
        </w:rPr>
        <w:t xml:space="preserve">hole blood from patients carrying the splice variant was collected in Tempus Blood RNA Tubes (Applied Biosystems, CA, USA) and RNA was extracted with Tempus Spin RNA Isolation Reagent Kit. </w:t>
      </w:r>
      <w:r w:rsidR="002A3CED" w:rsidRPr="00D93486">
        <w:rPr>
          <w:rFonts w:asciiTheme="majorHAnsi" w:hAnsiTheme="majorHAnsi" w:cstheme="majorHAnsi"/>
          <w:sz w:val="24"/>
          <w:szCs w:val="24"/>
          <w:lang w:val="en-US"/>
        </w:rPr>
        <w:t xml:space="preserve">Total RNA </w:t>
      </w:r>
      <w:r w:rsidR="00FB45E9" w:rsidRPr="00D93486">
        <w:rPr>
          <w:rFonts w:asciiTheme="majorHAnsi" w:hAnsiTheme="majorHAnsi" w:cstheme="majorHAnsi"/>
          <w:sz w:val="24"/>
          <w:szCs w:val="24"/>
          <w:lang w:val="en-US"/>
        </w:rPr>
        <w:t xml:space="preserve">was </w:t>
      </w:r>
      <w:r w:rsidR="00AD2566" w:rsidRPr="00D93486">
        <w:rPr>
          <w:rFonts w:asciiTheme="majorHAnsi" w:hAnsiTheme="majorHAnsi" w:cstheme="majorHAnsi"/>
          <w:sz w:val="24"/>
          <w:szCs w:val="24"/>
          <w:lang w:val="en-US"/>
        </w:rPr>
        <w:t>reverse-transcribed</w:t>
      </w:r>
      <w:r w:rsidR="002A3CED" w:rsidRPr="00D93486">
        <w:rPr>
          <w:rFonts w:asciiTheme="majorHAnsi" w:hAnsiTheme="majorHAnsi" w:cstheme="majorHAnsi"/>
          <w:sz w:val="24"/>
          <w:szCs w:val="24"/>
          <w:lang w:val="en-US"/>
        </w:rPr>
        <w:t xml:space="preserve"> into cDNA</w:t>
      </w:r>
      <w:r w:rsidR="00AD2566" w:rsidRPr="00D93486">
        <w:rPr>
          <w:rFonts w:asciiTheme="majorHAnsi" w:hAnsiTheme="majorHAnsi" w:cstheme="majorHAnsi"/>
          <w:sz w:val="24"/>
          <w:szCs w:val="24"/>
          <w:lang w:val="en-US"/>
        </w:rPr>
        <w:t xml:space="preserve"> </w:t>
      </w:r>
      <w:r w:rsidR="00FB45E9" w:rsidRPr="00D93486">
        <w:rPr>
          <w:rFonts w:asciiTheme="majorHAnsi" w:hAnsiTheme="majorHAnsi" w:cstheme="majorHAnsi"/>
          <w:sz w:val="24"/>
          <w:szCs w:val="24"/>
          <w:lang w:val="en-US"/>
        </w:rPr>
        <w:t>using SuperScript IV according to manufacturer´s instructions</w:t>
      </w:r>
      <w:r w:rsidR="00AD2566" w:rsidRPr="00D93486">
        <w:rPr>
          <w:rFonts w:asciiTheme="majorHAnsi" w:hAnsiTheme="majorHAnsi" w:cstheme="majorHAnsi"/>
          <w:sz w:val="24"/>
          <w:szCs w:val="24"/>
          <w:lang w:val="en-US"/>
        </w:rPr>
        <w:t xml:space="preserve"> (Invitrogen, Waltham, MA, USA). Regions of the transcripts likely to be affected by the variant under investigation were amplified from cDNA</w:t>
      </w:r>
      <w:r w:rsidR="00FB45E9" w:rsidRPr="00D93486">
        <w:rPr>
          <w:rFonts w:asciiTheme="majorHAnsi" w:hAnsiTheme="majorHAnsi" w:cstheme="majorHAnsi"/>
          <w:sz w:val="24"/>
          <w:szCs w:val="24"/>
          <w:lang w:val="en-US"/>
        </w:rPr>
        <w:t xml:space="preserve"> (primers in </w:t>
      </w:r>
      <w:r w:rsidR="00167DAC">
        <w:rPr>
          <w:rFonts w:asciiTheme="majorHAnsi" w:hAnsiTheme="majorHAnsi" w:cstheme="majorHAnsi"/>
          <w:sz w:val="24"/>
          <w:szCs w:val="24"/>
          <w:lang w:val="en-US"/>
        </w:rPr>
        <w:t>Additional</w:t>
      </w:r>
      <w:r w:rsidR="00167DAC" w:rsidRPr="009970D8">
        <w:rPr>
          <w:rFonts w:asciiTheme="majorHAnsi" w:hAnsiTheme="majorHAnsi" w:cstheme="majorHAnsi"/>
          <w:sz w:val="24"/>
          <w:szCs w:val="24"/>
          <w:lang w:val="en-US"/>
        </w:rPr>
        <w:t xml:space="preserve"> file 2</w:t>
      </w:r>
      <w:r w:rsidR="00167DAC" w:rsidRPr="00167DAC">
        <w:rPr>
          <w:rFonts w:asciiTheme="majorHAnsi" w:hAnsiTheme="majorHAnsi" w:cstheme="majorHAnsi"/>
          <w:sz w:val="24"/>
          <w:szCs w:val="24"/>
          <w:lang w:val="en-US"/>
        </w:rPr>
        <w:t xml:space="preserve">: </w:t>
      </w:r>
      <w:r w:rsidR="00FB45E9" w:rsidRPr="00167DAC">
        <w:rPr>
          <w:rFonts w:asciiTheme="majorHAnsi" w:hAnsiTheme="majorHAnsi" w:cstheme="majorHAnsi"/>
          <w:sz w:val="24"/>
          <w:szCs w:val="24"/>
          <w:lang w:val="en-US"/>
        </w:rPr>
        <w:t xml:space="preserve">Table </w:t>
      </w:r>
      <w:r w:rsidR="001D43E7" w:rsidRPr="00167DAC">
        <w:rPr>
          <w:rFonts w:asciiTheme="majorHAnsi" w:hAnsiTheme="majorHAnsi" w:cstheme="majorHAnsi"/>
          <w:sz w:val="24"/>
          <w:szCs w:val="24"/>
          <w:lang w:val="en-US"/>
        </w:rPr>
        <w:t>S</w:t>
      </w:r>
      <w:r w:rsidR="00A6054B" w:rsidRPr="00167DAC">
        <w:rPr>
          <w:rFonts w:asciiTheme="majorHAnsi" w:hAnsiTheme="majorHAnsi" w:cstheme="majorHAnsi"/>
          <w:sz w:val="24"/>
          <w:szCs w:val="24"/>
          <w:lang w:val="en-US"/>
        </w:rPr>
        <w:t>10</w:t>
      </w:r>
      <w:r w:rsidR="00FB45E9" w:rsidRPr="00D93486">
        <w:rPr>
          <w:rFonts w:asciiTheme="majorHAnsi" w:hAnsiTheme="majorHAnsi" w:cstheme="majorHAnsi"/>
          <w:sz w:val="24"/>
          <w:szCs w:val="24"/>
          <w:lang w:val="en-US"/>
        </w:rPr>
        <w:t>)</w:t>
      </w:r>
      <w:r w:rsidR="00463CC0" w:rsidRPr="00D93486">
        <w:rPr>
          <w:rFonts w:asciiTheme="majorHAnsi" w:hAnsiTheme="majorHAnsi" w:cstheme="majorHAnsi"/>
          <w:sz w:val="24"/>
          <w:szCs w:val="24"/>
          <w:lang w:val="en-US"/>
        </w:rPr>
        <w:t xml:space="preserve"> </w:t>
      </w:r>
      <w:r w:rsidR="00AD2566" w:rsidRPr="00D93486">
        <w:rPr>
          <w:rFonts w:asciiTheme="majorHAnsi" w:hAnsiTheme="majorHAnsi" w:cstheme="majorHAnsi"/>
          <w:sz w:val="24"/>
          <w:szCs w:val="24"/>
          <w:lang w:val="en-US"/>
        </w:rPr>
        <w:t xml:space="preserve">and Sanger sequenced </w:t>
      </w:r>
      <w:r w:rsidR="00463CC0" w:rsidRPr="00D93486">
        <w:rPr>
          <w:rFonts w:asciiTheme="majorHAnsi" w:hAnsiTheme="majorHAnsi" w:cstheme="majorHAnsi"/>
          <w:sz w:val="24"/>
          <w:szCs w:val="24"/>
          <w:lang w:val="en-US"/>
        </w:rPr>
        <w:t>as described above</w:t>
      </w:r>
      <w:r w:rsidR="00FB45E9" w:rsidRPr="00D93486">
        <w:rPr>
          <w:rFonts w:asciiTheme="majorHAnsi" w:hAnsiTheme="majorHAnsi" w:cstheme="majorHAnsi"/>
          <w:sz w:val="24"/>
          <w:szCs w:val="24"/>
          <w:lang w:val="en-US"/>
        </w:rPr>
        <w:t>.</w:t>
      </w:r>
    </w:p>
    <w:p w14:paraId="75374D70" w14:textId="04BED736" w:rsidR="007B5928" w:rsidRPr="00D93486" w:rsidRDefault="00B86356" w:rsidP="00B219BB">
      <w:pPr>
        <w:rPr>
          <w:rFonts w:asciiTheme="majorHAnsi" w:hAnsiTheme="majorHAnsi" w:cstheme="majorHAnsi"/>
          <w:sz w:val="24"/>
          <w:szCs w:val="24"/>
          <w:lang w:val="en-US"/>
        </w:rPr>
      </w:pPr>
      <w:r w:rsidRPr="00D93486">
        <w:rPr>
          <w:rFonts w:asciiTheme="majorHAnsi" w:hAnsiTheme="majorHAnsi" w:cstheme="majorHAnsi"/>
          <w:sz w:val="24"/>
          <w:szCs w:val="24"/>
          <w:lang w:val="en-US"/>
        </w:rPr>
        <w:t>R</w:t>
      </w:r>
      <w:r w:rsidR="008904BD" w:rsidRPr="00D93486">
        <w:rPr>
          <w:rFonts w:asciiTheme="majorHAnsi" w:hAnsiTheme="majorHAnsi" w:cstheme="majorHAnsi"/>
          <w:sz w:val="24"/>
          <w:szCs w:val="24"/>
          <w:lang w:val="en-US"/>
        </w:rPr>
        <w:t xml:space="preserve">eporter </w:t>
      </w:r>
      <w:r w:rsidR="0097028C" w:rsidRPr="00D93486">
        <w:rPr>
          <w:rFonts w:asciiTheme="majorHAnsi" w:hAnsiTheme="majorHAnsi" w:cstheme="majorHAnsi"/>
          <w:sz w:val="24"/>
          <w:szCs w:val="24"/>
          <w:lang w:val="en-US"/>
        </w:rPr>
        <w:t xml:space="preserve">pCAS </w:t>
      </w:r>
      <w:r w:rsidR="008904BD" w:rsidRPr="00D93486">
        <w:rPr>
          <w:rFonts w:asciiTheme="majorHAnsi" w:hAnsiTheme="majorHAnsi" w:cstheme="majorHAnsi"/>
          <w:sz w:val="24"/>
          <w:szCs w:val="24"/>
          <w:lang w:val="en-US"/>
        </w:rPr>
        <w:t xml:space="preserve">minigene assays were performed as described </w:t>
      </w:r>
      <w:r w:rsidR="00283D27" w:rsidRPr="00D93486">
        <w:rPr>
          <w:rFonts w:asciiTheme="majorHAnsi" w:hAnsiTheme="majorHAnsi" w:cstheme="majorHAnsi"/>
          <w:sz w:val="24"/>
          <w:szCs w:val="24"/>
          <w:lang w:val="en-US"/>
        </w:rPr>
        <w:t xml:space="preserve">in </w:t>
      </w:r>
      <w:r w:rsidR="001A2047" w:rsidRPr="00D93486">
        <w:rPr>
          <w:rFonts w:asciiTheme="majorHAnsi" w:hAnsiTheme="majorHAnsi" w:cstheme="majorHAnsi"/>
          <w:sz w:val="24"/>
          <w:szCs w:val="24"/>
          <w:lang w:val="en-US"/>
        </w:rPr>
        <w:t>Bonnet et al 2008</w:t>
      </w:r>
      <w:r w:rsidR="00283D27" w:rsidRPr="00D93486">
        <w:rPr>
          <w:rFonts w:asciiTheme="majorHAnsi" w:hAnsiTheme="majorHAnsi" w:cstheme="majorHAnsi"/>
          <w:sz w:val="24"/>
          <w:szCs w:val="24"/>
          <w:lang w:val="en-US"/>
        </w:rPr>
        <w:t xml:space="preserve"> and</w:t>
      </w:r>
      <w:r w:rsidR="001A2047" w:rsidRPr="00D93486">
        <w:rPr>
          <w:rFonts w:asciiTheme="majorHAnsi" w:hAnsiTheme="majorHAnsi" w:cstheme="majorHAnsi"/>
          <w:sz w:val="24"/>
          <w:szCs w:val="24"/>
          <w:lang w:val="en-US"/>
        </w:rPr>
        <w:t xml:space="preserve"> Tournier et al 2008</w:t>
      </w:r>
      <w:r w:rsidR="008904BD" w:rsidRPr="00D93486">
        <w:rPr>
          <w:rFonts w:asciiTheme="majorHAnsi" w:hAnsiTheme="majorHAnsi" w:cstheme="majorHAnsi"/>
          <w:sz w:val="24"/>
          <w:szCs w:val="24"/>
          <w:lang w:val="en-US"/>
        </w:rPr>
        <w:t xml:space="preserve">. </w:t>
      </w:r>
      <w:r w:rsidR="001A0F90" w:rsidRPr="00D93486">
        <w:rPr>
          <w:rFonts w:asciiTheme="majorHAnsi" w:hAnsiTheme="majorHAnsi" w:cstheme="majorHAnsi"/>
          <w:sz w:val="24"/>
          <w:szCs w:val="24"/>
          <w:lang w:val="en-US"/>
        </w:rPr>
        <w:t xml:space="preserve">Briefly, relevant </w:t>
      </w:r>
      <w:r w:rsidR="00EC45FA" w:rsidRPr="00D93486">
        <w:rPr>
          <w:rFonts w:asciiTheme="majorHAnsi" w:hAnsiTheme="majorHAnsi" w:cstheme="majorHAnsi"/>
          <w:sz w:val="24"/>
          <w:szCs w:val="24"/>
          <w:lang w:val="en-US"/>
        </w:rPr>
        <w:t xml:space="preserve">exons and about 150 nucleotides of adjacent introns were amplified from genomic DNA of patients </w:t>
      </w:r>
      <w:r w:rsidR="00F6372E" w:rsidRPr="00D93486">
        <w:rPr>
          <w:rFonts w:asciiTheme="majorHAnsi" w:hAnsiTheme="majorHAnsi" w:cstheme="majorHAnsi"/>
          <w:sz w:val="24"/>
          <w:szCs w:val="24"/>
          <w:lang w:val="en-US"/>
        </w:rPr>
        <w:t xml:space="preserve">carrying the splice variant using primers containing </w:t>
      </w:r>
      <w:r w:rsidR="00143A8B" w:rsidRPr="00D93486">
        <w:rPr>
          <w:rFonts w:asciiTheme="majorHAnsi" w:hAnsiTheme="majorHAnsi" w:cstheme="majorHAnsi"/>
          <w:sz w:val="24"/>
          <w:szCs w:val="24"/>
          <w:lang w:val="en-US"/>
        </w:rPr>
        <w:t xml:space="preserve">5’ tails with </w:t>
      </w:r>
      <w:r w:rsidR="00F6372E" w:rsidRPr="00D93486">
        <w:rPr>
          <w:rFonts w:asciiTheme="majorHAnsi" w:hAnsiTheme="majorHAnsi" w:cstheme="majorHAnsi"/>
          <w:sz w:val="24"/>
          <w:szCs w:val="24"/>
          <w:lang w:val="en-US"/>
        </w:rPr>
        <w:t>BamHI and MluI restriction sites</w:t>
      </w:r>
      <w:r w:rsidR="007122F0" w:rsidRPr="00D93486">
        <w:rPr>
          <w:rFonts w:asciiTheme="majorHAnsi" w:hAnsiTheme="majorHAnsi" w:cstheme="majorHAnsi"/>
          <w:sz w:val="24"/>
          <w:szCs w:val="24"/>
          <w:lang w:val="en-US"/>
        </w:rPr>
        <w:t xml:space="preserve"> (</w:t>
      </w:r>
      <w:r w:rsidR="00167DAC" w:rsidRPr="00167DAC">
        <w:rPr>
          <w:rFonts w:asciiTheme="majorHAnsi" w:hAnsiTheme="majorHAnsi" w:cstheme="majorHAnsi"/>
          <w:sz w:val="24"/>
          <w:szCs w:val="24"/>
          <w:lang w:val="en-US"/>
        </w:rPr>
        <w:t xml:space="preserve">Additional file 2: </w:t>
      </w:r>
      <w:r w:rsidR="00FC2250" w:rsidRPr="00167DAC">
        <w:rPr>
          <w:rFonts w:asciiTheme="majorHAnsi" w:hAnsiTheme="majorHAnsi" w:cstheme="majorHAnsi"/>
          <w:sz w:val="24"/>
          <w:szCs w:val="24"/>
          <w:lang w:val="en-US"/>
        </w:rPr>
        <w:t xml:space="preserve">Table </w:t>
      </w:r>
      <w:r w:rsidR="00626914" w:rsidRPr="00167DAC">
        <w:rPr>
          <w:rFonts w:asciiTheme="majorHAnsi" w:hAnsiTheme="majorHAnsi" w:cstheme="majorHAnsi"/>
          <w:sz w:val="24"/>
          <w:szCs w:val="24"/>
          <w:lang w:val="en-US"/>
        </w:rPr>
        <w:t>S</w:t>
      </w:r>
      <w:r w:rsidR="00A6054B" w:rsidRPr="00167DAC">
        <w:rPr>
          <w:rFonts w:asciiTheme="majorHAnsi" w:hAnsiTheme="majorHAnsi" w:cstheme="majorHAnsi"/>
          <w:sz w:val="24"/>
          <w:szCs w:val="24"/>
          <w:lang w:val="en-US"/>
        </w:rPr>
        <w:t>10</w:t>
      </w:r>
      <w:r w:rsidR="007122F0" w:rsidRPr="00167DAC">
        <w:rPr>
          <w:rFonts w:asciiTheme="majorHAnsi" w:hAnsiTheme="majorHAnsi" w:cstheme="majorHAnsi"/>
          <w:sz w:val="24"/>
          <w:szCs w:val="24"/>
          <w:lang w:val="en-US"/>
        </w:rPr>
        <w:t>)</w:t>
      </w:r>
      <w:r w:rsidR="00F6372E" w:rsidRPr="00167DAC">
        <w:rPr>
          <w:rFonts w:asciiTheme="majorHAnsi" w:hAnsiTheme="majorHAnsi" w:cstheme="majorHAnsi"/>
          <w:sz w:val="24"/>
          <w:szCs w:val="24"/>
          <w:lang w:val="en-US"/>
        </w:rPr>
        <w:t>.</w:t>
      </w:r>
      <w:r w:rsidR="00143A8B" w:rsidRPr="00D93486">
        <w:rPr>
          <w:rFonts w:asciiTheme="majorHAnsi" w:hAnsiTheme="majorHAnsi" w:cstheme="majorHAnsi"/>
          <w:sz w:val="24"/>
          <w:szCs w:val="24"/>
          <w:lang w:val="en-US"/>
        </w:rPr>
        <w:t xml:space="preserve"> </w:t>
      </w:r>
      <w:r w:rsidR="00EC45FA" w:rsidRPr="00D93486">
        <w:rPr>
          <w:rFonts w:asciiTheme="majorHAnsi" w:hAnsiTheme="majorHAnsi" w:cstheme="majorHAnsi"/>
          <w:sz w:val="24"/>
          <w:szCs w:val="24"/>
          <w:lang w:val="en-US"/>
        </w:rPr>
        <w:t xml:space="preserve">The amplified products were inserted into the pCAS vector utilizing the corresponding restriction sites of the vector. By sequencing inserts, </w:t>
      </w:r>
      <w:r w:rsidR="00555974" w:rsidRPr="00D93486">
        <w:rPr>
          <w:rFonts w:asciiTheme="majorHAnsi" w:hAnsiTheme="majorHAnsi" w:cstheme="majorHAnsi"/>
          <w:sz w:val="24"/>
          <w:szCs w:val="24"/>
          <w:lang w:val="en-US"/>
        </w:rPr>
        <w:t>wild-</w:t>
      </w:r>
      <w:proofErr w:type="gramStart"/>
      <w:r w:rsidR="00555974" w:rsidRPr="00D93486">
        <w:rPr>
          <w:rFonts w:asciiTheme="majorHAnsi" w:hAnsiTheme="majorHAnsi" w:cstheme="majorHAnsi"/>
          <w:sz w:val="24"/>
          <w:szCs w:val="24"/>
          <w:lang w:val="en-US"/>
        </w:rPr>
        <w:t>type</w:t>
      </w:r>
      <w:proofErr w:type="gramEnd"/>
      <w:r w:rsidR="00EC45FA" w:rsidRPr="00D93486">
        <w:rPr>
          <w:rFonts w:asciiTheme="majorHAnsi" w:hAnsiTheme="majorHAnsi" w:cstheme="majorHAnsi"/>
          <w:sz w:val="24"/>
          <w:szCs w:val="24"/>
          <w:lang w:val="en-US"/>
        </w:rPr>
        <w:t xml:space="preserve"> and variant allele minigene constructs</w:t>
      </w:r>
      <w:r w:rsidR="00F87040" w:rsidRPr="00D93486">
        <w:rPr>
          <w:rFonts w:asciiTheme="majorHAnsi" w:hAnsiTheme="majorHAnsi" w:cstheme="majorHAnsi"/>
          <w:sz w:val="24"/>
          <w:szCs w:val="24"/>
          <w:lang w:val="en-US"/>
        </w:rPr>
        <w:t xml:space="preserve"> were selected for </w:t>
      </w:r>
      <w:r w:rsidR="000B6164" w:rsidRPr="00D93486">
        <w:rPr>
          <w:rFonts w:asciiTheme="majorHAnsi" w:hAnsiTheme="majorHAnsi" w:cstheme="majorHAnsi"/>
          <w:sz w:val="24"/>
          <w:szCs w:val="24"/>
          <w:lang w:val="en-US"/>
        </w:rPr>
        <w:t xml:space="preserve">transient </w:t>
      </w:r>
      <w:r w:rsidR="00B219BB" w:rsidRPr="00D93486">
        <w:rPr>
          <w:rFonts w:asciiTheme="majorHAnsi" w:hAnsiTheme="majorHAnsi" w:cstheme="majorHAnsi"/>
          <w:sz w:val="24"/>
          <w:szCs w:val="24"/>
          <w:lang w:val="en-US"/>
        </w:rPr>
        <w:t xml:space="preserve">transfection </w:t>
      </w:r>
      <w:r w:rsidR="00F87040" w:rsidRPr="00D93486">
        <w:rPr>
          <w:rFonts w:asciiTheme="majorHAnsi" w:hAnsiTheme="majorHAnsi" w:cstheme="majorHAnsi"/>
          <w:sz w:val="24"/>
          <w:szCs w:val="24"/>
          <w:lang w:val="en-US"/>
        </w:rPr>
        <w:t xml:space="preserve">into HeLa cells. </w:t>
      </w:r>
      <w:r w:rsidR="0056690D" w:rsidRPr="00D93486">
        <w:rPr>
          <w:rFonts w:asciiTheme="majorHAnsi" w:hAnsiTheme="majorHAnsi" w:cstheme="majorHAnsi"/>
          <w:sz w:val="24"/>
          <w:szCs w:val="24"/>
          <w:lang w:val="en-US"/>
        </w:rPr>
        <w:t xml:space="preserve">In cases where we had previously performed minigene assays for the same relevant exon, we re-used the pCAS wildtype construct and created the variant allele by site-directed mutagenesis using QuikChange II Site-Directed Mutagenesis Kit according to the manufacturer´s instructions (Agilent). </w:t>
      </w:r>
      <w:r w:rsidR="009D5B9F" w:rsidRPr="00D93486">
        <w:rPr>
          <w:rFonts w:asciiTheme="majorHAnsi" w:hAnsiTheme="majorHAnsi" w:cstheme="majorHAnsi"/>
          <w:sz w:val="24"/>
          <w:szCs w:val="24"/>
          <w:lang w:val="en-US"/>
        </w:rPr>
        <w:t xml:space="preserve">The insert was sequenced to verify the variant allele. </w:t>
      </w:r>
      <w:r w:rsidR="00143A8B" w:rsidRPr="00D93486">
        <w:rPr>
          <w:rFonts w:asciiTheme="majorHAnsi" w:hAnsiTheme="majorHAnsi" w:cstheme="majorHAnsi"/>
          <w:sz w:val="24"/>
          <w:szCs w:val="24"/>
          <w:lang w:val="en-US"/>
        </w:rPr>
        <w:t xml:space="preserve">RNA </w:t>
      </w:r>
      <w:r w:rsidR="00F87040" w:rsidRPr="00D93486">
        <w:rPr>
          <w:rFonts w:asciiTheme="majorHAnsi" w:hAnsiTheme="majorHAnsi" w:cstheme="majorHAnsi"/>
          <w:sz w:val="24"/>
          <w:szCs w:val="24"/>
          <w:lang w:val="en-US"/>
        </w:rPr>
        <w:t xml:space="preserve">extracted </w:t>
      </w:r>
      <w:r w:rsidR="00143A8B" w:rsidRPr="00D93486">
        <w:rPr>
          <w:rFonts w:asciiTheme="majorHAnsi" w:hAnsiTheme="majorHAnsi" w:cstheme="majorHAnsi"/>
          <w:sz w:val="24"/>
          <w:szCs w:val="24"/>
          <w:lang w:val="en-US"/>
        </w:rPr>
        <w:t xml:space="preserve">from transfected cells was reverse-transcribed </w:t>
      </w:r>
      <w:r w:rsidR="00850878" w:rsidRPr="00D93486">
        <w:rPr>
          <w:rFonts w:asciiTheme="majorHAnsi" w:hAnsiTheme="majorHAnsi" w:cstheme="majorHAnsi"/>
          <w:sz w:val="24"/>
          <w:szCs w:val="24"/>
          <w:lang w:val="en-US"/>
        </w:rPr>
        <w:t xml:space="preserve">and amplified </w:t>
      </w:r>
      <w:r w:rsidR="00143A8B" w:rsidRPr="00D93486">
        <w:rPr>
          <w:rFonts w:asciiTheme="majorHAnsi" w:hAnsiTheme="majorHAnsi" w:cstheme="majorHAnsi"/>
          <w:sz w:val="24"/>
          <w:szCs w:val="24"/>
          <w:lang w:val="en-US"/>
        </w:rPr>
        <w:t>using primers complementary to the pCAS minigene</w:t>
      </w:r>
      <w:r w:rsidR="00F87040" w:rsidRPr="00D93486">
        <w:rPr>
          <w:rFonts w:asciiTheme="majorHAnsi" w:hAnsiTheme="majorHAnsi" w:cstheme="majorHAnsi"/>
          <w:sz w:val="24"/>
          <w:szCs w:val="24"/>
          <w:lang w:val="en-US"/>
        </w:rPr>
        <w:t xml:space="preserve"> exons</w:t>
      </w:r>
      <w:r w:rsidR="00143A8B" w:rsidRPr="00D93486">
        <w:rPr>
          <w:rFonts w:asciiTheme="majorHAnsi" w:hAnsiTheme="majorHAnsi" w:cstheme="majorHAnsi"/>
          <w:sz w:val="24"/>
          <w:szCs w:val="24"/>
          <w:lang w:val="en-US"/>
        </w:rPr>
        <w:t xml:space="preserve">. The cDNA products of minigenes carrying the variant and the </w:t>
      </w:r>
      <w:r w:rsidR="00555974" w:rsidRPr="00D93486">
        <w:rPr>
          <w:rFonts w:asciiTheme="majorHAnsi" w:hAnsiTheme="majorHAnsi" w:cstheme="majorHAnsi"/>
          <w:sz w:val="24"/>
          <w:szCs w:val="24"/>
          <w:lang w:val="en-US"/>
        </w:rPr>
        <w:t>wild-type</w:t>
      </w:r>
      <w:r w:rsidR="00143A8B" w:rsidRPr="00D93486">
        <w:rPr>
          <w:rFonts w:asciiTheme="majorHAnsi" w:hAnsiTheme="majorHAnsi" w:cstheme="majorHAnsi"/>
          <w:sz w:val="24"/>
          <w:szCs w:val="24"/>
          <w:lang w:val="en-US"/>
        </w:rPr>
        <w:t xml:space="preserve"> </w:t>
      </w:r>
      <w:r w:rsidR="00F87040" w:rsidRPr="00D93486">
        <w:rPr>
          <w:rFonts w:asciiTheme="majorHAnsi" w:hAnsiTheme="majorHAnsi" w:cstheme="majorHAnsi"/>
          <w:sz w:val="24"/>
          <w:szCs w:val="24"/>
          <w:lang w:val="en-US"/>
        </w:rPr>
        <w:t>alleles</w:t>
      </w:r>
      <w:r w:rsidR="00143A8B" w:rsidRPr="00D93486">
        <w:rPr>
          <w:rFonts w:asciiTheme="majorHAnsi" w:hAnsiTheme="majorHAnsi" w:cstheme="majorHAnsi"/>
          <w:sz w:val="24"/>
          <w:szCs w:val="24"/>
          <w:lang w:val="en-US"/>
        </w:rPr>
        <w:t xml:space="preserve"> were </w:t>
      </w:r>
      <w:r w:rsidR="00555974" w:rsidRPr="00D93486">
        <w:rPr>
          <w:rFonts w:asciiTheme="majorHAnsi" w:hAnsiTheme="majorHAnsi" w:cstheme="majorHAnsi"/>
          <w:sz w:val="24"/>
          <w:szCs w:val="24"/>
          <w:lang w:val="en-US"/>
        </w:rPr>
        <w:t>then Sanger sequenced</w:t>
      </w:r>
      <w:r w:rsidR="00143A8B" w:rsidRPr="00D93486">
        <w:rPr>
          <w:rFonts w:asciiTheme="majorHAnsi" w:hAnsiTheme="majorHAnsi" w:cstheme="majorHAnsi"/>
          <w:sz w:val="24"/>
          <w:szCs w:val="24"/>
          <w:lang w:val="en-US"/>
        </w:rPr>
        <w:t xml:space="preserve"> </w:t>
      </w:r>
      <w:r w:rsidR="00555974" w:rsidRPr="00D93486">
        <w:rPr>
          <w:rFonts w:asciiTheme="majorHAnsi" w:hAnsiTheme="majorHAnsi" w:cstheme="majorHAnsi"/>
          <w:sz w:val="24"/>
          <w:szCs w:val="24"/>
          <w:lang w:val="en-US"/>
        </w:rPr>
        <w:t xml:space="preserve">as described above </w:t>
      </w:r>
      <w:r w:rsidR="00143A8B" w:rsidRPr="00D93486">
        <w:rPr>
          <w:rFonts w:asciiTheme="majorHAnsi" w:hAnsiTheme="majorHAnsi" w:cstheme="majorHAnsi"/>
          <w:sz w:val="24"/>
          <w:szCs w:val="24"/>
          <w:lang w:val="en-US"/>
        </w:rPr>
        <w:t>to identify splicing patterns.</w:t>
      </w:r>
    </w:p>
    <w:p w14:paraId="3BBE3D87" w14:textId="3AE670B7" w:rsidR="008D3E80" w:rsidRPr="00B27818" w:rsidRDefault="009C4A33" w:rsidP="00E5566D">
      <w:pPr>
        <w:pStyle w:val="Rubrik2"/>
        <w:rPr>
          <w:rFonts w:asciiTheme="majorHAnsi" w:hAnsiTheme="majorHAnsi" w:cstheme="majorHAnsi"/>
          <w:lang w:val="en-US"/>
        </w:rPr>
      </w:pPr>
      <w:r w:rsidRPr="00B27818">
        <w:rPr>
          <w:rFonts w:asciiTheme="majorHAnsi" w:hAnsiTheme="majorHAnsi" w:cstheme="majorHAnsi"/>
          <w:lang w:val="en-US"/>
        </w:rPr>
        <w:t>Supplementa</w:t>
      </w:r>
      <w:r w:rsidR="00D842FF">
        <w:rPr>
          <w:rFonts w:asciiTheme="majorHAnsi" w:hAnsiTheme="majorHAnsi" w:cstheme="majorHAnsi"/>
          <w:lang w:val="en-US"/>
        </w:rPr>
        <w:t>ry</w:t>
      </w:r>
      <w:r w:rsidRPr="00B27818">
        <w:rPr>
          <w:rFonts w:asciiTheme="majorHAnsi" w:hAnsiTheme="majorHAnsi" w:cstheme="majorHAnsi"/>
          <w:lang w:val="en-US"/>
        </w:rPr>
        <w:t xml:space="preserve"> Methods References</w:t>
      </w:r>
    </w:p>
    <w:p w14:paraId="4E683F2A" w14:textId="77777777" w:rsidR="00EA7436" w:rsidRPr="00EA7436" w:rsidRDefault="00EA7436" w:rsidP="00EA7436">
      <w:pPr>
        <w:rPr>
          <w:rFonts w:asciiTheme="majorHAnsi" w:hAnsiTheme="majorHAnsi" w:cstheme="majorHAnsi"/>
          <w:lang w:val="en-US"/>
        </w:rPr>
      </w:pPr>
      <w:r w:rsidRPr="00EA7436">
        <w:rPr>
          <w:rFonts w:asciiTheme="majorHAnsi" w:hAnsiTheme="majorHAnsi" w:cstheme="majorHAnsi"/>
          <w:lang w:val="en-US"/>
        </w:rPr>
        <w:t>Neiman M, Sundling S, Grönberg H, Hall P, Czene K, Lindberg J, et al. Library preparation and multiplex capture for massive parallel sequencing applications made efficient and easy. PLoS One. 2012;7(11):e48616.</w:t>
      </w:r>
    </w:p>
    <w:p w14:paraId="104C191C" w14:textId="77777777" w:rsidR="00EA7436" w:rsidRPr="00EA7436" w:rsidRDefault="00EA7436" w:rsidP="00EA7436">
      <w:pPr>
        <w:rPr>
          <w:rFonts w:asciiTheme="majorHAnsi" w:hAnsiTheme="majorHAnsi" w:cstheme="majorHAnsi"/>
          <w:lang w:val="en-US"/>
        </w:rPr>
      </w:pPr>
      <w:r w:rsidRPr="00EA7436">
        <w:rPr>
          <w:rFonts w:asciiTheme="majorHAnsi" w:hAnsiTheme="majorHAnsi" w:cstheme="majorHAnsi"/>
          <w:lang w:val="en-US"/>
        </w:rPr>
        <w:t>McKenna A, Hanna M, Banks E, Sivachenko A, Cibulskis K, Kernytsky A, et al. The Genome Analysis Toolkit: a MapReduce framework for analyzing next-generation DNA sequencing data. Genome Res. 2010 Sep;20(9):1297-303.</w:t>
      </w:r>
    </w:p>
    <w:p w14:paraId="526BFB65" w14:textId="77777777" w:rsidR="00EA7436" w:rsidRPr="00EA7436" w:rsidRDefault="00EA7436" w:rsidP="00EA7436">
      <w:pPr>
        <w:rPr>
          <w:rFonts w:asciiTheme="majorHAnsi" w:hAnsiTheme="majorHAnsi" w:cstheme="majorHAnsi"/>
          <w:lang w:val="en-US"/>
        </w:rPr>
      </w:pPr>
      <w:r w:rsidRPr="00EA7436">
        <w:rPr>
          <w:rFonts w:asciiTheme="majorHAnsi" w:hAnsiTheme="majorHAnsi" w:cstheme="majorHAnsi"/>
          <w:lang w:val="en-US"/>
        </w:rPr>
        <w:t>DePristo MA, Banks E, Poplin R, Garimella KV, Maguire JR, Hartl C, et al. A framework for variation discovery and genotyping using next-generation DNA sequencing data. Nat Genet. 2011 May;43(5):491-8.</w:t>
      </w:r>
    </w:p>
    <w:p w14:paraId="139842B0" w14:textId="77777777" w:rsidR="00EA7436" w:rsidRPr="00EA7436" w:rsidRDefault="00EA7436" w:rsidP="00EA7436">
      <w:pPr>
        <w:rPr>
          <w:rFonts w:asciiTheme="majorHAnsi" w:hAnsiTheme="majorHAnsi" w:cstheme="majorHAnsi"/>
          <w:lang w:val="en-US"/>
        </w:rPr>
      </w:pPr>
      <w:r w:rsidRPr="00EA7436">
        <w:rPr>
          <w:rFonts w:asciiTheme="majorHAnsi" w:hAnsiTheme="majorHAnsi" w:cstheme="majorHAnsi"/>
          <w:lang w:val="en-US"/>
        </w:rPr>
        <w:t>Chen X, Schulz-Trieglaff O, Shaw R, Barnes B, Schlesinger F, Källberg M, et al. Manta: rapid detection of structural variants and indels for germline and cancer sequencing applications. Bioinformatics. 2016 04 15;32(8):1220-2.</w:t>
      </w:r>
    </w:p>
    <w:p w14:paraId="53430A1E" w14:textId="77777777" w:rsidR="00EA7436" w:rsidRPr="00EA7436" w:rsidRDefault="00EA7436" w:rsidP="00EA7436">
      <w:pPr>
        <w:rPr>
          <w:rFonts w:asciiTheme="majorHAnsi" w:hAnsiTheme="majorHAnsi" w:cstheme="majorHAnsi"/>
          <w:lang w:val="en-US"/>
        </w:rPr>
      </w:pPr>
      <w:r w:rsidRPr="00EA7436">
        <w:rPr>
          <w:rFonts w:asciiTheme="majorHAnsi" w:hAnsiTheme="majorHAnsi" w:cstheme="majorHAnsi"/>
          <w:lang w:val="en-US"/>
        </w:rPr>
        <w:t>Fromer M, Moran JL, Chambert K, Banks E, Bergen SE, Ruderfer DM, et al. Discovery and statistical genotyping of copy-number variation from whole-exome sequencing depth. Am J Hum Genet. 2012 Oct 5;91(4):597-607.</w:t>
      </w:r>
    </w:p>
    <w:p w14:paraId="4DE7F2DF" w14:textId="77777777" w:rsidR="00EA7436" w:rsidRPr="00EA7436" w:rsidRDefault="00EA7436" w:rsidP="00EA7436">
      <w:pPr>
        <w:rPr>
          <w:rFonts w:asciiTheme="majorHAnsi" w:hAnsiTheme="majorHAnsi" w:cstheme="majorHAnsi"/>
          <w:lang w:val="en-US"/>
        </w:rPr>
      </w:pPr>
      <w:r w:rsidRPr="00EA7436">
        <w:rPr>
          <w:rFonts w:asciiTheme="majorHAnsi" w:hAnsiTheme="majorHAnsi" w:cstheme="majorHAnsi"/>
          <w:lang w:val="en-US"/>
        </w:rPr>
        <w:lastRenderedPageBreak/>
        <w:t>Gardner EJ, Lam VK, Harris DN, Chuang NT, Scott EC, Pittard WS, et al. The Mobile Element Locator Tool (MELT): population-scale mobile element discovery and biology. Genome Res. 2017 11;27(11):1916-29.</w:t>
      </w:r>
    </w:p>
    <w:p w14:paraId="565D23E9" w14:textId="77777777" w:rsidR="00EA7436" w:rsidRPr="00EA7436" w:rsidRDefault="00EA7436" w:rsidP="00EA7436">
      <w:pPr>
        <w:rPr>
          <w:rFonts w:asciiTheme="majorHAnsi" w:hAnsiTheme="majorHAnsi" w:cstheme="majorHAnsi"/>
          <w:lang w:val="en-US"/>
        </w:rPr>
      </w:pPr>
      <w:r w:rsidRPr="00EA7436">
        <w:rPr>
          <w:rFonts w:asciiTheme="majorHAnsi" w:hAnsiTheme="majorHAnsi" w:cstheme="majorHAnsi"/>
          <w:lang w:val="en-US"/>
        </w:rPr>
        <w:t>Robinson JT, Thorvaldsdóttir H, Winckler W, Guttman M, Lander ES, Getz G, et al. Integrative genomics viewer. Nat Biotechnol. 2011 Jan;29(1):24-6.</w:t>
      </w:r>
    </w:p>
    <w:p w14:paraId="4E3785C0" w14:textId="77777777" w:rsidR="00EA7436" w:rsidRPr="00EA7436" w:rsidRDefault="00EA7436" w:rsidP="00EA7436">
      <w:pPr>
        <w:rPr>
          <w:rFonts w:asciiTheme="majorHAnsi" w:hAnsiTheme="majorHAnsi" w:cstheme="majorHAnsi"/>
          <w:lang w:val="en-US"/>
        </w:rPr>
      </w:pPr>
      <w:r w:rsidRPr="00EA7436">
        <w:rPr>
          <w:rFonts w:asciiTheme="majorHAnsi" w:hAnsiTheme="majorHAnsi" w:cstheme="majorHAnsi"/>
          <w:lang w:val="en-US"/>
        </w:rPr>
        <w:t xml:space="preserve">Derrien T, Estellé J, Marco Sola S, Knowles DG, Raineri E, Guigó R, et al. Fast </w:t>
      </w:r>
      <w:proofErr w:type="gramStart"/>
      <w:r w:rsidRPr="00EA7436">
        <w:rPr>
          <w:rFonts w:asciiTheme="majorHAnsi" w:hAnsiTheme="majorHAnsi" w:cstheme="majorHAnsi"/>
          <w:lang w:val="en-US"/>
        </w:rPr>
        <w:t>computation</w:t>
      </w:r>
      <w:proofErr w:type="gramEnd"/>
      <w:r w:rsidRPr="00EA7436">
        <w:rPr>
          <w:rFonts w:asciiTheme="majorHAnsi" w:hAnsiTheme="majorHAnsi" w:cstheme="majorHAnsi"/>
          <w:lang w:val="en-US"/>
        </w:rPr>
        <w:t xml:space="preserve"> and applications of genome mappability. PLoS One. 2012;7(1):e30377.</w:t>
      </w:r>
    </w:p>
    <w:p w14:paraId="4312E400" w14:textId="77777777" w:rsidR="00EA7436" w:rsidRPr="00EA7436" w:rsidRDefault="00EA7436" w:rsidP="00EA7436">
      <w:pPr>
        <w:rPr>
          <w:rFonts w:asciiTheme="majorHAnsi" w:hAnsiTheme="majorHAnsi" w:cstheme="majorHAnsi"/>
          <w:lang w:val="en-US"/>
        </w:rPr>
      </w:pPr>
      <w:r w:rsidRPr="00EA7436">
        <w:rPr>
          <w:rFonts w:asciiTheme="majorHAnsi" w:hAnsiTheme="majorHAnsi" w:cstheme="majorHAnsi"/>
          <w:lang w:val="en-US"/>
        </w:rPr>
        <w:t>Auton A, Brooks LD, Durbin RM, Garrison EP, Kang HM, Korbel JO, et al. A global reference for human genetic variation. Nature. 2015 Oct 1;526(7571):68-74.</w:t>
      </w:r>
    </w:p>
    <w:p w14:paraId="46C1B841" w14:textId="77777777" w:rsidR="00EA7436" w:rsidRPr="00EA7436" w:rsidRDefault="00EA7436" w:rsidP="00EA7436">
      <w:pPr>
        <w:rPr>
          <w:rFonts w:asciiTheme="majorHAnsi" w:hAnsiTheme="majorHAnsi" w:cstheme="majorHAnsi"/>
          <w:lang w:val="en-US"/>
        </w:rPr>
      </w:pPr>
      <w:r w:rsidRPr="00EA7436">
        <w:rPr>
          <w:rFonts w:asciiTheme="majorHAnsi" w:hAnsiTheme="majorHAnsi" w:cstheme="majorHAnsi"/>
          <w:lang w:val="en-US"/>
        </w:rPr>
        <w:t>Sudmant PH, Rausch T, Gardner EJ, Handsaker RE, Abyzov A, Huddleston J, et al. An integrated map of structural variation in 2,504 human genomes. Nature. 2015 Oct 1;526(7571):75-81.</w:t>
      </w:r>
    </w:p>
    <w:p w14:paraId="10C670CE" w14:textId="77777777" w:rsidR="00EA7436" w:rsidRPr="00EA7436" w:rsidRDefault="00EA7436" w:rsidP="00EA7436">
      <w:pPr>
        <w:rPr>
          <w:rFonts w:asciiTheme="majorHAnsi" w:hAnsiTheme="majorHAnsi" w:cstheme="majorHAnsi"/>
          <w:lang w:val="en-US"/>
        </w:rPr>
      </w:pPr>
      <w:r w:rsidRPr="00EA7436">
        <w:rPr>
          <w:rFonts w:asciiTheme="majorHAnsi" w:hAnsiTheme="majorHAnsi" w:cstheme="majorHAnsi"/>
          <w:lang w:val="en-US"/>
        </w:rPr>
        <w:t>McLaren W, Gil L, Hunt SE, Riat HS, Ritchie GR, Thormann A, et al. The Ensembl Variant Effect Predictor. Genome Biol. 2016 06 6;17(1):122.</w:t>
      </w:r>
    </w:p>
    <w:p w14:paraId="27E2447D" w14:textId="77777777" w:rsidR="00EA7436" w:rsidRPr="00EA7436" w:rsidRDefault="00EA7436" w:rsidP="00EA7436">
      <w:pPr>
        <w:rPr>
          <w:rFonts w:asciiTheme="majorHAnsi" w:hAnsiTheme="majorHAnsi" w:cstheme="majorHAnsi"/>
          <w:lang w:val="en-US"/>
        </w:rPr>
      </w:pPr>
      <w:r w:rsidRPr="00EA7436">
        <w:rPr>
          <w:rFonts w:asciiTheme="majorHAnsi" w:hAnsiTheme="majorHAnsi" w:cstheme="majorHAnsi"/>
          <w:lang w:val="en-US"/>
        </w:rPr>
        <w:t>Shamsani J, Kazakoff SH, Armean IM, McLaren W, Parsons MT, Thompson BA, et al. A plugin for the Ensembl Variant Effect Predictor that uses MaxEntScan to predict variant spliceogenicity. Bioinformatics. 2019 07 1;35(13):2315-7.</w:t>
      </w:r>
    </w:p>
    <w:p w14:paraId="2E6A24FC" w14:textId="77777777" w:rsidR="00EA7436" w:rsidRPr="00EA7436" w:rsidRDefault="00EA7436" w:rsidP="00EA7436">
      <w:pPr>
        <w:rPr>
          <w:rFonts w:asciiTheme="majorHAnsi" w:hAnsiTheme="majorHAnsi" w:cstheme="majorHAnsi"/>
          <w:lang w:val="en-US"/>
        </w:rPr>
      </w:pPr>
      <w:r w:rsidRPr="00EA7436">
        <w:rPr>
          <w:rFonts w:asciiTheme="majorHAnsi" w:hAnsiTheme="majorHAnsi" w:cstheme="majorHAnsi"/>
          <w:lang w:val="en-US"/>
        </w:rPr>
        <w:t>Freeman PJ, Hart RK, Gretton LJ, Brookes AJ, Dalgleish R. VariantValidator: Accurate validation, mapping, and formatting of sequence variation descriptions. Hum Mutat. 2018 01;39(1):61-8.</w:t>
      </w:r>
    </w:p>
    <w:p w14:paraId="3919AC84" w14:textId="77777777" w:rsidR="00EA7436" w:rsidRPr="00EA7436" w:rsidRDefault="00EA7436" w:rsidP="00EA7436">
      <w:pPr>
        <w:rPr>
          <w:rFonts w:asciiTheme="majorHAnsi" w:hAnsiTheme="majorHAnsi" w:cstheme="majorHAnsi"/>
          <w:lang w:val="en-US"/>
        </w:rPr>
      </w:pPr>
      <w:r w:rsidRPr="00EA7436">
        <w:rPr>
          <w:rFonts w:asciiTheme="majorHAnsi" w:hAnsiTheme="majorHAnsi" w:cstheme="majorHAnsi"/>
          <w:lang w:val="en-US"/>
        </w:rPr>
        <w:t>Abou Tayoun AN, Pesaran T, DiStefano MT, Oza A, Rehm HL, Biesecker LG, et al. Recommendations for interpreting the loss of function PVS1 ACMG/AMP variant criterion. Hum Mutat. 2018 11;39(11):1517-24.</w:t>
      </w:r>
    </w:p>
    <w:p w14:paraId="28FC1D0B" w14:textId="77777777" w:rsidR="00EA7436" w:rsidRPr="00EA7436" w:rsidRDefault="00EA7436" w:rsidP="00EA7436">
      <w:pPr>
        <w:rPr>
          <w:rFonts w:asciiTheme="majorHAnsi" w:hAnsiTheme="majorHAnsi" w:cstheme="majorHAnsi"/>
          <w:lang w:val="en-US"/>
        </w:rPr>
      </w:pPr>
      <w:r w:rsidRPr="00EA7436">
        <w:rPr>
          <w:rFonts w:asciiTheme="majorHAnsi" w:hAnsiTheme="majorHAnsi" w:cstheme="majorHAnsi"/>
          <w:lang w:val="en-US"/>
        </w:rPr>
        <w:t>Richards S, Aziz N, Bale S, Bick D, Das S, Gastier-Foster J, et al. Standards and guidelines for the interpretation of sequence variants: a joint consensus recommendation of the American College of Medical Genetics and Genomics and the Association for Molecular Pathology. Genet Med. 2015 May;17(5):405-24.</w:t>
      </w:r>
    </w:p>
    <w:p w14:paraId="6AF307B5" w14:textId="77777777" w:rsidR="00EA7436" w:rsidRPr="00EA7436" w:rsidRDefault="00EA7436" w:rsidP="00EA7436">
      <w:pPr>
        <w:rPr>
          <w:rFonts w:asciiTheme="majorHAnsi" w:hAnsiTheme="majorHAnsi" w:cstheme="majorHAnsi"/>
          <w:lang w:val="en-US"/>
        </w:rPr>
      </w:pPr>
      <w:r w:rsidRPr="00EA7436">
        <w:rPr>
          <w:rFonts w:asciiTheme="majorHAnsi" w:hAnsiTheme="majorHAnsi" w:cstheme="majorHAnsi"/>
          <w:lang w:val="en-US"/>
        </w:rPr>
        <w:t>Yeo G, Burge CB. Maximum entropy modeling of short sequence motifs with applications to RNA splicing signals. J Comput Biol. 2004;11(2-3):377-94.</w:t>
      </w:r>
    </w:p>
    <w:p w14:paraId="087BAD5C" w14:textId="77777777" w:rsidR="00EA7436" w:rsidRPr="00EA7436" w:rsidRDefault="00EA7436" w:rsidP="00EA7436">
      <w:pPr>
        <w:rPr>
          <w:rFonts w:asciiTheme="majorHAnsi" w:hAnsiTheme="majorHAnsi" w:cstheme="majorHAnsi"/>
          <w:lang w:val="en-US"/>
        </w:rPr>
      </w:pPr>
      <w:r w:rsidRPr="00EA7436">
        <w:rPr>
          <w:rFonts w:asciiTheme="majorHAnsi" w:hAnsiTheme="majorHAnsi" w:cstheme="majorHAnsi"/>
          <w:lang w:val="en-US"/>
        </w:rPr>
        <w:t>Vallée MP, Di Sera TL, Nix DA, Paquette AM, Parsons MT, Bell R, et al. Adding In Silico Assessment of Potential Splice Aberration to the Integrated Evaluation of BRCA Gene Unclassified Variants. Hum Mutat. 2016 07;37(7):627-39.</w:t>
      </w:r>
    </w:p>
    <w:p w14:paraId="0BB6469E" w14:textId="77777777" w:rsidR="00EA7436" w:rsidRPr="00EA7436" w:rsidRDefault="00EA7436" w:rsidP="00EA7436">
      <w:pPr>
        <w:rPr>
          <w:rFonts w:asciiTheme="majorHAnsi" w:hAnsiTheme="majorHAnsi" w:cstheme="majorHAnsi"/>
          <w:lang w:val="en-US"/>
        </w:rPr>
      </w:pPr>
      <w:r w:rsidRPr="00EA7436">
        <w:rPr>
          <w:rFonts w:asciiTheme="majorHAnsi" w:hAnsiTheme="majorHAnsi" w:cstheme="majorHAnsi"/>
          <w:lang w:val="en-US"/>
        </w:rPr>
        <w:t>Bonnet C, Krieger S, Vezain M, Rousselin A, Tournier I, Martins A, et al. Screening BRCA1 and BRCA2 unclassified variants for splicing mutations using reverse transcription PCR on patient RNA and an ex vivo assay based on a splicing reporter minigene. J Med Genet. 2008 Jul;45(7):438-46.</w:t>
      </w:r>
    </w:p>
    <w:p w14:paraId="165AFA44" w14:textId="6ABFC49B" w:rsidR="00EA7436" w:rsidRDefault="00EA7436" w:rsidP="00EA7436">
      <w:pPr>
        <w:rPr>
          <w:rFonts w:asciiTheme="majorHAnsi" w:hAnsiTheme="majorHAnsi" w:cstheme="majorHAnsi"/>
          <w:lang w:val="en-US"/>
        </w:rPr>
      </w:pPr>
      <w:r w:rsidRPr="00EA7436">
        <w:rPr>
          <w:rFonts w:asciiTheme="majorHAnsi" w:hAnsiTheme="majorHAnsi" w:cstheme="majorHAnsi"/>
          <w:lang w:val="en-US"/>
        </w:rPr>
        <w:t>Tournier I, Vezain M, Martins A, Charbonnier F, Baert-Desurmont S, Olschwang S, et al. A large fraction of unclassified variants of the mismatch repair genes MLH1 and MSH2 is associated with splicing defects. Hum Mutat. 2008 Dec;29(12):1412-24.</w:t>
      </w:r>
    </w:p>
    <w:p w14:paraId="5D4F71E9" w14:textId="0B77BAD5" w:rsidR="00770901" w:rsidRPr="00B27818" w:rsidRDefault="00770901" w:rsidP="00770901">
      <w:pPr>
        <w:rPr>
          <w:rFonts w:asciiTheme="majorHAnsi" w:hAnsiTheme="majorHAnsi" w:cstheme="majorHAnsi"/>
          <w:lang w:val="en-US"/>
        </w:rPr>
      </w:pPr>
    </w:p>
    <w:sectPr w:rsidR="00770901" w:rsidRPr="00B27818">
      <w:foot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7CD6B" w14:textId="77777777" w:rsidR="00723760" w:rsidRDefault="00723760">
      <w:pPr>
        <w:spacing w:line="240" w:lineRule="auto"/>
      </w:pPr>
      <w:r>
        <w:separator/>
      </w:r>
    </w:p>
  </w:endnote>
  <w:endnote w:type="continuationSeparator" w:id="0">
    <w:p w14:paraId="62DF24C6" w14:textId="77777777" w:rsidR="00723760" w:rsidRDefault="007237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7124662"/>
      <w:docPartObj>
        <w:docPartGallery w:val="Page Numbers (Bottom of Page)"/>
        <w:docPartUnique/>
      </w:docPartObj>
    </w:sdtPr>
    <w:sdtEndPr>
      <w:rPr>
        <w:sz w:val="18"/>
        <w:szCs w:val="18"/>
      </w:rPr>
    </w:sdtEndPr>
    <w:sdtContent>
      <w:p w14:paraId="5C6E14F3" w14:textId="10F884C9" w:rsidR="004647A4" w:rsidRPr="004647A4" w:rsidRDefault="004647A4">
        <w:pPr>
          <w:pStyle w:val="Sidfot"/>
          <w:rPr>
            <w:sz w:val="18"/>
            <w:szCs w:val="18"/>
          </w:rPr>
        </w:pPr>
        <w:r w:rsidRPr="004647A4">
          <w:rPr>
            <w:sz w:val="18"/>
            <w:szCs w:val="18"/>
          </w:rPr>
          <w:fldChar w:fldCharType="begin"/>
        </w:r>
        <w:r w:rsidRPr="004647A4">
          <w:rPr>
            <w:sz w:val="18"/>
            <w:szCs w:val="18"/>
          </w:rPr>
          <w:instrText>PAGE   \* MERGEFORMAT</w:instrText>
        </w:r>
        <w:r w:rsidRPr="004647A4">
          <w:rPr>
            <w:sz w:val="18"/>
            <w:szCs w:val="18"/>
          </w:rPr>
          <w:fldChar w:fldCharType="separate"/>
        </w:r>
        <w:r w:rsidRPr="004647A4">
          <w:rPr>
            <w:sz w:val="18"/>
            <w:szCs w:val="18"/>
            <w:lang w:val="sv-SE"/>
          </w:rPr>
          <w:t>2</w:t>
        </w:r>
        <w:r w:rsidRPr="004647A4">
          <w:rPr>
            <w:sz w:val="18"/>
            <w:szCs w:val="18"/>
          </w:rPr>
          <w:fldChar w:fldCharType="end"/>
        </w:r>
      </w:p>
    </w:sdtContent>
  </w:sdt>
  <w:p w14:paraId="666B4976" w14:textId="77777777" w:rsidR="004647A4" w:rsidRDefault="004647A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E6043" w14:textId="77777777" w:rsidR="00723760" w:rsidRDefault="00723760">
      <w:pPr>
        <w:spacing w:line="240" w:lineRule="auto"/>
      </w:pPr>
      <w:r>
        <w:separator/>
      </w:r>
    </w:p>
  </w:footnote>
  <w:footnote w:type="continuationSeparator" w:id="0">
    <w:p w14:paraId="71A4A0C1" w14:textId="77777777" w:rsidR="00723760" w:rsidRDefault="0072376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016E9"/>
    <w:multiLevelType w:val="hybridMultilevel"/>
    <w:tmpl w:val="54CA5D3C"/>
    <w:lvl w:ilvl="0" w:tplc="40625C60">
      <w:start w:val="1"/>
      <w:numFmt w:val="upperLetter"/>
      <w:lvlText w:val="%1."/>
      <w:lvlJc w:val="left"/>
      <w:pPr>
        <w:ind w:left="786"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4F263CAD"/>
    <w:multiLevelType w:val="hybridMultilevel"/>
    <w:tmpl w:val="FE62AED8"/>
    <w:lvl w:ilvl="0" w:tplc="229AE88C">
      <w:numFmt w:val="bullet"/>
      <w:lvlText w:val=""/>
      <w:lvlJc w:val="left"/>
      <w:pPr>
        <w:ind w:left="720" w:hanging="360"/>
      </w:pPr>
      <w:rPr>
        <w:rFonts w:ascii="Symbol" w:eastAsia="Arial" w:hAnsi="Symbo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F510DD6"/>
    <w:multiLevelType w:val="multilevel"/>
    <w:tmpl w:val="0D969208"/>
    <w:lvl w:ilvl="0">
      <w:start w:val="1"/>
      <w:numFmt w:val="bullet"/>
      <w:lvlText w:val=""/>
      <w:lvlJc w:val="left"/>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F284D78"/>
    <w:multiLevelType w:val="multilevel"/>
    <w:tmpl w:val="57803A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FAA5618"/>
    <w:multiLevelType w:val="multilevel"/>
    <w:tmpl w:val="2744D2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881672A"/>
    <w:multiLevelType w:val="hybridMultilevel"/>
    <w:tmpl w:val="58A4F266"/>
    <w:lvl w:ilvl="0" w:tplc="3B909256">
      <w:numFmt w:val="bullet"/>
      <w:lvlText w:val=""/>
      <w:lvlJc w:val="left"/>
      <w:pPr>
        <w:ind w:left="720" w:hanging="360"/>
      </w:pPr>
      <w:rPr>
        <w:rFonts w:ascii="Symbol" w:eastAsia="Arial" w:hAnsi="Symbol"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025DCF"/>
    <w:multiLevelType w:val="hybridMultilevel"/>
    <w:tmpl w:val="92A2BA42"/>
    <w:lvl w:ilvl="0" w:tplc="50485708">
      <w:start w:val="2"/>
      <w:numFmt w:val="upperLetter"/>
      <w:lvlText w:val="%1."/>
      <w:lvlJc w:val="left"/>
      <w:pPr>
        <w:ind w:left="786" w:hanging="360"/>
      </w:pPr>
      <w:rPr>
        <w:rFonts w:hint="default"/>
      </w:rPr>
    </w:lvl>
    <w:lvl w:ilvl="1" w:tplc="041D0019" w:tentative="1">
      <w:start w:val="1"/>
      <w:numFmt w:val="lowerLetter"/>
      <w:lvlText w:val="%2."/>
      <w:lvlJc w:val="left"/>
      <w:pPr>
        <w:ind w:left="1506" w:hanging="360"/>
      </w:pPr>
    </w:lvl>
    <w:lvl w:ilvl="2" w:tplc="041D001B" w:tentative="1">
      <w:start w:val="1"/>
      <w:numFmt w:val="lowerRoman"/>
      <w:lvlText w:val="%3."/>
      <w:lvlJc w:val="right"/>
      <w:pPr>
        <w:ind w:left="2226" w:hanging="180"/>
      </w:pPr>
    </w:lvl>
    <w:lvl w:ilvl="3" w:tplc="041D000F" w:tentative="1">
      <w:start w:val="1"/>
      <w:numFmt w:val="decimal"/>
      <w:lvlText w:val="%4."/>
      <w:lvlJc w:val="left"/>
      <w:pPr>
        <w:ind w:left="2946" w:hanging="360"/>
      </w:pPr>
    </w:lvl>
    <w:lvl w:ilvl="4" w:tplc="041D0019" w:tentative="1">
      <w:start w:val="1"/>
      <w:numFmt w:val="lowerLetter"/>
      <w:lvlText w:val="%5."/>
      <w:lvlJc w:val="left"/>
      <w:pPr>
        <w:ind w:left="3666" w:hanging="360"/>
      </w:pPr>
    </w:lvl>
    <w:lvl w:ilvl="5" w:tplc="041D001B" w:tentative="1">
      <w:start w:val="1"/>
      <w:numFmt w:val="lowerRoman"/>
      <w:lvlText w:val="%6."/>
      <w:lvlJc w:val="right"/>
      <w:pPr>
        <w:ind w:left="4386" w:hanging="180"/>
      </w:pPr>
    </w:lvl>
    <w:lvl w:ilvl="6" w:tplc="041D000F" w:tentative="1">
      <w:start w:val="1"/>
      <w:numFmt w:val="decimal"/>
      <w:lvlText w:val="%7."/>
      <w:lvlJc w:val="left"/>
      <w:pPr>
        <w:ind w:left="5106" w:hanging="360"/>
      </w:pPr>
    </w:lvl>
    <w:lvl w:ilvl="7" w:tplc="041D0019" w:tentative="1">
      <w:start w:val="1"/>
      <w:numFmt w:val="lowerLetter"/>
      <w:lvlText w:val="%8."/>
      <w:lvlJc w:val="left"/>
      <w:pPr>
        <w:ind w:left="5826" w:hanging="360"/>
      </w:pPr>
    </w:lvl>
    <w:lvl w:ilvl="8" w:tplc="041D001B" w:tentative="1">
      <w:start w:val="1"/>
      <w:numFmt w:val="lowerRoman"/>
      <w:lvlText w:val="%9."/>
      <w:lvlJc w:val="right"/>
      <w:pPr>
        <w:ind w:left="6546" w:hanging="180"/>
      </w:pPr>
    </w:lvl>
  </w:abstractNum>
  <w:abstractNum w:abstractNumId="7" w15:restartNumberingAfterBreak="0">
    <w:nsid w:val="6D6C1689"/>
    <w:multiLevelType w:val="hybridMultilevel"/>
    <w:tmpl w:val="544E879E"/>
    <w:lvl w:ilvl="0" w:tplc="DCB4A312">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71CC6966"/>
    <w:multiLevelType w:val="hybridMultilevel"/>
    <w:tmpl w:val="CEFAF52A"/>
    <w:lvl w:ilvl="0" w:tplc="7A963572">
      <w:numFmt w:val="bullet"/>
      <w:lvlText w:val=""/>
      <w:lvlJc w:val="left"/>
      <w:pPr>
        <w:ind w:left="720" w:hanging="360"/>
      </w:pPr>
      <w:rPr>
        <w:rFonts w:ascii="Symbol" w:eastAsia="Arial" w:hAnsi="Symbol"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0830D5"/>
    <w:multiLevelType w:val="multilevel"/>
    <w:tmpl w:val="4AC4D9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9"/>
  </w:num>
  <w:num w:numId="2">
    <w:abstractNumId w:val="4"/>
  </w:num>
  <w:num w:numId="3">
    <w:abstractNumId w:val="3"/>
  </w:num>
  <w:num w:numId="4">
    <w:abstractNumId w:val="2"/>
  </w:num>
  <w:num w:numId="5">
    <w:abstractNumId w:val="5"/>
  </w:num>
  <w:num w:numId="6">
    <w:abstractNumId w:val="8"/>
  </w:num>
  <w:num w:numId="7">
    <w:abstractNumId w:val="1"/>
  </w:num>
  <w:num w:numId="8">
    <w:abstractNumId w:val="0"/>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wwtxpppistvw4epv5e5wfxavwfv2ats9fvt&quot;&gt;My EndNote Library&lt;record-ids&gt;&lt;item&gt;5&lt;/item&gt;&lt;item&gt;10&lt;/item&gt;&lt;item&gt;11&lt;/item&gt;&lt;item&gt;12&lt;/item&gt;&lt;item&gt;13&lt;/item&gt;&lt;item&gt;14&lt;/item&gt;&lt;item&gt;15&lt;/item&gt;&lt;item&gt;17&lt;/item&gt;&lt;item&gt;18&lt;/item&gt;&lt;item&gt;19&lt;/item&gt;&lt;item&gt;20&lt;/item&gt;&lt;item&gt;21&lt;/item&gt;&lt;item&gt;22&lt;/item&gt;&lt;item&gt;23&lt;/item&gt;&lt;item&gt;24&lt;/item&gt;&lt;item&gt;25&lt;/item&gt;&lt;item&gt;26&lt;/item&gt;&lt;item&gt;29&lt;/item&gt;&lt;item&gt;30&lt;/item&gt;&lt;item&gt;31&lt;/item&gt;&lt;item&gt;32&lt;/item&gt;&lt;item&gt;33&lt;/item&gt;&lt;item&gt;34&lt;/item&gt;&lt;item&gt;35&lt;/item&gt;&lt;item&gt;36&lt;/item&gt;&lt;item&gt;37&lt;/item&gt;&lt;item&gt;38&lt;/item&gt;&lt;item&gt;39&lt;/item&gt;&lt;item&gt;41&lt;/item&gt;&lt;item&gt;43&lt;/item&gt;&lt;item&gt;44&lt;/item&gt;&lt;item&gt;45&lt;/item&gt;&lt;item&gt;46&lt;/item&gt;&lt;item&gt;47&lt;/item&gt;&lt;item&gt;48&lt;/item&gt;&lt;item&gt;49&lt;/item&gt;&lt;item&gt;50&lt;/item&gt;&lt;item&gt;51&lt;/item&gt;&lt;item&gt;52&lt;/item&gt;&lt;item&gt;53&lt;/item&gt;&lt;item&gt;54&lt;/item&gt;&lt;item&gt;57&lt;/item&gt;&lt;item&gt;58&lt;/item&gt;&lt;item&gt;59&lt;/item&gt;&lt;item&gt;60&lt;/item&gt;&lt;/record-ids&gt;&lt;/item&gt;&lt;/Libraries&gt;"/>
  </w:docVars>
  <w:rsids>
    <w:rsidRoot w:val="007B5255"/>
    <w:rsid w:val="00001912"/>
    <w:rsid w:val="000024DD"/>
    <w:rsid w:val="000061E8"/>
    <w:rsid w:val="00011E13"/>
    <w:rsid w:val="00015722"/>
    <w:rsid w:val="0001773F"/>
    <w:rsid w:val="00023DFA"/>
    <w:rsid w:val="00024C73"/>
    <w:rsid w:val="00025E17"/>
    <w:rsid w:val="00026DBC"/>
    <w:rsid w:val="00041529"/>
    <w:rsid w:val="00041603"/>
    <w:rsid w:val="00050457"/>
    <w:rsid w:val="0005202D"/>
    <w:rsid w:val="00062048"/>
    <w:rsid w:val="0006219F"/>
    <w:rsid w:val="00063318"/>
    <w:rsid w:val="000636F5"/>
    <w:rsid w:val="00063C7D"/>
    <w:rsid w:val="00065B29"/>
    <w:rsid w:val="00066768"/>
    <w:rsid w:val="000743E6"/>
    <w:rsid w:val="00075274"/>
    <w:rsid w:val="0007550B"/>
    <w:rsid w:val="00077583"/>
    <w:rsid w:val="0008050F"/>
    <w:rsid w:val="000836DA"/>
    <w:rsid w:val="00085821"/>
    <w:rsid w:val="00091271"/>
    <w:rsid w:val="00095603"/>
    <w:rsid w:val="00095A9D"/>
    <w:rsid w:val="000A62A7"/>
    <w:rsid w:val="000A6564"/>
    <w:rsid w:val="000A69E2"/>
    <w:rsid w:val="000B0437"/>
    <w:rsid w:val="000B1AAE"/>
    <w:rsid w:val="000B46E2"/>
    <w:rsid w:val="000B5720"/>
    <w:rsid w:val="000B6164"/>
    <w:rsid w:val="000C0D47"/>
    <w:rsid w:val="000C1711"/>
    <w:rsid w:val="000C2BFB"/>
    <w:rsid w:val="000C6E81"/>
    <w:rsid w:val="000D29D6"/>
    <w:rsid w:val="000D2D86"/>
    <w:rsid w:val="000D3F3E"/>
    <w:rsid w:val="000D615C"/>
    <w:rsid w:val="000E66B3"/>
    <w:rsid w:val="000F5D98"/>
    <w:rsid w:val="000F5FA6"/>
    <w:rsid w:val="000F6D58"/>
    <w:rsid w:val="000F7E11"/>
    <w:rsid w:val="00100834"/>
    <w:rsid w:val="00102243"/>
    <w:rsid w:val="001027FB"/>
    <w:rsid w:val="00104E7D"/>
    <w:rsid w:val="00104F73"/>
    <w:rsid w:val="00110D25"/>
    <w:rsid w:val="00110D3A"/>
    <w:rsid w:val="0011223A"/>
    <w:rsid w:val="00112540"/>
    <w:rsid w:val="00112EEE"/>
    <w:rsid w:val="00115207"/>
    <w:rsid w:val="001162C9"/>
    <w:rsid w:val="00116B3C"/>
    <w:rsid w:val="00117E91"/>
    <w:rsid w:val="00120072"/>
    <w:rsid w:val="001201D0"/>
    <w:rsid w:val="001206A2"/>
    <w:rsid w:val="001219AA"/>
    <w:rsid w:val="00121DB0"/>
    <w:rsid w:val="00132848"/>
    <w:rsid w:val="00133BB0"/>
    <w:rsid w:val="00135A86"/>
    <w:rsid w:val="00141D6F"/>
    <w:rsid w:val="00143A8B"/>
    <w:rsid w:val="00144191"/>
    <w:rsid w:val="00155838"/>
    <w:rsid w:val="0015761A"/>
    <w:rsid w:val="001644C7"/>
    <w:rsid w:val="00166CB6"/>
    <w:rsid w:val="00167DAC"/>
    <w:rsid w:val="00171DF4"/>
    <w:rsid w:val="00172E16"/>
    <w:rsid w:val="001732FB"/>
    <w:rsid w:val="00175D7B"/>
    <w:rsid w:val="00187C41"/>
    <w:rsid w:val="00192213"/>
    <w:rsid w:val="001930E3"/>
    <w:rsid w:val="00194939"/>
    <w:rsid w:val="001966F0"/>
    <w:rsid w:val="001A0F90"/>
    <w:rsid w:val="001A2047"/>
    <w:rsid w:val="001A29C4"/>
    <w:rsid w:val="001A2BB6"/>
    <w:rsid w:val="001A5B44"/>
    <w:rsid w:val="001A6C0D"/>
    <w:rsid w:val="001B1E47"/>
    <w:rsid w:val="001C13FB"/>
    <w:rsid w:val="001C1795"/>
    <w:rsid w:val="001C59C8"/>
    <w:rsid w:val="001C5EFE"/>
    <w:rsid w:val="001C63CF"/>
    <w:rsid w:val="001C7DA9"/>
    <w:rsid w:val="001D060D"/>
    <w:rsid w:val="001D09F4"/>
    <w:rsid w:val="001D4042"/>
    <w:rsid w:val="001D43E7"/>
    <w:rsid w:val="001D72A6"/>
    <w:rsid w:val="001E3290"/>
    <w:rsid w:val="001E6C96"/>
    <w:rsid w:val="001E7D7E"/>
    <w:rsid w:val="001F30D7"/>
    <w:rsid w:val="001F4B42"/>
    <w:rsid w:val="001F5034"/>
    <w:rsid w:val="00200967"/>
    <w:rsid w:val="00202283"/>
    <w:rsid w:val="0020271E"/>
    <w:rsid w:val="00205EB8"/>
    <w:rsid w:val="002060AF"/>
    <w:rsid w:val="00212B57"/>
    <w:rsid w:val="0021328F"/>
    <w:rsid w:val="00220178"/>
    <w:rsid w:val="00221BCC"/>
    <w:rsid w:val="002232F5"/>
    <w:rsid w:val="00223AB7"/>
    <w:rsid w:val="00223B63"/>
    <w:rsid w:val="00226899"/>
    <w:rsid w:val="002429DC"/>
    <w:rsid w:val="002477C0"/>
    <w:rsid w:val="00254403"/>
    <w:rsid w:val="0026162F"/>
    <w:rsid w:val="00266BA9"/>
    <w:rsid w:val="00266E92"/>
    <w:rsid w:val="00272EEE"/>
    <w:rsid w:val="002771D7"/>
    <w:rsid w:val="00281C4B"/>
    <w:rsid w:val="00283D27"/>
    <w:rsid w:val="00290D83"/>
    <w:rsid w:val="00290FB0"/>
    <w:rsid w:val="002910FB"/>
    <w:rsid w:val="00293170"/>
    <w:rsid w:val="00293D9A"/>
    <w:rsid w:val="00295888"/>
    <w:rsid w:val="002A1ADF"/>
    <w:rsid w:val="002A2055"/>
    <w:rsid w:val="002A28DB"/>
    <w:rsid w:val="002A37AC"/>
    <w:rsid w:val="002A3870"/>
    <w:rsid w:val="002A3C64"/>
    <w:rsid w:val="002A3CED"/>
    <w:rsid w:val="002A4201"/>
    <w:rsid w:val="002A571C"/>
    <w:rsid w:val="002A7891"/>
    <w:rsid w:val="002B169C"/>
    <w:rsid w:val="002C497C"/>
    <w:rsid w:val="002C60C7"/>
    <w:rsid w:val="002C64AE"/>
    <w:rsid w:val="002C6A20"/>
    <w:rsid w:val="002D1775"/>
    <w:rsid w:val="002D309A"/>
    <w:rsid w:val="002D463F"/>
    <w:rsid w:val="002D6AE6"/>
    <w:rsid w:val="002D7767"/>
    <w:rsid w:val="002E24F2"/>
    <w:rsid w:val="002E2B97"/>
    <w:rsid w:val="002E4741"/>
    <w:rsid w:val="002E4963"/>
    <w:rsid w:val="002E4D93"/>
    <w:rsid w:val="002E5E04"/>
    <w:rsid w:val="0030249A"/>
    <w:rsid w:val="00303784"/>
    <w:rsid w:val="00304CE4"/>
    <w:rsid w:val="003051D7"/>
    <w:rsid w:val="00306F72"/>
    <w:rsid w:val="00307E9D"/>
    <w:rsid w:val="00310174"/>
    <w:rsid w:val="0031367D"/>
    <w:rsid w:val="00313D12"/>
    <w:rsid w:val="003144F3"/>
    <w:rsid w:val="00323B8A"/>
    <w:rsid w:val="003316BB"/>
    <w:rsid w:val="00331FC0"/>
    <w:rsid w:val="00334F41"/>
    <w:rsid w:val="003408CF"/>
    <w:rsid w:val="003432D7"/>
    <w:rsid w:val="003453CD"/>
    <w:rsid w:val="003456A4"/>
    <w:rsid w:val="00347DA7"/>
    <w:rsid w:val="0035026A"/>
    <w:rsid w:val="0035045B"/>
    <w:rsid w:val="00353595"/>
    <w:rsid w:val="0035656D"/>
    <w:rsid w:val="00356C84"/>
    <w:rsid w:val="00360AD0"/>
    <w:rsid w:val="0036645B"/>
    <w:rsid w:val="003709E7"/>
    <w:rsid w:val="00371F4D"/>
    <w:rsid w:val="003760B5"/>
    <w:rsid w:val="00377A88"/>
    <w:rsid w:val="003838AC"/>
    <w:rsid w:val="00385895"/>
    <w:rsid w:val="00385983"/>
    <w:rsid w:val="00385D73"/>
    <w:rsid w:val="00386152"/>
    <w:rsid w:val="003910F5"/>
    <w:rsid w:val="00392698"/>
    <w:rsid w:val="003965D0"/>
    <w:rsid w:val="003A09D8"/>
    <w:rsid w:val="003A10BC"/>
    <w:rsid w:val="003B010A"/>
    <w:rsid w:val="003B2946"/>
    <w:rsid w:val="003C30B6"/>
    <w:rsid w:val="003C33A9"/>
    <w:rsid w:val="003C7153"/>
    <w:rsid w:val="003D14C9"/>
    <w:rsid w:val="003D31B7"/>
    <w:rsid w:val="003E5DBC"/>
    <w:rsid w:val="003E6991"/>
    <w:rsid w:val="003F1AFA"/>
    <w:rsid w:val="00405865"/>
    <w:rsid w:val="0040600A"/>
    <w:rsid w:val="004062A7"/>
    <w:rsid w:val="0041127A"/>
    <w:rsid w:val="00411BDA"/>
    <w:rsid w:val="00414A05"/>
    <w:rsid w:val="00415F0D"/>
    <w:rsid w:val="00420A9A"/>
    <w:rsid w:val="00421077"/>
    <w:rsid w:val="0042365A"/>
    <w:rsid w:val="0042411F"/>
    <w:rsid w:val="00431BA5"/>
    <w:rsid w:val="00431CF3"/>
    <w:rsid w:val="00431D41"/>
    <w:rsid w:val="00431F38"/>
    <w:rsid w:val="00435DAD"/>
    <w:rsid w:val="00436F18"/>
    <w:rsid w:val="00437C34"/>
    <w:rsid w:val="00443076"/>
    <w:rsid w:val="0044330D"/>
    <w:rsid w:val="00443859"/>
    <w:rsid w:val="00447556"/>
    <w:rsid w:val="0044786A"/>
    <w:rsid w:val="00447949"/>
    <w:rsid w:val="00451773"/>
    <w:rsid w:val="00451845"/>
    <w:rsid w:val="00451960"/>
    <w:rsid w:val="004565A2"/>
    <w:rsid w:val="00457637"/>
    <w:rsid w:val="00457974"/>
    <w:rsid w:val="00460D59"/>
    <w:rsid w:val="00462555"/>
    <w:rsid w:val="00463CC0"/>
    <w:rsid w:val="00464675"/>
    <w:rsid w:val="004647A4"/>
    <w:rsid w:val="004718B4"/>
    <w:rsid w:val="00483E7D"/>
    <w:rsid w:val="00490C9B"/>
    <w:rsid w:val="00491DB5"/>
    <w:rsid w:val="004955A6"/>
    <w:rsid w:val="00497F7B"/>
    <w:rsid w:val="004A24CE"/>
    <w:rsid w:val="004A61F7"/>
    <w:rsid w:val="004A62AA"/>
    <w:rsid w:val="004A744A"/>
    <w:rsid w:val="004B006A"/>
    <w:rsid w:val="004B1F7D"/>
    <w:rsid w:val="004B308A"/>
    <w:rsid w:val="004C0CA4"/>
    <w:rsid w:val="004C146D"/>
    <w:rsid w:val="004C259C"/>
    <w:rsid w:val="004C38FF"/>
    <w:rsid w:val="004C5BF0"/>
    <w:rsid w:val="004C68F0"/>
    <w:rsid w:val="004C70C1"/>
    <w:rsid w:val="004D1307"/>
    <w:rsid w:val="004D24FF"/>
    <w:rsid w:val="004E08F3"/>
    <w:rsid w:val="004E6AA8"/>
    <w:rsid w:val="004E6F13"/>
    <w:rsid w:val="004F13F3"/>
    <w:rsid w:val="004F43F8"/>
    <w:rsid w:val="004F484C"/>
    <w:rsid w:val="00501756"/>
    <w:rsid w:val="00502E3A"/>
    <w:rsid w:val="005044CE"/>
    <w:rsid w:val="005063A6"/>
    <w:rsid w:val="00506C64"/>
    <w:rsid w:val="00507B1C"/>
    <w:rsid w:val="005103EA"/>
    <w:rsid w:val="00511A3C"/>
    <w:rsid w:val="005125E1"/>
    <w:rsid w:val="00513A68"/>
    <w:rsid w:val="00513FD8"/>
    <w:rsid w:val="005158BA"/>
    <w:rsid w:val="00516636"/>
    <w:rsid w:val="005241E2"/>
    <w:rsid w:val="00525009"/>
    <w:rsid w:val="00527245"/>
    <w:rsid w:val="0053733A"/>
    <w:rsid w:val="00550AF3"/>
    <w:rsid w:val="00554A73"/>
    <w:rsid w:val="00555974"/>
    <w:rsid w:val="00555D87"/>
    <w:rsid w:val="00555FA5"/>
    <w:rsid w:val="00560394"/>
    <w:rsid w:val="00560C79"/>
    <w:rsid w:val="00560C7A"/>
    <w:rsid w:val="00561D17"/>
    <w:rsid w:val="005627F5"/>
    <w:rsid w:val="005632EA"/>
    <w:rsid w:val="00564C48"/>
    <w:rsid w:val="0056564C"/>
    <w:rsid w:val="0056690D"/>
    <w:rsid w:val="005672A7"/>
    <w:rsid w:val="00567FD8"/>
    <w:rsid w:val="0057548A"/>
    <w:rsid w:val="0058080A"/>
    <w:rsid w:val="00580B8B"/>
    <w:rsid w:val="00582510"/>
    <w:rsid w:val="00582B26"/>
    <w:rsid w:val="00583276"/>
    <w:rsid w:val="00584130"/>
    <w:rsid w:val="00584544"/>
    <w:rsid w:val="0058783F"/>
    <w:rsid w:val="00590EF2"/>
    <w:rsid w:val="00592731"/>
    <w:rsid w:val="00593602"/>
    <w:rsid w:val="00594FEC"/>
    <w:rsid w:val="00596C4C"/>
    <w:rsid w:val="005A2A20"/>
    <w:rsid w:val="005A5320"/>
    <w:rsid w:val="005B0DCD"/>
    <w:rsid w:val="005C1EE2"/>
    <w:rsid w:val="005D1346"/>
    <w:rsid w:val="005D2C8C"/>
    <w:rsid w:val="005D3EFD"/>
    <w:rsid w:val="005D6911"/>
    <w:rsid w:val="005E3896"/>
    <w:rsid w:val="005E6665"/>
    <w:rsid w:val="005F43A8"/>
    <w:rsid w:val="005F43AD"/>
    <w:rsid w:val="005F4408"/>
    <w:rsid w:val="00600EB7"/>
    <w:rsid w:val="00600EEC"/>
    <w:rsid w:val="00601BDA"/>
    <w:rsid w:val="00602912"/>
    <w:rsid w:val="00603CF3"/>
    <w:rsid w:val="0060441A"/>
    <w:rsid w:val="00612BA6"/>
    <w:rsid w:val="00614959"/>
    <w:rsid w:val="006149FE"/>
    <w:rsid w:val="00614B7D"/>
    <w:rsid w:val="0061561B"/>
    <w:rsid w:val="00617C47"/>
    <w:rsid w:val="00623558"/>
    <w:rsid w:val="00623ABB"/>
    <w:rsid w:val="00623C89"/>
    <w:rsid w:val="00625246"/>
    <w:rsid w:val="00625EF1"/>
    <w:rsid w:val="00626914"/>
    <w:rsid w:val="0063068D"/>
    <w:rsid w:val="006307C2"/>
    <w:rsid w:val="00632160"/>
    <w:rsid w:val="006341A7"/>
    <w:rsid w:val="00634D11"/>
    <w:rsid w:val="0063520D"/>
    <w:rsid w:val="00636565"/>
    <w:rsid w:val="00640ACB"/>
    <w:rsid w:val="00641B2E"/>
    <w:rsid w:val="0064277C"/>
    <w:rsid w:val="006430E2"/>
    <w:rsid w:val="00652F32"/>
    <w:rsid w:val="00660331"/>
    <w:rsid w:val="006622B2"/>
    <w:rsid w:val="00665A0C"/>
    <w:rsid w:val="00672A32"/>
    <w:rsid w:val="006748C1"/>
    <w:rsid w:val="006748E8"/>
    <w:rsid w:val="00677AB7"/>
    <w:rsid w:val="006809EB"/>
    <w:rsid w:val="0068131D"/>
    <w:rsid w:val="0069486A"/>
    <w:rsid w:val="006949EA"/>
    <w:rsid w:val="00696FCC"/>
    <w:rsid w:val="006A2522"/>
    <w:rsid w:val="006A25B0"/>
    <w:rsid w:val="006A57C5"/>
    <w:rsid w:val="006A6EE6"/>
    <w:rsid w:val="006A71AB"/>
    <w:rsid w:val="006B028E"/>
    <w:rsid w:val="006B0D72"/>
    <w:rsid w:val="006B5623"/>
    <w:rsid w:val="006C0665"/>
    <w:rsid w:val="006C3EDC"/>
    <w:rsid w:val="006C6998"/>
    <w:rsid w:val="006D143F"/>
    <w:rsid w:val="006D21C4"/>
    <w:rsid w:val="006D3D7B"/>
    <w:rsid w:val="006D48D2"/>
    <w:rsid w:val="006D6BB9"/>
    <w:rsid w:val="006E225A"/>
    <w:rsid w:val="006E2AB6"/>
    <w:rsid w:val="006E5DE9"/>
    <w:rsid w:val="006E7347"/>
    <w:rsid w:val="006F36F7"/>
    <w:rsid w:val="006F38EA"/>
    <w:rsid w:val="006F38FB"/>
    <w:rsid w:val="006F587B"/>
    <w:rsid w:val="006F6CB1"/>
    <w:rsid w:val="00703998"/>
    <w:rsid w:val="007101DF"/>
    <w:rsid w:val="00710CA8"/>
    <w:rsid w:val="007110A9"/>
    <w:rsid w:val="00711703"/>
    <w:rsid w:val="00711CF8"/>
    <w:rsid w:val="007122F0"/>
    <w:rsid w:val="007208AC"/>
    <w:rsid w:val="00721577"/>
    <w:rsid w:val="00721A55"/>
    <w:rsid w:val="00722CDC"/>
    <w:rsid w:val="00722D42"/>
    <w:rsid w:val="00723760"/>
    <w:rsid w:val="007303BB"/>
    <w:rsid w:val="007303E6"/>
    <w:rsid w:val="007345BA"/>
    <w:rsid w:val="00734DBC"/>
    <w:rsid w:val="00735DA1"/>
    <w:rsid w:val="007368AD"/>
    <w:rsid w:val="0074312A"/>
    <w:rsid w:val="00743790"/>
    <w:rsid w:val="00743A82"/>
    <w:rsid w:val="00745413"/>
    <w:rsid w:val="007454FF"/>
    <w:rsid w:val="00751775"/>
    <w:rsid w:val="0075533F"/>
    <w:rsid w:val="0075587F"/>
    <w:rsid w:val="0075662D"/>
    <w:rsid w:val="00757D98"/>
    <w:rsid w:val="00762A6E"/>
    <w:rsid w:val="00763526"/>
    <w:rsid w:val="00765DB3"/>
    <w:rsid w:val="00770901"/>
    <w:rsid w:val="00771EA8"/>
    <w:rsid w:val="0077226E"/>
    <w:rsid w:val="00772E83"/>
    <w:rsid w:val="0077606D"/>
    <w:rsid w:val="007766BC"/>
    <w:rsid w:val="00776901"/>
    <w:rsid w:val="007806B0"/>
    <w:rsid w:val="0078240F"/>
    <w:rsid w:val="007839B9"/>
    <w:rsid w:val="007856AF"/>
    <w:rsid w:val="007859EF"/>
    <w:rsid w:val="00787937"/>
    <w:rsid w:val="0079147F"/>
    <w:rsid w:val="0079433C"/>
    <w:rsid w:val="007A41BA"/>
    <w:rsid w:val="007A5B0E"/>
    <w:rsid w:val="007B2D32"/>
    <w:rsid w:val="007B5255"/>
    <w:rsid w:val="007B5928"/>
    <w:rsid w:val="007C02CF"/>
    <w:rsid w:val="007C1425"/>
    <w:rsid w:val="007D0256"/>
    <w:rsid w:val="007D1410"/>
    <w:rsid w:val="007D2F96"/>
    <w:rsid w:val="007D303D"/>
    <w:rsid w:val="007D6715"/>
    <w:rsid w:val="007E6F09"/>
    <w:rsid w:val="007F0A02"/>
    <w:rsid w:val="007F298E"/>
    <w:rsid w:val="007F4092"/>
    <w:rsid w:val="007F4CF8"/>
    <w:rsid w:val="007F677B"/>
    <w:rsid w:val="00801971"/>
    <w:rsid w:val="0080551B"/>
    <w:rsid w:val="008066C5"/>
    <w:rsid w:val="00807A6D"/>
    <w:rsid w:val="00807FD9"/>
    <w:rsid w:val="00810ACC"/>
    <w:rsid w:val="008111C4"/>
    <w:rsid w:val="0081487F"/>
    <w:rsid w:val="00814A77"/>
    <w:rsid w:val="00814B91"/>
    <w:rsid w:val="00814FD2"/>
    <w:rsid w:val="00815497"/>
    <w:rsid w:val="00815FF1"/>
    <w:rsid w:val="00817984"/>
    <w:rsid w:val="00817B7E"/>
    <w:rsid w:val="00823B13"/>
    <w:rsid w:val="00826569"/>
    <w:rsid w:val="00830BBD"/>
    <w:rsid w:val="008313FE"/>
    <w:rsid w:val="00842159"/>
    <w:rsid w:val="0084258C"/>
    <w:rsid w:val="00842E6F"/>
    <w:rsid w:val="0084394D"/>
    <w:rsid w:val="00844CC2"/>
    <w:rsid w:val="00845224"/>
    <w:rsid w:val="00845F67"/>
    <w:rsid w:val="00850878"/>
    <w:rsid w:val="00850A46"/>
    <w:rsid w:val="00857B26"/>
    <w:rsid w:val="00862958"/>
    <w:rsid w:val="0086395E"/>
    <w:rsid w:val="0086399C"/>
    <w:rsid w:val="00864789"/>
    <w:rsid w:val="00865216"/>
    <w:rsid w:val="008765C6"/>
    <w:rsid w:val="00876B7B"/>
    <w:rsid w:val="00884493"/>
    <w:rsid w:val="00885617"/>
    <w:rsid w:val="00885714"/>
    <w:rsid w:val="00885ABC"/>
    <w:rsid w:val="008904BD"/>
    <w:rsid w:val="0089104F"/>
    <w:rsid w:val="00891456"/>
    <w:rsid w:val="0089297F"/>
    <w:rsid w:val="00893200"/>
    <w:rsid w:val="008938E9"/>
    <w:rsid w:val="008A0711"/>
    <w:rsid w:val="008A0F36"/>
    <w:rsid w:val="008A1E4B"/>
    <w:rsid w:val="008A7A56"/>
    <w:rsid w:val="008A7E13"/>
    <w:rsid w:val="008B216A"/>
    <w:rsid w:val="008B4464"/>
    <w:rsid w:val="008B772C"/>
    <w:rsid w:val="008C172D"/>
    <w:rsid w:val="008C4343"/>
    <w:rsid w:val="008C44D4"/>
    <w:rsid w:val="008D08AF"/>
    <w:rsid w:val="008D0C6C"/>
    <w:rsid w:val="008D0F10"/>
    <w:rsid w:val="008D15B4"/>
    <w:rsid w:val="008D3E80"/>
    <w:rsid w:val="008D6554"/>
    <w:rsid w:val="008D7533"/>
    <w:rsid w:val="008E0DC7"/>
    <w:rsid w:val="008E1932"/>
    <w:rsid w:val="008E2157"/>
    <w:rsid w:val="008E26C5"/>
    <w:rsid w:val="008E2817"/>
    <w:rsid w:val="008E5DBA"/>
    <w:rsid w:val="008E632A"/>
    <w:rsid w:val="008E6C8E"/>
    <w:rsid w:val="008E7BEF"/>
    <w:rsid w:val="008E7C7D"/>
    <w:rsid w:val="008F1B04"/>
    <w:rsid w:val="008F2C60"/>
    <w:rsid w:val="008F3905"/>
    <w:rsid w:val="008F4DD3"/>
    <w:rsid w:val="00900F20"/>
    <w:rsid w:val="0090591C"/>
    <w:rsid w:val="00910F46"/>
    <w:rsid w:val="009132B4"/>
    <w:rsid w:val="00920765"/>
    <w:rsid w:val="00923DA4"/>
    <w:rsid w:val="009261F1"/>
    <w:rsid w:val="00926679"/>
    <w:rsid w:val="009266AC"/>
    <w:rsid w:val="00926AAC"/>
    <w:rsid w:val="0093142A"/>
    <w:rsid w:val="00932B7F"/>
    <w:rsid w:val="00934BBB"/>
    <w:rsid w:val="00935F2E"/>
    <w:rsid w:val="00941D7D"/>
    <w:rsid w:val="0094273B"/>
    <w:rsid w:val="00943034"/>
    <w:rsid w:val="00951456"/>
    <w:rsid w:val="00952225"/>
    <w:rsid w:val="009536D9"/>
    <w:rsid w:val="0095775D"/>
    <w:rsid w:val="0096006B"/>
    <w:rsid w:val="0097028C"/>
    <w:rsid w:val="0097167F"/>
    <w:rsid w:val="00972619"/>
    <w:rsid w:val="009739BF"/>
    <w:rsid w:val="0097472A"/>
    <w:rsid w:val="00981F20"/>
    <w:rsid w:val="00982918"/>
    <w:rsid w:val="00984D28"/>
    <w:rsid w:val="009857DB"/>
    <w:rsid w:val="0099289C"/>
    <w:rsid w:val="00992D7F"/>
    <w:rsid w:val="00993A88"/>
    <w:rsid w:val="00995810"/>
    <w:rsid w:val="009970D8"/>
    <w:rsid w:val="009A41E7"/>
    <w:rsid w:val="009B0349"/>
    <w:rsid w:val="009B0EC5"/>
    <w:rsid w:val="009B2940"/>
    <w:rsid w:val="009C0880"/>
    <w:rsid w:val="009C39FE"/>
    <w:rsid w:val="009C4A33"/>
    <w:rsid w:val="009C5A22"/>
    <w:rsid w:val="009D1937"/>
    <w:rsid w:val="009D2B44"/>
    <w:rsid w:val="009D3BCB"/>
    <w:rsid w:val="009D4E80"/>
    <w:rsid w:val="009D5B9F"/>
    <w:rsid w:val="009E0E9C"/>
    <w:rsid w:val="009E2E7E"/>
    <w:rsid w:val="009E49A4"/>
    <w:rsid w:val="009E58CC"/>
    <w:rsid w:val="009E7724"/>
    <w:rsid w:val="009F1CD4"/>
    <w:rsid w:val="009F6735"/>
    <w:rsid w:val="009F74E1"/>
    <w:rsid w:val="00A06185"/>
    <w:rsid w:val="00A07331"/>
    <w:rsid w:val="00A12289"/>
    <w:rsid w:val="00A24322"/>
    <w:rsid w:val="00A24E1D"/>
    <w:rsid w:val="00A25824"/>
    <w:rsid w:val="00A26B4F"/>
    <w:rsid w:val="00A26CBA"/>
    <w:rsid w:val="00A33976"/>
    <w:rsid w:val="00A37184"/>
    <w:rsid w:val="00A40174"/>
    <w:rsid w:val="00A40697"/>
    <w:rsid w:val="00A43F98"/>
    <w:rsid w:val="00A45FDE"/>
    <w:rsid w:val="00A53F45"/>
    <w:rsid w:val="00A57020"/>
    <w:rsid w:val="00A5756A"/>
    <w:rsid w:val="00A6054B"/>
    <w:rsid w:val="00A612E5"/>
    <w:rsid w:val="00A6182A"/>
    <w:rsid w:val="00A6323F"/>
    <w:rsid w:val="00A63963"/>
    <w:rsid w:val="00A678FA"/>
    <w:rsid w:val="00A707C4"/>
    <w:rsid w:val="00A71005"/>
    <w:rsid w:val="00A7108E"/>
    <w:rsid w:val="00A77460"/>
    <w:rsid w:val="00A804C2"/>
    <w:rsid w:val="00A806CC"/>
    <w:rsid w:val="00A81717"/>
    <w:rsid w:val="00A826BF"/>
    <w:rsid w:val="00A82D87"/>
    <w:rsid w:val="00A84770"/>
    <w:rsid w:val="00A85C43"/>
    <w:rsid w:val="00A86661"/>
    <w:rsid w:val="00A87927"/>
    <w:rsid w:val="00A9318B"/>
    <w:rsid w:val="00A94888"/>
    <w:rsid w:val="00A96EC6"/>
    <w:rsid w:val="00A97E5C"/>
    <w:rsid w:val="00AA12B4"/>
    <w:rsid w:val="00AA143A"/>
    <w:rsid w:val="00AB34AA"/>
    <w:rsid w:val="00AB535D"/>
    <w:rsid w:val="00AB774B"/>
    <w:rsid w:val="00AB77B3"/>
    <w:rsid w:val="00AB7E96"/>
    <w:rsid w:val="00AD117E"/>
    <w:rsid w:val="00AD2566"/>
    <w:rsid w:val="00AD27B8"/>
    <w:rsid w:val="00AD4180"/>
    <w:rsid w:val="00AD65F6"/>
    <w:rsid w:val="00AD6852"/>
    <w:rsid w:val="00AD7488"/>
    <w:rsid w:val="00AE1A3D"/>
    <w:rsid w:val="00AE3013"/>
    <w:rsid w:val="00AE3661"/>
    <w:rsid w:val="00AE4B12"/>
    <w:rsid w:val="00AE6D9D"/>
    <w:rsid w:val="00AE7968"/>
    <w:rsid w:val="00AF09E1"/>
    <w:rsid w:val="00AF2327"/>
    <w:rsid w:val="00AF4EB6"/>
    <w:rsid w:val="00AF5318"/>
    <w:rsid w:val="00AF7B34"/>
    <w:rsid w:val="00B02C16"/>
    <w:rsid w:val="00B05164"/>
    <w:rsid w:val="00B06E03"/>
    <w:rsid w:val="00B11B5B"/>
    <w:rsid w:val="00B12195"/>
    <w:rsid w:val="00B139FF"/>
    <w:rsid w:val="00B2178A"/>
    <w:rsid w:val="00B219BB"/>
    <w:rsid w:val="00B27818"/>
    <w:rsid w:val="00B31807"/>
    <w:rsid w:val="00B32ACF"/>
    <w:rsid w:val="00B33ECE"/>
    <w:rsid w:val="00B34732"/>
    <w:rsid w:val="00B357D3"/>
    <w:rsid w:val="00B36FE4"/>
    <w:rsid w:val="00B409AA"/>
    <w:rsid w:val="00B43D5E"/>
    <w:rsid w:val="00B447BA"/>
    <w:rsid w:val="00B5159E"/>
    <w:rsid w:val="00B56F6D"/>
    <w:rsid w:val="00B63D20"/>
    <w:rsid w:val="00B64F2D"/>
    <w:rsid w:val="00B705B1"/>
    <w:rsid w:val="00B75D9E"/>
    <w:rsid w:val="00B8355F"/>
    <w:rsid w:val="00B83A5E"/>
    <w:rsid w:val="00B840CD"/>
    <w:rsid w:val="00B84A4A"/>
    <w:rsid w:val="00B852E4"/>
    <w:rsid w:val="00B85F85"/>
    <w:rsid w:val="00B86356"/>
    <w:rsid w:val="00B9422C"/>
    <w:rsid w:val="00B94BA2"/>
    <w:rsid w:val="00B95B51"/>
    <w:rsid w:val="00B9662D"/>
    <w:rsid w:val="00B96E02"/>
    <w:rsid w:val="00BA1A84"/>
    <w:rsid w:val="00BA3C73"/>
    <w:rsid w:val="00BB1FB0"/>
    <w:rsid w:val="00BB30A1"/>
    <w:rsid w:val="00BC003A"/>
    <w:rsid w:val="00BC0B1F"/>
    <w:rsid w:val="00BC2F49"/>
    <w:rsid w:val="00BC7934"/>
    <w:rsid w:val="00BD02C9"/>
    <w:rsid w:val="00BD1266"/>
    <w:rsid w:val="00BD2579"/>
    <w:rsid w:val="00BD29CA"/>
    <w:rsid w:val="00BD418B"/>
    <w:rsid w:val="00BD49D2"/>
    <w:rsid w:val="00BD65EA"/>
    <w:rsid w:val="00BE5431"/>
    <w:rsid w:val="00BE5531"/>
    <w:rsid w:val="00BE5981"/>
    <w:rsid w:val="00BE6AAB"/>
    <w:rsid w:val="00BF07FF"/>
    <w:rsid w:val="00BF0DE5"/>
    <w:rsid w:val="00BF103F"/>
    <w:rsid w:val="00BF4ED4"/>
    <w:rsid w:val="00BF64FA"/>
    <w:rsid w:val="00C03AF4"/>
    <w:rsid w:val="00C04E01"/>
    <w:rsid w:val="00C10C1E"/>
    <w:rsid w:val="00C11C1E"/>
    <w:rsid w:val="00C120A8"/>
    <w:rsid w:val="00C139C9"/>
    <w:rsid w:val="00C14367"/>
    <w:rsid w:val="00C20004"/>
    <w:rsid w:val="00C20F57"/>
    <w:rsid w:val="00C22488"/>
    <w:rsid w:val="00C228B5"/>
    <w:rsid w:val="00C23E79"/>
    <w:rsid w:val="00C25AD0"/>
    <w:rsid w:val="00C278FA"/>
    <w:rsid w:val="00C279AF"/>
    <w:rsid w:val="00C332A8"/>
    <w:rsid w:val="00C36577"/>
    <w:rsid w:val="00C365E1"/>
    <w:rsid w:val="00C37A55"/>
    <w:rsid w:val="00C406D6"/>
    <w:rsid w:val="00C42635"/>
    <w:rsid w:val="00C43135"/>
    <w:rsid w:val="00C53825"/>
    <w:rsid w:val="00C53F1E"/>
    <w:rsid w:val="00C550CA"/>
    <w:rsid w:val="00C5561F"/>
    <w:rsid w:val="00C55FA8"/>
    <w:rsid w:val="00C56DAC"/>
    <w:rsid w:val="00C6378E"/>
    <w:rsid w:val="00C66507"/>
    <w:rsid w:val="00C7028D"/>
    <w:rsid w:val="00C7496F"/>
    <w:rsid w:val="00C8138B"/>
    <w:rsid w:val="00C834BC"/>
    <w:rsid w:val="00C836AD"/>
    <w:rsid w:val="00C83CFB"/>
    <w:rsid w:val="00C8499B"/>
    <w:rsid w:val="00C9014F"/>
    <w:rsid w:val="00C9056E"/>
    <w:rsid w:val="00C9503D"/>
    <w:rsid w:val="00C95885"/>
    <w:rsid w:val="00CA5ACF"/>
    <w:rsid w:val="00CA6D7F"/>
    <w:rsid w:val="00CB460D"/>
    <w:rsid w:val="00CB7546"/>
    <w:rsid w:val="00CC1C72"/>
    <w:rsid w:val="00CC31DC"/>
    <w:rsid w:val="00CC6484"/>
    <w:rsid w:val="00CD2A4F"/>
    <w:rsid w:val="00CD44F8"/>
    <w:rsid w:val="00CD58DB"/>
    <w:rsid w:val="00CD5B41"/>
    <w:rsid w:val="00CD7DB5"/>
    <w:rsid w:val="00CE507A"/>
    <w:rsid w:val="00CE6532"/>
    <w:rsid w:val="00CF0D1A"/>
    <w:rsid w:val="00CF16CF"/>
    <w:rsid w:val="00CF5B5A"/>
    <w:rsid w:val="00CF63D5"/>
    <w:rsid w:val="00D06254"/>
    <w:rsid w:val="00D069FC"/>
    <w:rsid w:val="00D20444"/>
    <w:rsid w:val="00D26148"/>
    <w:rsid w:val="00D30C15"/>
    <w:rsid w:val="00D31C62"/>
    <w:rsid w:val="00D3550F"/>
    <w:rsid w:val="00D35FBA"/>
    <w:rsid w:val="00D37D7D"/>
    <w:rsid w:val="00D47C14"/>
    <w:rsid w:val="00D7019E"/>
    <w:rsid w:val="00D73535"/>
    <w:rsid w:val="00D74537"/>
    <w:rsid w:val="00D76A08"/>
    <w:rsid w:val="00D823FA"/>
    <w:rsid w:val="00D842FF"/>
    <w:rsid w:val="00D85140"/>
    <w:rsid w:val="00D85456"/>
    <w:rsid w:val="00D86F29"/>
    <w:rsid w:val="00D9231A"/>
    <w:rsid w:val="00D93486"/>
    <w:rsid w:val="00D95CA1"/>
    <w:rsid w:val="00DA0A27"/>
    <w:rsid w:val="00DA2038"/>
    <w:rsid w:val="00DA23AB"/>
    <w:rsid w:val="00DA4DA1"/>
    <w:rsid w:val="00DB013A"/>
    <w:rsid w:val="00DB254D"/>
    <w:rsid w:val="00DB346D"/>
    <w:rsid w:val="00DB3C46"/>
    <w:rsid w:val="00DB53DF"/>
    <w:rsid w:val="00DC0CD1"/>
    <w:rsid w:val="00DC23A0"/>
    <w:rsid w:val="00DC4AEB"/>
    <w:rsid w:val="00DC56AF"/>
    <w:rsid w:val="00DC5EFD"/>
    <w:rsid w:val="00DD1731"/>
    <w:rsid w:val="00DD1E45"/>
    <w:rsid w:val="00DD2E13"/>
    <w:rsid w:val="00DD3937"/>
    <w:rsid w:val="00DD6D67"/>
    <w:rsid w:val="00DE2D08"/>
    <w:rsid w:val="00DE6BC0"/>
    <w:rsid w:val="00DF1176"/>
    <w:rsid w:val="00DF14C4"/>
    <w:rsid w:val="00DF3019"/>
    <w:rsid w:val="00DF31A4"/>
    <w:rsid w:val="00DF6E4A"/>
    <w:rsid w:val="00DF763D"/>
    <w:rsid w:val="00E035CF"/>
    <w:rsid w:val="00E066A3"/>
    <w:rsid w:val="00E07CAC"/>
    <w:rsid w:val="00E10519"/>
    <w:rsid w:val="00E13222"/>
    <w:rsid w:val="00E13BF4"/>
    <w:rsid w:val="00E15437"/>
    <w:rsid w:val="00E15A61"/>
    <w:rsid w:val="00E20666"/>
    <w:rsid w:val="00E23601"/>
    <w:rsid w:val="00E27447"/>
    <w:rsid w:val="00E27AFF"/>
    <w:rsid w:val="00E27B07"/>
    <w:rsid w:val="00E326D4"/>
    <w:rsid w:val="00E336E1"/>
    <w:rsid w:val="00E33F50"/>
    <w:rsid w:val="00E35C9A"/>
    <w:rsid w:val="00E35DAE"/>
    <w:rsid w:val="00E42F2B"/>
    <w:rsid w:val="00E43233"/>
    <w:rsid w:val="00E4327E"/>
    <w:rsid w:val="00E44349"/>
    <w:rsid w:val="00E44A0F"/>
    <w:rsid w:val="00E45ACF"/>
    <w:rsid w:val="00E46786"/>
    <w:rsid w:val="00E46EA8"/>
    <w:rsid w:val="00E47FA8"/>
    <w:rsid w:val="00E5566D"/>
    <w:rsid w:val="00E5650D"/>
    <w:rsid w:val="00E56537"/>
    <w:rsid w:val="00E618C5"/>
    <w:rsid w:val="00E66367"/>
    <w:rsid w:val="00E665E6"/>
    <w:rsid w:val="00E711C4"/>
    <w:rsid w:val="00E715E7"/>
    <w:rsid w:val="00E72217"/>
    <w:rsid w:val="00E83948"/>
    <w:rsid w:val="00E84980"/>
    <w:rsid w:val="00E84D14"/>
    <w:rsid w:val="00E85986"/>
    <w:rsid w:val="00E86140"/>
    <w:rsid w:val="00E87976"/>
    <w:rsid w:val="00E90BAB"/>
    <w:rsid w:val="00E91371"/>
    <w:rsid w:val="00EA1686"/>
    <w:rsid w:val="00EA25E4"/>
    <w:rsid w:val="00EA3BB0"/>
    <w:rsid w:val="00EA58B5"/>
    <w:rsid w:val="00EA7436"/>
    <w:rsid w:val="00EB0F70"/>
    <w:rsid w:val="00EB2081"/>
    <w:rsid w:val="00EB37B1"/>
    <w:rsid w:val="00EB531A"/>
    <w:rsid w:val="00EC0B20"/>
    <w:rsid w:val="00EC35A8"/>
    <w:rsid w:val="00EC3FEA"/>
    <w:rsid w:val="00EC45FA"/>
    <w:rsid w:val="00EC5086"/>
    <w:rsid w:val="00ED1A5C"/>
    <w:rsid w:val="00ED1D27"/>
    <w:rsid w:val="00ED2A5F"/>
    <w:rsid w:val="00ED2FED"/>
    <w:rsid w:val="00ED3E8D"/>
    <w:rsid w:val="00ED41FF"/>
    <w:rsid w:val="00ED4411"/>
    <w:rsid w:val="00EE1386"/>
    <w:rsid w:val="00EE21D1"/>
    <w:rsid w:val="00EE384F"/>
    <w:rsid w:val="00EE40DA"/>
    <w:rsid w:val="00EE56E0"/>
    <w:rsid w:val="00EE5FD6"/>
    <w:rsid w:val="00EE6A60"/>
    <w:rsid w:val="00EF11B2"/>
    <w:rsid w:val="00EF1C0E"/>
    <w:rsid w:val="00EF4112"/>
    <w:rsid w:val="00EF444A"/>
    <w:rsid w:val="00EF4C81"/>
    <w:rsid w:val="00F014B7"/>
    <w:rsid w:val="00F049EB"/>
    <w:rsid w:val="00F07D8B"/>
    <w:rsid w:val="00F1286A"/>
    <w:rsid w:val="00F1480F"/>
    <w:rsid w:val="00F16585"/>
    <w:rsid w:val="00F201D5"/>
    <w:rsid w:val="00F21BD8"/>
    <w:rsid w:val="00F22AF3"/>
    <w:rsid w:val="00F2632A"/>
    <w:rsid w:val="00F26F85"/>
    <w:rsid w:val="00F2797B"/>
    <w:rsid w:val="00F301BC"/>
    <w:rsid w:val="00F308B0"/>
    <w:rsid w:val="00F35066"/>
    <w:rsid w:val="00F369E6"/>
    <w:rsid w:val="00F36B2A"/>
    <w:rsid w:val="00F42A50"/>
    <w:rsid w:val="00F434BF"/>
    <w:rsid w:val="00F52064"/>
    <w:rsid w:val="00F57118"/>
    <w:rsid w:val="00F60F68"/>
    <w:rsid w:val="00F613D3"/>
    <w:rsid w:val="00F62765"/>
    <w:rsid w:val="00F6372E"/>
    <w:rsid w:val="00F66704"/>
    <w:rsid w:val="00F66C1E"/>
    <w:rsid w:val="00F67AE8"/>
    <w:rsid w:val="00F71080"/>
    <w:rsid w:val="00F71D42"/>
    <w:rsid w:val="00F749A8"/>
    <w:rsid w:val="00F77BFF"/>
    <w:rsid w:val="00F81395"/>
    <w:rsid w:val="00F84524"/>
    <w:rsid w:val="00F845EF"/>
    <w:rsid w:val="00F86178"/>
    <w:rsid w:val="00F87040"/>
    <w:rsid w:val="00F93262"/>
    <w:rsid w:val="00F9548A"/>
    <w:rsid w:val="00F96142"/>
    <w:rsid w:val="00F97FF9"/>
    <w:rsid w:val="00FA11F4"/>
    <w:rsid w:val="00FA5002"/>
    <w:rsid w:val="00FB09EE"/>
    <w:rsid w:val="00FB14D7"/>
    <w:rsid w:val="00FB22D4"/>
    <w:rsid w:val="00FB2C68"/>
    <w:rsid w:val="00FB45E9"/>
    <w:rsid w:val="00FB4CA4"/>
    <w:rsid w:val="00FB54A8"/>
    <w:rsid w:val="00FB5619"/>
    <w:rsid w:val="00FB6E77"/>
    <w:rsid w:val="00FB7CE4"/>
    <w:rsid w:val="00FC0010"/>
    <w:rsid w:val="00FC038F"/>
    <w:rsid w:val="00FC2250"/>
    <w:rsid w:val="00FC30E0"/>
    <w:rsid w:val="00FD297E"/>
    <w:rsid w:val="00FD479C"/>
    <w:rsid w:val="00FD6007"/>
    <w:rsid w:val="00FD6425"/>
    <w:rsid w:val="00FE1F4F"/>
    <w:rsid w:val="00FE5676"/>
    <w:rsid w:val="00FE6EE8"/>
    <w:rsid w:val="00FE76A6"/>
    <w:rsid w:val="00FE7F1B"/>
    <w:rsid w:val="00FF06B5"/>
    <w:rsid w:val="00FF68A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D6C9D1"/>
  <w15:docId w15:val="{2764BA70-DFC8-4E30-B575-AA75B2EE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sv"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B1C"/>
    <w:pPr>
      <w:spacing w:before="120"/>
    </w:pPr>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unhideWhenUsed/>
    <w:qFormat/>
    <w:pPr>
      <w:keepNext/>
      <w:keepLines/>
      <w:spacing w:before="360" w:after="120"/>
      <w:outlineLvl w:val="1"/>
    </w:pPr>
    <w:rPr>
      <w:sz w:val="32"/>
      <w:szCs w:val="32"/>
    </w:rPr>
  </w:style>
  <w:style w:type="paragraph" w:styleId="Rubrik3">
    <w:name w:val="heading 3"/>
    <w:basedOn w:val="Normal"/>
    <w:next w:val="Normal"/>
    <w:uiPriority w:val="9"/>
    <w:unhideWhenUsed/>
    <w:qFormat/>
    <w:pPr>
      <w:keepNext/>
      <w:keepLines/>
      <w:spacing w:before="320" w:after="80"/>
      <w:outlineLvl w:val="2"/>
    </w:pPr>
    <w:rPr>
      <w:color w:val="434343"/>
      <w:sz w:val="28"/>
      <w:szCs w:val="28"/>
    </w:rPr>
  </w:style>
  <w:style w:type="paragraph" w:styleId="Rubri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Rubrik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Rubrik">
    <w:name w:val="Title"/>
    <w:basedOn w:val="Normal"/>
    <w:next w:val="Normal"/>
    <w:uiPriority w:val="10"/>
    <w:qFormat/>
    <w:pPr>
      <w:keepNext/>
      <w:keepLines/>
      <w:spacing w:after="60"/>
    </w:pPr>
    <w:rPr>
      <w:sz w:val="52"/>
      <w:szCs w:val="52"/>
    </w:rPr>
  </w:style>
  <w:style w:type="paragraph" w:styleId="Underrubrik">
    <w:name w:val="Subtitle"/>
    <w:basedOn w:val="Normal"/>
    <w:next w:val="Normal"/>
    <w:uiPriority w:val="11"/>
    <w:qFormat/>
    <w:pPr>
      <w:keepNext/>
      <w:keepLines/>
      <w:spacing w:after="320"/>
    </w:pPr>
    <w:rPr>
      <w:color w:val="666666"/>
      <w:sz w:val="30"/>
      <w:szCs w:val="30"/>
    </w:rPr>
  </w:style>
  <w:style w:type="paragraph" w:styleId="Kommentarer">
    <w:name w:val="annotation text"/>
    <w:basedOn w:val="Normal"/>
    <w:link w:val="KommentarerChar"/>
    <w:uiPriority w:val="99"/>
    <w:semiHidden/>
    <w:unhideWhenUsed/>
    <w:pPr>
      <w:spacing w:line="240" w:lineRule="auto"/>
    </w:pPr>
  </w:style>
  <w:style w:type="character" w:customStyle="1" w:styleId="KommentarerChar">
    <w:name w:val="Kommentarer Char"/>
    <w:basedOn w:val="Standardstycketeckensnitt"/>
    <w:link w:val="Kommentarer"/>
    <w:uiPriority w:val="99"/>
    <w:semiHidden/>
  </w:style>
  <w:style w:type="character" w:styleId="Kommentarsreferens">
    <w:name w:val="annotation reference"/>
    <w:basedOn w:val="Standardstycketeckensnitt"/>
    <w:uiPriority w:val="99"/>
    <w:semiHidden/>
    <w:unhideWhenUsed/>
    <w:rPr>
      <w:sz w:val="16"/>
      <w:szCs w:val="16"/>
    </w:rPr>
  </w:style>
  <w:style w:type="paragraph" w:styleId="Kommentarsmne">
    <w:name w:val="annotation subject"/>
    <w:basedOn w:val="Kommentarer"/>
    <w:next w:val="Kommentarer"/>
    <w:link w:val="KommentarsmneChar"/>
    <w:uiPriority w:val="99"/>
    <w:semiHidden/>
    <w:unhideWhenUsed/>
    <w:rsid w:val="00075274"/>
    <w:rPr>
      <w:b/>
      <w:bCs/>
    </w:rPr>
  </w:style>
  <w:style w:type="character" w:customStyle="1" w:styleId="KommentarsmneChar">
    <w:name w:val="Kommentarsämne Char"/>
    <w:basedOn w:val="KommentarerChar"/>
    <w:link w:val="Kommentarsmne"/>
    <w:uiPriority w:val="99"/>
    <w:semiHidden/>
    <w:rsid w:val="00075274"/>
    <w:rPr>
      <w:b/>
      <w:bCs/>
    </w:rPr>
  </w:style>
  <w:style w:type="paragraph" w:styleId="Ballongtext">
    <w:name w:val="Balloon Text"/>
    <w:basedOn w:val="Normal"/>
    <w:link w:val="BallongtextChar"/>
    <w:uiPriority w:val="99"/>
    <w:semiHidden/>
    <w:unhideWhenUsed/>
    <w:rsid w:val="003C33A9"/>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3C33A9"/>
    <w:rPr>
      <w:rFonts w:ascii="Segoe UI" w:hAnsi="Segoe UI" w:cs="Segoe UI"/>
      <w:sz w:val="18"/>
      <w:szCs w:val="18"/>
    </w:rPr>
  </w:style>
  <w:style w:type="paragraph" w:styleId="Revision">
    <w:name w:val="Revision"/>
    <w:hidden/>
    <w:uiPriority w:val="99"/>
    <w:semiHidden/>
    <w:rsid w:val="00B409AA"/>
    <w:pPr>
      <w:spacing w:line="240" w:lineRule="auto"/>
    </w:pPr>
  </w:style>
  <w:style w:type="paragraph" w:styleId="Liststycke">
    <w:name w:val="List Paragraph"/>
    <w:basedOn w:val="Normal"/>
    <w:uiPriority w:val="34"/>
    <w:qFormat/>
    <w:rsid w:val="00011E13"/>
    <w:pPr>
      <w:ind w:left="720"/>
      <w:contextualSpacing/>
    </w:pPr>
  </w:style>
  <w:style w:type="paragraph" w:customStyle="1" w:styleId="EndNoteBibliographyTitle">
    <w:name w:val="EndNote Bibliography Title"/>
    <w:basedOn w:val="Normal"/>
    <w:link w:val="EndNoteBibliographyTitleChar"/>
    <w:rsid w:val="0015761A"/>
    <w:pPr>
      <w:jc w:val="center"/>
    </w:pPr>
    <w:rPr>
      <w:noProof/>
      <w:lang w:val="sv-SE"/>
    </w:rPr>
  </w:style>
  <w:style w:type="character" w:customStyle="1" w:styleId="EndNoteBibliographyTitleChar">
    <w:name w:val="EndNote Bibliography Title Char"/>
    <w:basedOn w:val="Standardstycketeckensnitt"/>
    <w:link w:val="EndNoteBibliographyTitle"/>
    <w:rsid w:val="0015761A"/>
    <w:rPr>
      <w:noProof/>
      <w:lang w:val="sv-SE"/>
    </w:rPr>
  </w:style>
  <w:style w:type="paragraph" w:customStyle="1" w:styleId="EndNoteBibliography">
    <w:name w:val="EndNote Bibliography"/>
    <w:basedOn w:val="Normal"/>
    <w:link w:val="EndNoteBibliographyChar"/>
    <w:rsid w:val="0015761A"/>
    <w:pPr>
      <w:spacing w:line="240" w:lineRule="auto"/>
    </w:pPr>
    <w:rPr>
      <w:noProof/>
      <w:lang w:val="sv-SE"/>
    </w:rPr>
  </w:style>
  <w:style w:type="character" w:customStyle="1" w:styleId="EndNoteBibliographyChar">
    <w:name w:val="EndNote Bibliography Char"/>
    <w:basedOn w:val="Standardstycketeckensnitt"/>
    <w:link w:val="EndNoteBibliography"/>
    <w:rsid w:val="0015761A"/>
    <w:rPr>
      <w:noProof/>
      <w:lang w:val="sv-SE"/>
    </w:rPr>
  </w:style>
  <w:style w:type="character" w:styleId="Hyperlnk">
    <w:name w:val="Hyperlink"/>
    <w:basedOn w:val="Standardstycketeckensnitt"/>
    <w:uiPriority w:val="99"/>
    <w:unhideWhenUsed/>
    <w:rsid w:val="00F71080"/>
    <w:rPr>
      <w:color w:val="0000FF" w:themeColor="hyperlink"/>
      <w:u w:val="single"/>
    </w:rPr>
  </w:style>
  <w:style w:type="character" w:styleId="Betoning">
    <w:name w:val="Emphasis"/>
    <w:basedOn w:val="Standardstycketeckensnitt"/>
    <w:uiPriority w:val="20"/>
    <w:qFormat/>
    <w:rsid w:val="00ED1D27"/>
    <w:rPr>
      <w:i/>
      <w:iCs/>
    </w:rPr>
  </w:style>
  <w:style w:type="paragraph" w:styleId="Sidhuvud">
    <w:name w:val="header"/>
    <w:basedOn w:val="Normal"/>
    <w:link w:val="SidhuvudChar"/>
    <w:uiPriority w:val="99"/>
    <w:unhideWhenUsed/>
    <w:rsid w:val="004647A4"/>
    <w:pPr>
      <w:tabs>
        <w:tab w:val="center" w:pos="4536"/>
        <w:tab w:val="right" w:pos="9072"/>
      </w:tabs>
      <w:spacing w:before="0" w:line="240" w:lineRule="auto"/>
    </w:pPr>
  </w:style>
  <w:style w:type="character" w:customStyle="1" w:styleId="SidhuvudChar">
    <w:name w:val="Sidhuvud Char"/>
    <w:basedOn w:val="Standardstycketeckensnitt"/>
    <w:link w:val="Sidhuvud"/>
    <w:uiPriority w:val="99"/>
    <w:rsid w:val="004647A4"/>
  </w:style>
  <w:style w:type="paragraph" w:styleId="Sidfot">
    <w:name w:val="footer"/>
    <w:basedOn w:val="Normal"/>
    <w:link w:val="SidfotChar"/>
    <w:uiPriority w:val="99"/>
    <w:unhideWhenUsed/>
    <w:rsid w:val="004647A4"/>
    <w:pPr>
      <w:tabs>
        <w:tab w:val="center" w:pos="4536"/>
        <w:tab w:val="right" w:pos="9072"/>
      </w:tabs>
      <w:spacing w:before="0" w:line="240" w:lineRule="auto"/>
    </w:pPr>
  </w:style>
  <w:style w:type="character" w:customStyle="1" w:styleId="SidfotChar">
    <w:name w:val="Sidfot Char"/>
    <w:basedOn w:val="Standardstycketeckensnitt"/>
    <w:link w:val="Sidfot"/>
    <w:uiPriority w:val="99"/>
    <w:rsid w:val="00464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063325">
      <w:bodyDiv w:val="1"/>
      <w:marLeft w:val="0"/>
      <w:marRight w:val="0"/>
      <w:marTop w:val="0"/>
      <w:marBottom w:val="0"/>
      <w:divBdr>
        <w:top w:val="none" w:sz="0" w:space="0" w:color="auto"/>
        <w:left w:val="none" w:sz="0" w:space="0" w:color="auto"/>
        <w:bottom w:val="none" w:sz="0" w:space="0" w:color="auto"/>
        <w:right w:val="none" w:sz="0" w:space="0" w:color="auto"/>
      </w:divBdr>
    </w:div>
    <w:div w:id="973020756">
      <w:bodyDiv w:val="1"/>
      <w:marLeft w:val="0"/>
      <w:marRight w:val="0"/>
      <w:marTop w:val="0"/>
      <w:marBottom w:val="0"/>
      <w:divBdr>
        <w:top w:val="none" w:sz="0" w:space="0" w:color="auto"/>
        <w:left w:val="none" w:sz="0" w:space="0" w:color="auto"/>
        <w:bottom w:val="none" w:sz="0" w:space="0" w:color="auto"/>
        <w:right w:val="none" w:sz="0" w:space="0" w:color="auto"/>
      </w:divBdr>
    </w:div>
    <w:div w:id="1639728771">
      <w:bodyDiv w:val="1"/>
      <w:marLeft w:val="0"/>
      <w:marRight w:val="0"/>
      <w:marTop w:val="0"/>
      <w:marBottom w:val="0"/>
      <w:divBdr>
        <w:top w:val="none" w:sz="0" w:space="0" w:color="auto"/>
        <w:left w:val="none" w:sz="0" w:space="0" w:color="auto"/>
        <w:bottom w:val="none" w:sz="0" w:space="0" w:color="auto"/>
        <w:right w:val="none" w:sz="0" w:space="0" w:color="auto"/>
      </w:divBdr>
    </w:div>
    <w:div w:id="18378451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5432</Words>
  <Characters>28795</Characters>
  <Application>Microsoft Office Word</Application>
  <DocSecurity>0</DocSecurity>
  <Lines>239</Lines>
  <Paragraphs>68</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34159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Öfverholm</dc:creator>
  <cp:lastModifiedBy>Hans Ehrencrona</cp:lastModifiedBy>
  <cp:revision>22</cp:revision>
  <dcterms:created xsi:type="dcterms:W3CDTF">2022-08-26T13:17:00Z</dcterms:created>
  <dcterms:modified xsi:type="dcterms:W3CDTF">2023-05-24T12:55:00Z</dcterms:modified>
</cp:coreProperties>
</file>