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97019" w14:textId="73774E6C" w:rsidR="001D2D5B" w:rsidRPr="00F27517" w:rsidRDefault="00F27517">
      <w:pPr>
        <w:rPr>
          <w:rFonts w:ascii="Times New Roman" w:eastAsia="黑体" w:hAnsi="Times New Roman" w:cs="Times New Roman"/>
        </w:rPr>
      </w:pPr>
      <w:bookmarkStart w:id="0" w:name="OLE_LINK7"/>
      <w:bookmarkStart w:id="1" w:name="OLE_LINK8"/>
      <w:bookmarkStart w:id="2" w:name="OLE_LINK1"/>
      <w:r w:rsidRPr="00F27517">
        <w:rPr>
          <w:rFonts w:ascii="Times New Roman" w:eastAsia="黑体" w:hAnsi="Times New Roman" w:cs="Times New Roman"/>
        </w:rPr>
        <w:t>Search strategy</w:t>
      </w:r>
    </w:p>
    <w:p w14:paraId="1294419B" w14:textId="27DCD608" w:rsidR="001D2D5B" w:rsidRPr="00F27517" w:rsidRDefault="00F27517">
      <w:pPr>
        <w:rPr>
          <w:rFonts w:ascii="Times New Roman" w:eastAsia="黑体" w:hAnsi="Times New Roman" w:cs="Times New Roman"/>
        </w:rPr>
      </w:pPr>
      <w:r w:rsidRPr="00F27517">
        <w:rPr>
          <w:rFonts w:ascii="Times New Roman" w:eastAsia="黑体" w:hAnsi="Times New Roman" w:cs="Times New Roman"/>
        </w:rPr>
        <w:t>(</w:t>
      </w:r>
      <w:r w:rsidR="001D2D5B" w:rsidRPr="00F27517">
        <w:rPr>
          <w:rFonts w:ascii="Times New Roman" w:eastAsia="黑体" w:hAnsi="Times New Roman" w:cs="Times New Roman"/>
        </w:rPr>
        <w:t>1</w:t>
      </w:r>
      <w:r w:rsidRPr="00F27517">
        <w:rPr>
          <w:rFonts w:ascii="Times New Roman" w:eastAsia="黑体" w:hAnsi="Times New Roman" w:cs="Times New Roman"/>
        </w:rPr>
        <w:t>)</w:t>
      </w:r>
      <w:r w:rsidR="001D2D5B" w:rsidRPr="00F27517">
        <w:rPr>
          <w:rFonts w:ascii="Times New Roman" w:eastAsia="黑体" w:hAnsi="Times New Roman" w:cs="Times New Roman"/>
        </w:rPr>
        <w:t>1#</w:t>
      </w:r>
      <w:r w:rsidR="00B631AD" w:rsidRPr="00F27517">
        <w:rPr>
          <w:rFonts w:ascii="Times New Roman" w:eastAsia="黑体" w:hAnsi="Times New Roman" w:cs="Times New Roman"/>
        </w:rPr>
        <w:t>“</w:t>
      </w:r>
      <w:bookmarkStart w:id="3" w:name="OLE_LINK15"/>
      <w:bookmarkStart w:id="4" w:name="OLE_LINK16"/>
      <w:r w:rsidR="00B631AD" w:rsidRPr="00F27517">
        <w:rPr>
          <w:rFonts w:ascii="Times New Roman" w:eastAsia="黑体" w:hAnsi="Times New Roman" w:cs="Times New Roman"/>
        </w:rPr>
        <w:t>Colorectal Neoplasms</w:t>
      </w:r>
      <w:bookmarkEnd w:id="3"/>
      <w:bookmarkEnd w:id="4"/>
      <w:r w:rsidR="001D2D5B" w:rsidRPr="00F27517">
        <w:rPr>
          <w:rFonts w:ascii="Times New Roman" w:eastAsia="黑体" w:hAnsi="Times New Roman" w:cs="Times New Roman"/>
        </w:rPr>
        <w:t xml:space="preserve"> [</w:t>
      </w:r>
      <w:proofErr w:type="spellStart"/>
      <w:r w:rsidR="001D2D5B" w:rsidRPr="00F27517">
        <w:rPr>
          <w:rFonts w:ascii="Times New Roman" w:eastAsia="黑体" w:hAnsi="Times New Roman" w:cs="Times New Roman"/>
        </w:rPr>
        <w:t>MeSH</w:t>
      </w:r>
      <w:proofErr w:type="spellEnd"/>
      <w:r w:rsidR="001D2D5B" w:rsidRPr="00F27517">
        <w:rPr>
          <w:rFonts w:ascii="Times New Roman" w:eastAsia="黑体" w:hAnsi="Times New Roman" w:cs="Times New Roman"/>
        </w:rPr>
        <w:t>]</w:t>
      </w:r>
      <w:r w:rsidR="00B631AD" w:rsidRPr="00F27517">
        <w:rPr>
          <w:rFonts w:ascii="Times New Roman" w:eastAsia="黑体" w:hAnsi="Times New Roman" w:cs="Times New Roman"/>
        </w:rPr>
        <w:t>” or “</w:t>
      </w:r>
      <w:bookmarkStart w:id="5" w:name="OLE_LINK13"/>
      <w:bookmarkStart w:id="6" w:name="OLE_LINK14"/>
      <w:r w:rsidR="00B631AD" w:rsidRPr="00F27517">
        <w:rPr>
          <w:rFonts w:ascii="Times New Roman" w:eastAsia="黑体" w:hAnsi="Times New Roman" w:cs="Times New Roman"/>
        </w:rPr>
        <w:t>Colorectal Neoplasm</w:t>
      </w:r>
      <w:bookmarkEnd w:id="5"/>
      <w:bookmarkEnd w:id="6"/>
      <w:r w:rsidR="00B631AD" w:rsidRPr="00F27517">
        <w:rPr>
          <w:rFonts w:ascii="Times New Roman" w:eastAsia="黑体" w:hAnsi="Times New Roman" w:cs="Times New Roman"/>
        </w:rPr>
        <w:t>” or “Neoplasm, Colorectal” or “Colorectal Carcinoma” or “Carcinoma, Colorectal” or “Carcinomas, Colorectal“ or ”Colorectal Carcinomas” or “Colorectal Cancer” or “Cancer, Colorectal” or “Cancers, Colorectal” or “Colorectal Cancers” or “Colorectal Tumors” or “Colorectal Tumor” or “Tumor, Colorectal” or “Tumors, Colorectal” or “Neoplasms, Colorectal” or “</w:t>
      </w:r>
      <w:r w:rsidR="00662F1E" w:rsidRPr="00F27517">
        <w:rPr>
          <w:rFonts w:ascii="Times New Roman" w:eastAsia="黑体" w:hAnsi="Times New Roman" w:cs="Times New Roman"/>
        </w:rPr>
        <w:t>Colonic</w:t>
      </w:r>
      <w:r w:rsidR="00B631AD" w:rsidRPr="00F27517">
        <w:rPr>
          <w:rFonts w:ascii="Times New Roman" w:eastAsia="黑体" w:hAnsi="Times New Roman" w:cs="Times New Roman"/>
        </w:rPr>
        <w:t xml:space="preserve"> </w:t>
      </w:r>
      <w:r w:rsidR="00662F1E" w:rsidRPr="00F27517">
        <w:rPr>
          <w:rFonts w:ascii="Times New Roman" w:eastAsia="黑体" w:hAnsi="Times New Roman" w:cs="Times New Roman"/>
        </w:rPr>
        <w:t>N</w:t>
      </w:r>
      <w:r w:rsidR="00B631AD" w:rsidRPr="00F27517">
        <w:rPr>
          <w:rFonts w:ascii="Times New Roman" w:eastAsia="黑体" w:hAnsi="Times New Roman" w:cs="Times New Roman"/>
        </w:rPr>
        <w:t>eoplasms</w:t>
      </w:r>
      <w:r w:rsidR="001D2D5B" w:rsidRPr="00F27517">
        <w:rPr>
          <w:rFonts w:ascii="Times New Roman" w:eastAsia="黑体" w:hAnsi="Times New Roman" w:cs="Times New Roman"/>
        </w:rPr>
        <w:t xml:space="preserve"> [</w:t>
      </w:r>
      <w:proofErr w:type="spellStart"/>
      <w:r w:rsidR="001D2D5B" w:rsidRPr="00F27517">
        <w:rPr>
          <w:rFonts w:ascii="Times New Roman" w:eastAsia="黑体" w:hAnsi="Times New Roman" w:cs="Times New Roman"/>
        </w:rPr>
        <w:t>MeSH</w:t>
      </w:r>
      <w:proofErr w:type="spellEnd"/>
      <w:r w:rsidR="001D2D5B" w:rsidRPr="00F27517">
        <w:rPr>
          <w:rFonts w:ascii="Times New Roman" w:eastAsia="黑体" w:hAnsi="Times New Roman" w:cs="Times New Roman"/>
        </w:rPr>
        <w:t xml:space="preserve">]” </w:t>
      </w:r>
      <w:r w:rsidR="00B631AD" w:rsidRPr="00F27517">
        <w:rPr>
          <w:rFonts w:ascii="Times New Roman" w:eastAsia="黑体" w:hAnsi="Times New Roman" w:cs="Times New Roman"/>
        </w:rPr>
        <w:t xml:space="preserve">or </w:t>
      </w:r>
      <w:r w:rsidR="001D2D5B" w:rsidRPr="00F27517">
        <w:rPr>
          <w:rFonts w:ascii="Times New Roman" w:eastAsia="黑体" w:hAnsi="Times New Roman" w:cs="Times New Roman"/>
        </w:rPr>
        <w:t>“</w:t>
      </w:r>
      <w:r w:rsidR="00B631AD" w:rsidRPr="00F27517">
        <w:rPr>
          <w:rFonts w:ascii="Times New Roman" w:eastAsia="黑体" w:hAnsi="Times New Roman" w:cs="Times New Roman"/>
        </w:rPr>
        <w:t>Colonic Neoplasm” or “</w:t>
      </w:r>
      <w:bookmarkStart w:id="7" w:name="OLE_LINK18"/>
      <w:bookmarkStart w:id="8" w:name="OLE_LINK19"/>
      <w:r w:rsidR="00B631AD" w:rsidRPr="00F27517">
        <w:rPr>
          <w:rFonts w:ascii="Times New Roman" w:eastAsia="黑体" w:hAnsi="Times New Roman" w:cs="Times New Roman"/>
        </w:rPr>
        <w:t>Neoplasm, Colonic</w:t>
      </w:r>
      <w:bookmarkEnd w:id="7"/>
      <w:bookmarkEnd w:id="8"/>
      <w:r w:rsidR="00B631AD" w:rsidRPr="00F27517">
        <w:rPr>
          <w:rFonts w:ascii="Times New Roman" w:eastAsia="黑体" w:hAnsi="Times New Roman" w:cs="Times New Roman"/>
        </w:rPr>
        <w:t>” or ”Neoplasms, Colonic” or “Colon Neoplasms” or ”Colon Neoplasm” or ”Neoplasm, Colon” or ”</w:t>
      </w:r>
      <w:bookmarkStart w:id="9" w:name="OLE_LINK20"/>
      <w:bookmarkStart w:id="10" w:name="OLE_LINK21"/>
      <w:r w:rsidR="00B631AD" w:rsidRPr="00F27517">
        <w:rPr>
          <w:rFonts w:ascii="Times New Roman" w:eastAsia="黑体" w:hAnsi="Times New Roman" w:cs="Times New Roman"/>
        </w:rPr>
        <w:t>Neoplasms, Colon</w:t>
      </w:r>
      <w:bookmarkEnd w:id="9"/>
      <w:bookmarkEnd w:id="10"/>
      <w:r w:rsidR="00B631AD" w:rsidRPr="00F27517">
        <w:rPr>
          <w:rFonts w:ascii="Times New Roman" w:eastAsia="黑体" w:hAnsi="Times New Roman" w:cs="Times New Roman"/>
        </w:rPr>
        <w:t>” or ”Cancer of Colon” or “Colon Cancers” or ”Cancer of the Colon” or ”Colonic Cancer” or ”</w:t>
      </w:r>
      <w:bookmarkStart w:id="11" w:name="OLE_LINK22"/>
      <w:bookmarkStart w:id="12" w:name="OLE_LINK23"/>
      <w:r w:rsidR="00B631AD" w:rsidRPr="00F27517">
        <w:rPr>
          <w:rFonts w:ascii="Times New Roman" w:eastAsia="黑体" w:hAnsi="Times New Roman" w:cs="Times New Roman"/>
        </w:rPr>
        <w:t>Cancer, Colonic</w:t>
      </w:r>
      <w:bookmarkEnd w:id="11"/>
      <w:bookmarkEnd w:id="12"/>
      <w:r w:rsidR="00B631AD" w:rsidRPr="00F27517">
        <w:rPr>
          <w:rFonts w:ascii="Times New Roman" w:eastAsia="黑体" w:hAnsi="Times New Roman" w:cs="Times New Roman"/>
        </w:rPr>
        <w:t>” or ”Cancers, Colonic” or ”Colonic Cancers” or ”</w:t>
      </w:r>
      <w:bookmarkStart w:id="13" w:name="OLE_LINK24"/>
      <w:bookmarkStart w:id="14" w:name="OLE_LINK25"/>
      <w:r w:rsidR="00B631AD" w:rsidRPr="00F27517">
        <w:rPr>
          <w:rFonts w:ascii="Times New Roman" w:eastAsia="黑体" w:hAnsi="Times New Roman" w:cs="Times New Roman"/>
        </w:rPr>
        <w:t>Colon Cancer</w:t>
      </w:r>
      <w:bookmarkEnd w:id="13"/>
      <w:bookmarkEnd w:id="14"/>
      <w:r w:rsidR="00B631AD" w:rsidRPr="00F27517">
        <w:rPr>
          <w:rFonts w:ascii="Times New Roman" w:eastAsia="黑体" w:hAnsi="Times New Roman" w:cs="Times New Roman"/>
        </w:rPr>
        <w:t>” or ”Cancer, Colon” or ”</w:t>
      </w:r>
      <w:bookmarkStart w:id="15" w:name="OLE_LINK26"/>
      <w:bookmarkStart w:id="16" w:name="OLE_LINK27"/>
      <w:r w:rsidR="00B631AD" w:rsidRPr="00F27517">
        <w:rPr>
          <w:rFonts w:ascii="Times New Roman" w:eastAsia="黑体" w:hAnsi="Times New Roman" w:cs="Times New Roman"/>
        </w:rPr>
        <w:t>Cancers, Colon</w:t>
      </w:r>
      <w:bookmarkEnd w:id="15"/>
      <w:bookmarkEnd w:id="16"/>
      <w:r w:rsidR="00B631AD" w:rsidRPr="00F27517">
        <w:rPr>
          <w:rFonts w:ascii="Times New Roman" w:eastAsia="黑体" w:hAnsi="Times New Roman" w:cs="Times New Roman"/>
        </w:rPr>
        <w:t>” or “</w:t>
      </w:r>
      <w:r w:rsidR="00662F1E" w:rsidRPr="00F27517">
        <w:rPr>
          <w:rFonts w:ascii="Times New Roman" w:eastAsia="黑体" w:hAnsi="Times New Roman" w:cs="Times New Roman"/>
        </w:rPr>
        <w:t>R</w:t>
      </w:r>
      <w:r w:rsidR="00B631AD" w:rsidRPr="00F27517">
        <w:rPr>
          <w:rFonts w:ascii="Times New Roman" w:eastAsia="黑体" w:hAnsi="Times New Roman" w:cs="Times New Roman"/>
        </w:rPr>
        <w:t xml:space="preserve">ectal </w:t>
      </w:r>
      <w:r w:rsidR="00662F1E" w:rsidRPr="00F27517">
        <w:rPr>
          <w:rFonts w:ascii="Times New Roman" w:eastAsia="黑体" w:hAnsi="Times New Roman" w:cs="Times New Roman"/>
        </w:rPr>
        <w:t>N</w:t>
      </w:r>
      <w:r w:rsidR="00B631AD" w:rsidRPr="00F27517">
        <w:rPr>
          <w:rFonts w:ascii="Times New Roman" w:eastAsia="黑体" w:hAnsi="Times New Roman" w:cs="Times New Roman"/>
        </w:rPr>
        <w:t>eoplasms</w:t>
      </w:r>
      <w:r w:rsidR="001D2D5B" w:rsidRPr="00F27517">
        <w:rPr>
          <w:rFonts w:ascii="Times New Roman" w:eastAsia="黑体" w:hAnsi="Times New Roman" w:cs="Times New Roman"/>
        </w:rPr>
        <w:t xml:space="preserve"> [</w:t>
      </w:r>
      <w:proofErr w:type="spellStart"/>
      <w:r w:rsidR="001D2D5B" w:rsidRPr="00F27517">
        <w:rPr>
          <w:rFonts w:ascii="Times New Roman" w:eastAsia="黑体" w:hAnsi="Times New Roman" w:cs="Times New Roman"/>
        </w:rPr>
        <w:t>MeSH</w:t>
      </w:r>
      <w:proofErr w:type="spellEnd"/>
      <w:r w:rsidR="001D2D5B" w:rsidRPr="00F27517">
        <w:rPr>
          <w:rFonts w:ascii="Times New Roman" w:eastAsia="黑体" w:hAnsi="Times New Roman" w:cs="Times New Roman"/>
        </w:rPr>
        <w:t>]</w:t>
      </w:r>
      <w:r w:rsidR="00B631AD" w:rsidRPr="00F27517">
        <w:rPr>
          <w:rFonts w:ascii="Times New Roman" w:eastAsia="黑体" w:hAnsi="Times New Roman" w:cs="Times New Roman"/>
        </w:rPr>
        <w:t xml:space="preserve">” or “Neoplasm, Rectal” or ”Rectal Neoplasm” or ”Rectum Neoplasms” or ”Neoplasm, Rectum” or ”Rectum Neoplasm” or ”Rectal Tumors” </w:t>
      </w:r>
      <w:proofErr w:type="spellStart"/>
      <w:r w:rsidR="00B631AD" w:rsidRPr="00F27517">
        <w:rPr>
          <w:rFonts w:ascii="Times New Roman" w:eastAsia="黑体" w:hAnsi="Times New Roman" w:cs="Times New Roman"/>
        </w:rPr>
        <w:t>or“Rectal</w:t>
      </w:r>
      <w:proofErr w:type="spellEnd"/>
      <w:r w:rsidR="00B631AD" w:rsidRPr="00F27517">
        <w:rPr>
          <w:rFonts w:ascii="Times New Roman" w:eastAsia="黑体" w:hAnsi="Times New Roman" w:cs="Times New Roman"/>
        </w:rPr>
        <w:t xml:space="preserve"> </w:t>
      </w:r>
      <w:proofErr w:type="spellStart"/>
      <w:r w:rsidR="00B631AD" w:rsidRPr="00F27517">
        <w:rPr>
          <w:rFonts w:ascii="Times New Roman" w:eastAsia="黑体" w:hAnsi="Times New Roman" w:cs="Times New Roman"/>
        </w:rPr>
        <w:t>Tumor”or</w:t>
      </w:r>
      <w:proofErr w:type="spellEnd"/>
      <w:r w:rsidR="00B631AD" w:rsidRPr="00F27517">
        <w:rPr>
          <w:rFonts w:ascii="Times New Roman" w:eastAsia="黑体" w:hAnsi="Times New Roman" w:cs="Times New Roman"/>
        </w:rPr>
        <w:t xml:space="preserve"> ”Tumor, Rectal” or ”Neoplasms, Rectal” or ”Cancer of Rectum” or ”</w:t>
      </w:r>
      <w:bookmarkStart w:id="17" w:name="OLE_LINK28"/>
      <w:bookmarkStart w:id="18" w:name="OLE_LINK29"/>
      <w:r w:rsidR="00B631AD" w:rsidRPr="00F27517">
        <w:rPr>
          <w:rFonts w:ascii="Times New Roman" w:eastAsia="黑体" w:hAnsi="Times New Roman" w:cs="Times New Roman"/>
        </w:rPr>
        <w:t>Rectum Cancers</w:t>
      </w:r>
      <w:bookmarkEnd w:id="17"/>
      <w:bookmarkEnd w:id="18"/>
      <w:r w:rsidR="00B631AD" w:rsidRPr="00F27517">
        <w:rPr>
          <w:rFonts w:ascii="Times New Roman" w:eastAsia="黑体" w:hAnsi="Times New Roman" w:cs="Times New Roman"/>
        </w:rPr>
        <w:t>” or ”Rectal Cancer” or ”Cancer, Rectal” or ”</w:t>
      </w:r>
      <w:bookmarkStart w:id="19" w:name="OLE_LINK30"/>
      <w:bookmarkStart w:id="20" w:name="OLE_LINK31"/>
      <w:r w:rsidR="00B631AD" w:rsidRPr="00F27517">
        <w:rPr>
          <w:rFonts w:ascii="Times New Roman" w:eastAsia="黑体" w:hAnsi="Times New Roman" w:cs="Times New Roman"/>
        </w:rPr>
        <w:t>Rectal Cancers</w:t>
      </w:r>
      <w:bookmarkEnd w:id="19"/>
      <w:bookmarkEnd w:id="20"/>
      <w:r w:rsidR="00B631AD" w:rsidRPr="00F27517">
        <w:rPr>
          <w:rFonts w:ascii="Times New Roman" w:eastAsia="黑体" w:hAnsi="Times New Roman" w:cs="Times New Roman"/>
        </w:rPr>
        <w:t>” or ”Rectum Cancer” or ”Cancer, Rectum” or ”</w:t>
      </w:r>
      <w:bookmarkStart w:id="21" w:name="OLE_LINK32"/>
      <w:bookmarkStart w:id="22" w:name="OLE_LINK33"/>
      <w:r w:rsidR="00B631AD" w:rsidRPr="00F27517">
        <w:rPr>
          <w:rFonts w:ascii="Times New Roman" w:eastAsia="黑体" w:hAnsi="Times New Roman" w:cs="Times New Roman"/>
        </w:rPr>
        <w:t>Cancer of the Rectum</w:t>
      </w:r>
      <w:bookmarkEnd w:id="21"/>
      <w:bookmarkEnd w:id="22"/>
      <w:r w:rsidR="00B631AD" w:rsidRPr="00F27517">
        <w:rPr>
          <w:rFonts w:ascii="Times New Roman" w:eastAsia="黑体" w:hAnsi="Times New Roman" w:cs="Times New Roman"/>
        </w:rPr>
        <w:t>”</w:t>
      </w:r>
      <w:bookmarkStart w:id="23" w:name="OLE_LINK9"/>
      <w:bookmarkStart w:id="24" w:name="OLE_LINK10"/>
    </w:p>
    <w:p w14:paraId="0EDC1AA0" w14:textId="242EC3DE" w:rsidR="00B87C9B" w:rsidRPr="00F27517" w:rsidRDefault="00F27517">
      <w:pPr>
        <w:rPr>
          <w:rFonts w:ascii="Times New Roman" w:eastAsia="黑体" w:hAnsi="Times New Roman" w:cs="Times New Roman"/>
        </w:rPr>
      </w:pPr>
      <w:r w:rsidRPr="00F27517">
        <w:rPr>
          <w:rFonts w:ascii="Times New Roman" w:eastAsia="黑体" w:hAnsi="Times New Roman" w:cs="Times New Roman"/>
        </w:rPr>
        <w:t>(</w:t>
      </w:r>
      <w:r w:rsidR="001D2D5B" w:rsidRPr="00F27517">
        <w:rPr>
          <w:rFonts w:ascii="Times New Roman" w:eastAsia="黑体" w:hAnsi="Times New Roman" w:cs="Times New Roman"/>
        </w:rPr>
        <w:t>2</w:t>
      </w:r>
      <w:r w:rsidRPr="00F27517">
        <w:rPr>
          <w:rFonts w:ascii="Times New Roman" w:eastAsia="黑体" w:hAnsi="Times New Roman" w:cs="Times New Roman"/>
        </w:rPr>
        <w:t>)</w:t>
      </w:r>
      <w:r w:rsidR="001D2D5B" w:rsidRPr="00F27517">
        <w:rPr>
          <w:rFonts w:ascii="Times New Roman" w:eastAsia="黑体" w:hAnsi="Times New Roman" w:cs="Times New Roman"/>
        </w:rPr>
        <w:t>2#</w:t>
      </w:r>
      <w:r w:rsidR="00B631AD" w:rsidRPr="00F27517">
        <w:rPr>
          <w:rFonts w:ascii="Times New Roman" w:eastAsia="黑体" w:hAnsi="Times New Roman" w:cs="Times New Roman"/>
        </w:rPr>
        <w:t xml:space="preserve"> “BRCA1 Protein” or “Breast Cancer Type 1 Susceptibility Protein” or “Breast Cancer 1 Protein” or “Ring Finger Protein 53” or “BRCA1 Gene Product” or “</w:t>
      </w:r>
      <w:bookmarkStart w:id="25" w:name="OLE_LINK34"/>
      <w:bookmarkStart w:id="26" w:name="OLE_LINK35"/>
      <w:r w:rsidR="00B631AD" w:rsidRPr="00F27517">
        <w:rPr>
          <w:rFonts w:ascii="Times New Roman" w:eastAsia="黑体" w:hAnsi="Times New Roman" w:cs="Times New Roman"/>
        </w:rPr>
        <w:t>Breast Cancer 1 Gene Product</w:t>
      </w:r>
      <w:bookmarkEnd w:id="25"/>
      <w:bookmarkEnd w:id="26"/>
      <w:r w:rsidR="00B631AD" w:rsidRPr="00F27517">
        <w:rPr>
          <w:rFonts w:ascii="Times New Roman" w:eastAsia="黑体" w:hAnsi="Times New Roman" w:cs="Times New Roman"/>
        </w:rPr>
        <w:t>” or “BRCA2 Protein” or “FANCD1 Protein” or “Fanconi Anemia Complementation Group D1 Protein” or “Fanconi Anemia Group D1 Protein” or “BRCA2 Gene Product” or “</w:t>
      </w:r>
      <w:bookmarkStart w:id="27" w:name="OLE_LINK36"/>
      <w:bookmarkStart w:id="28" w:name="OLE_LINK37"/>
      <w:r w:rsidR="00B631AD" w:rsidRPr="00F27517">
        <w:rPr>
          <w:rFonts w:ascii="Times New Roman" w:eastAsia="黑体" w:hAnsi="Times New Roman" w:cs="Times New Roman"/>
        </w:rPr>
        <w:t>Breast Cancer 2 Gene Product</w:t>
      </w:r>
      <w:bookmarkEnd w:id="27"/>
      <w:bookmarkEnd w:id="28"/>
      <w:r w:rsidR="00B631AD" w:rsidRPr="00F27517">
        <w:rPr>
          <w:rFonts w:ascii="Times New Roman" w:eastAsia="黑体" w:hAnsi="Times New Roman" w:cs="Times New Roman"/>
        </w:rPr>
        <w:t>” or “Fanconi Anemia Group D1 Complementing Protein” or “</w:t>
      </w:r>
      <w:bookmarkStart w:id="29" w:name="OLE_LINK38"/>
      <w:bookmarkStart w:id="30" w:name="OLE_LINK39"/>
      <w:r w:rsidR="00B631AD" w:rsidRPr="00F27517">
        <w:rPr>
          <w:rFonts w:ascii="Times New Roman" w:eastAsia="黑体" w:hAnsi="Times New Roman" w:cs="Times New Roman"/>
        </w:rPr>
        <w:t>Breast Cancer 2 Protein</w:t>
      </w:r>
      <w:bookmarkEnd w:id="29"/>
      <w:bookmarkEnd w:id="30"/>
      <w:r w:rsidR="00B631AD" w:rsidRPr="00F27517">
        <w:rPr>
          <w:rFonts w:ascii="Times New Roman" w:eastAsia="黑体" w:hAnsi="Times New Roman" w:cs="Times New Roman"/>
        </w:rPr>
        <w:t>” or “Genes, BRCA1</w:t>
      </w:r>
      <w:r w:rsidR="001D2D5B" w:rsidRPr="00F27517">
        <w:rPr>
          <w:rFonts w:ascii="Times New Roman" w:eastAsia="黑体" w:hAnsi="Times New Roman" w:cs="Times New Roman"/>
        </w:rPr>
        <w:t xml:space="preserve"> [</w:t>
      </w:r>
      <w:proofErr w:type="spellStart"/>
      <w:r w:rsidR="001D2D5B" w:rsidRPr="00F27517">
        <w:rPr>
          <w:rFonts w:ascii="Times New Roman" w:eastAsia="黑体" w:hAnsi="Times New Roman" w:cs="Times New Roman"/>
        </w:rPr>
        <w:t>MeSH</w:t>
      </w:r>
      <w:proofErr w:type="spellEnd"/>
      <w:r w:rsidR="001D2D5B" w:rsidRPr="00F27517">
        <w:rPr>
          <w:rFonts w:ascii="Times New Roman" w:eastAsia="黑体" w:hAnsi="Times New Roman" w:cs="Times New Roman"/>
        </w:rPr>
        <w:t>]</w:t>
      </w:r>
      <w:r w:rsidR="00B631AD" w:rsidRPr="00F27517">
        <w:rPr>
          <w:rFonts w:ascii="Times New Roman" w:eastAsia="黑体" w:hAnsi="Times New Roman" w:cs="Times New Roman"/>
        </w:rPr>
        <w:t>” or “BRCA1 Genes” or “</w:t>
      </w:r>
      <w:bookmarkStart w:id="31" w:name="OLE_LINK40"/>
      <w:bookmarkStart w:id="32" w:name="OLE_LINK41"/>
      <w:r w:rsidR="00B631AD" w:rsidRPr="00F27517">
        <w:rPr>
          <w:rFonts w:ascii="Times New Roman" w:eastAsia="黑体" w:hAnsi="Times New Roman" w:cs="Times New Roman"/>
        </w:rPr>
        <w:t>Gene, BRCA1</w:t>
      </w:r>
      <w:bookmarkEnd w:id="31"/>
      <w:bookmarkEnd w:id="32"/>
      <w:r w:rsidR="00B631AD" w:rsidRPr="00F27517">
        <w:rPr>
          <w:rFonts w:ascii="Times New Roman" w:eastAsia="黑体" w:hAnsi="Times New Roman" w:cs="Times New Roman"/>
        </w:rPr>
        <w:t>” or “BRCA1 Gene” or “Genes, BRCA2</w:t>
      </w:r>
      <w:r w:rsidR="001D2D5B" w:rsidRPr="00F27517">
        <w:rPr>
          <w:rFonts w:ascii="Times New Roman" w:eastAsia="黑体" w:hAnsi="Times New Roman" w:cs="Times New Roman"/>
        </w:rPr>
        <w:t xml:space="preserve"> [</w:t>
      </w:r>
      <w:proofErr w:type="spellStart"/>
      <w:r w:rsidR="001D2D5B" w:rsidRPr="00F27517">
        <w:rPr>
          <w:rFonts w:ascii="Times New Roman" w:eastAsia="黑体" w:hAnsi="Times New Roman" w:cs="Times New Roman"/>
        </w:rPr>
        <w:t>MeSH</w:t>
      </w:r>
      <w:proofErr w:type="spellEnd"/>
      <w:r w:rsidR="001D2D5B" w:rsidRPr="00F27517">
        <w:rPr>
          <w:rFonts w:ascii="Times New Roman" w:eastAsia="黑体" w:hAnsi="Times New Roman" w:cs="Times New Roman"/>
        </w:rPr>
        <w:t>]</w:t>
      </w:r>
      <w:r w:rsidR="00B631AD" w:rsidRPr="00F27517">
        <w:rPr>
          <w:rFonts w:ascii="Times New Roman" w:eastAsia="黑体" w:hAnsi="Times New Roman" w:cs="Times New Roman"/>
        </w:rPr>
        <w:t>” or “</w:t>
      </w:r>
      <w:bookmarkStart w:id="33" w:name="OLE_LINK42"/>
      <w:bookmarkStart w:id="34" w:name="OLE_LINK43"/>
      <w:r w:rsidR="00B631AD" w:rsidRPr="00F27517">
        <w:rPr>
          <w:rFonts w:ascii="Times New Roman" w:eastAsia="黑体" w:hAnsi="Times New Roman" w:cs="Times New Roman"/>
        </w:rPr>
        <w:t>BRCA2 Genes</w:t>
      </w:r>
      <w:bookmarkEnd w:id="33"/>
      <w:bookmarkEnd w:id="34"/>
      <w:r w:rsidR="00B631AD" w:rsidRPr="00F27517">
        <w:rPr>
          <w:rFonts w:ascii="Times New Roman" w:eastAsia="黑体" w:hAnsi="Times New Roman" w:cs="Times New Roman"/>
        </w:rPr>
        <w:t>” or “Gene, BRCA2” or “BRCA2 Gene”</w:t>
      </w:r>
      <w:r w:rsidR="00E73C86" w:rsidRPr="00F27517">
        <w:rPr>
          <w:rFonts w:ascii="Times New Roman" w:eastAsia="黑体" w:hAnsi="Times New Roman" w:cs="Times New Roman"/>
        </w:rPr>
        <w:t xml:space="preserve"> or BRCA*</w:t>
      </w:r>
      <w:bookmarkEnd w:id="0"/>
      <w:bookmarkEnd w:id="1"/>
      <w:bookmarkEnd w:id="2"/>
      <w:bookmarkEnd w:id="23"/>
      <w:bookmarkEnd w:id="24"/>
    </w:p>
    <w:p w14:paraId="7A0A3E66" w14:textId="3B10467B" w:rsidR="00B87C9B" w:rsidRPr="00F27517" w:rsidRDefault="00F27517">
      <w:pPr>
        <w:rPr>
          <w:rFonts w:ascii="Times New Roman" w:eastAsia="黑体" w:hAnsi="Times New Roman" w:cs="Times New Roman"/>
        </w:rPr>
      </w:pPr>
      <w:r>
        <w:rPr>
          <w:rFonts w:ascii="Times New Roman" w:eastAsia="黑体" w:hAnsi="Times New Roman" w:cs="Times New Roman"/>
        </w:rPr>
        <w:t>(</w:t>
      </w:r>
      <w:r w:rsidRPr="00F27517">
        <w:rPr>
          <w:rFonts w:ascii="Times New Roman" w:eastAsia="黑体" w:hAnsi="Times New Roman" w:cs="Times New Roman"/>
        </w:rPr>
        <w:t>3</w:t>
      </w:r>
      <w:r>
        <w:rPr>
          <w:rFonts w:ascii="Times New Roman" w:eastAsia="黑体" w:hAnsi="Times New Roman" w:cs="Times New Roman" w:hint="eastAsia"/>
        </w:rPr>
        <w:t>)</w:t>
      </w:r>
      <w:r w:rsidR="001D2D5B" w:rsidRPr="00F27517">
        <w:rPr>
          <w:rFonts w:ascii="Times New Roman" w:eastAsia="黑体" w:hAnsi="Times New Roman" w:cs="Times New Roman"/>
        </w:rPr>
        <w:t>1# AND 2#</w:t>
      </w:r>
    </w:p>
    <w:p w14:paraId="4826E9A0" w14:textId="17DD87A7" w:rsidR="00B87C9B" w:rsidRPr="00F27517" w:rsidRDefault="00B87C9B">
      <w:pPr>
        <w:rPr>
          <w:rFonts w:ascii="Times New Roman" w:eastAsia="黑体" w:hAnsi="Times New Roman" w:cs="Times New Roman"/>
        </w:rPr>
      </w:pPr>
    </w:p>
    <w:p w14:paraId="7630925C" w14:textId="3BF7017F" w:rsidR="00B15888" w:rsidRPr="00F27517" w:rsidRDefault="000A3F5C">
      <w:pPr>
        <w:rPr>
          <w:rFonts w:ascii="Times New Roman" w:eastAsia="黑体" w:hAnsi="Times New Roman" w:cs="Times New Roman"/>
        </w:rPr>
      </w:pPr>
      <w:r>
        <w:rPr>
          <w:rFonts w:ascii="Times New Roman" w:eastAsia="黑体" w:hAnsi="Times New Roman" w:cs="Times New Roman"/>
        </w:rPr>
        <w:t>Primary data</w:t>
      </w:r>
    </w:p>
    <w:tbl>
      <w:tblPr>
        <w:tblW w:w="8931" w:type="dxa"/>
        <w:tblBorders>
          <w:top w:val="single" w:sz="4" w:space="0" w:color="auto"/>
          <w:bottom w:val="single" w:sz="4" w:space="0" w:color="auto"/>
        </w:tblBorders>
        <w:tblLook w:val="04A0" w:firstRow="1" w:lastRow="0" w:firstColumn="1" w:lastColumn="0" w:noHBand="0" w:noVBand="1"/>
      </w:tblPr>
      <w:tblGrid>
        <w:gridCol w:w="1283"/>
        <w:gridCol w:w="1274"/>
        <w:gridCol w:w="1271"/>
        <w:gridCol w:w="1842"/>
        <w:gridCol w:w="1134"/>
        <w:gridCol w:w="2127"/>
      </w:tblGrid>
      <w:tr w:rsidR="000A3F5C" w:rsidRPr="000A3F5C" w14:paraId="3E33F9F4" w14:textId="77777777" w:rsidTr="000A3F5C">
        <w:trPr>
          <w:trHeight w:val="280"/>
        </w:trPr>
        <w:tc>
          <w:tcPr>
            <w:tcW w:w="1283" w:type="dxa"/>
            <w:tcBorders>
              <w:top w:val="single" w:sz="4" w:space="0" w:color="auto"/>
              <w:bottom w:val="single" w:sz="4" w:space="0" w:color="auto"/>
            </w:tcBorders>
            <w:shd w:val="clear" w:color="auto" w:fill="auto"/>
            <w:vAlign w:val="bottom"/>
            <w:hideMark/>
          </w:tcPr>
          <w:p w14:paraId="269C28E5" w14:textId="77777777" w:rsidR="000A3F5C" w:rsidRPr="000A3F5C" w:rsidRDefault="000A3F5C" w:rsidP="000A3F5C">
            <w:pPr>
              <w:widowControl/>
              <w:jc w:val="left"/>
              <w:rPr>
                <w:rFonts w:ascii="Times New Roman" w:eastAsia="宋体" w:hAnsi="Times New Roman" w:cs="Times New Roman"/>
                <w:kern w:val="0"/>
                <w:sz w:val="16"/>
                <w:szCs w:val="16"/>
              </w:rPr>
            </w:pPr>
          </w:p>
        </w:tc>
        <w:tc>
          <w:tcPr>
            <w:tcW w:w="1274" w:type="dxa"/>
            <w:tcBorders>
              <w:top w:val="single" w:sz="4" w:space="0" w:color="auto"/>
              <w:bottom w:val="single" w:sz="4" w:space="0" w:color="auto"/>
            </w:tcBorders>
            <w:shd w:val="clear" w:color="auto" w:fill="auto"/>
            <w:vAlign w:val="bottom"/>
            <w:hideMark/>
          </w:tcPr>
          <w:p w14:paraId="4FD99908"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Participants</w:t>
            </w:r>
          </w:p>
        </w:tc>
        <w:tc>
          <w:tcPr>
            <w:tcW w:w="1271" w:type="dxa"/>
            <w:tcBorders>
              <w:top w:val="single" w:sz="4" w:space="0" w:color="auto"/>
              <w:bottom w:val="single" w:sz="4" w:space="0" w:color="auto"/>
            </w:tcBorders>
            <w:shd w:val="clear" w:color="auto" w:fill="auto"/>
            <w:vAlign w:val="bottom"/>
            <w:hideMark/>
          </w:tcPr>
          <w:p w14:paraId="69D09874"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Observed cases</w:t>
            </w:r>
          </w:p>
        </w:tc>
        <w:tc>
          <w:tcPr>
            <w:tcW w:w="1842" w:type="dxa"/>
            <w:tcBorders>
              <w:top w:val="single" w:sz="4" w:space="0" w:color="auto"/>
              <w:bottom w:val="single" w:sz="4" w:space="0" w:color="auto"/>
            </w:tcBorders>
            <w:shd w:val="clear" w:color="auto" w:fill="auto"/>
            <w:vAlign w:val="bottom"/>
            <w:hideMark/>
          </w:tcPr>
          <w:p w14:paraId="02757E19"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Controls</w:t>
            </w:r>
          </w:p>
        </w:tc>
        <w:tc>
          <w:tcPr>
            <w:tcW w:w="1134" w:type="dxa"/>
            <w:tcBorders>
              <w:top w:val="single" w:sz="4" w:space="0" w:color="auto"/>
              <w:bottom w:val="single" w:sz="4" w:space="0" w:color="auto"/>
            </w:tcBorders>
            <w:shd w:val="clear" w:color="auto" w:fill="auto"/>
            <w:vAlign w:val="bottom"/>
            <w:hideMark/>
          </w:tcPr>
          <w:p w14:paraId="70734465"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Control cases</w:t>
            </w:r>
          </w:p>
        </w:tc>
        <w:tc>
          <w:tcPr>
            <w:tcW w:w="2127" w:type="dxa"/>
            <w:tcBorders>
              <w:top w:val="single" w:sz="4" w:space="0" w:color="auto"/>
              <w:bottom w:val="single" w:sz="4" w:space="0" w:color="auto"/>
            </w:tcBorders>
            <w:shd w:val="clear" w:color="auto" w:fill="auto"/>
            <w:vAlign w:val="bottom"/>
            <w:hideMark/>
          </w:tcPr>
          <w:p w14:paraId="1113C331"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Reported estimates (95% CI)</w:t>
            </w:r>
          </w:p>
        </w:tc>
      </w:tr>
      <w:tr w:rsidR="000A3F5C" w:rsidRPr="000A3F5C" w14:paraId="277FF14D" w14:textId="77777777" w:rsidTr="000A3F5C">
        <w:trPr>
          <w:trHeight w:val="840"/>
        </w:trPr>
        <w:tc>
          <w:tcPr>
            <w:tcW w:w="1283" w:type="dxa"/>
            <w:tcBorders>
              <w:top w:val="single" w:sz="4" w:space="0" w:color="auto"/>
            </w:tcBorders>
            <w:shd w:val="clear" w:color="auto" w:fill="auto"/>
            <w:vAlign w:val="bottom"/>
            <w:hideMark/>
          </w:tcPr>
          <w:p w14:paraId="6B08E698"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mersch2014</w:t>
            </w:r>
          </w:p>
        </w:tc>
        <w:tc>
          <w:tcPr>
            <w:tcW w:w="1274" w:type="dxa"/>
            <w:tcBorders>
              <w:top w:val="single" w:sz="4" w:space="0" w:color="auto"/>
            </w:tcBorders>
            <w:shd w:val="clear" w:color="auto" w:fill="auto"/>
            <w:vAlign w:val="bottom"/>
            <w:hideMark/>
          </w:tcPr>
          <w:p w14:paraId="4F835712"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BRCA1 613</w:t>
            </w:r>
          </w:p>
        </w:tc>
        <w:tc>
          <w:tcPr>
            <w:tcW w:w="1271" w:type="dxa"/>
            <w:tcBorders>
              <w:top w:val="single" w:sz="4" w:space="0" w:color="auto"/>
            </w:tcBorders>
            <w:shd w:val="clear" w:color="auto" w:fill="auto"/>
            <w:vAlign w:val="bottom"/>
            <w:hideMark/>
          </w:tcPr>
          <w:p w14:paraId="7CB01F22"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6</w:t>
            </w:r>
          </w:p>
        </w:tc>
        <w:tc>
          <w:tcPr>
            <w:tcW w:w="1842" w:type="dxa"/>
            <w:tcBorders>
              <w:top w:val="single" w:sz="4" w:space="0" w:color="auto"/>
            </w:tcBorders>
            <w:shd w:val="clear" w:color="auto" w:fill="auto"/>
            <w:vAlign w:val="bottom"/>
            <w:hideMark/>
          </w:tcPr>
          <w:p w14:paraId="0BA75424"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United States Cancer</w:t>
            </w:r>
            <w:r w:rsidRPr="000A3F5C">
              <w:rPr>
                <w:rFonts w:ascii="Times New Roman" w:eastAsia="等线" w:hAnsi="Times New Roman" w:cs="Times New Roman"/>
                <w:color w:val="000000"/>
                <w:kern w:val="0"/>
                <w:sz w:val="16"/>
                <w:szCs w:val="16"/>
              </w:rPr>
              <w:br/>
              <w:t>statistics (1999–</w:t>
            </w:r>
            <w:r w:rsidRPr="000A3F5C">
              <w:rPr>
                <w:rFonts w:ascii="Times New Roman" w:eastAsia="等线" w:hAnsi="Times New Roman" w:cs="Times New Roman"/>
                <w:color w:val="000000"/>
                <w:kern w:val="0"/>
                <w:sz w:val="16"/>
                <w:szCs w:val="16"/>
              </w:rPr>
              <w:br/>
              <w:t>2010)</w:t>
            </w:r>
          </w:p>
        </w:tc>
        <w:tc>
          <w:tcPr>
            <w:tcW w:w="1134" w:type="dxa"/>
            <w:tcBorders>
              <w:top w:val="single" w:sz="4" w:space="0" w:color="auto"/>
            </w:tcBorders>
            <w:shd w:val="clear" w:color="auto" w:fill="auto"/>
            <w:vAlign w:val="bottom"/>
            <w:hideMark/>
          </w:tcPr>
          <w:p w14:paraId="2D539510"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3.8</w:t>
            </w:r>
          </w:p>
        </w:tc>
        <w:tc>
          <w:tcPr>
            <w:tcW w:w="2127" w:type="dxa"/>
            <w:tcBorders>
              <w:top w:val="single" w:sz="4" w:space="0" w:color="auto"/>
            </w:tcBorders>
            <w:shd w:val="clear" w:color="auto" w:fill="auto"/>
            <w:vAlign w:val="center"/>
            <w:hideMark/>
          </w:tcPr>
          <w:p w14:paraId="7A8A5230" w14:textId="77777777" w:rsidR="000A3F5C" w:rsidRPr="000A3F5C" w:rsidRDefault="000A3F5C" w:rsidP="000A3F5C">
            <w:pPr>
              <w:widowControl/>
              <w:jc w:val="left"/>
              <w:rPr>
                <w:rFonts w:ascii="Times New Roman" w:eastAsia="宋体" w:hAnsi="Times New Roman" w:cs="Times New Roman"/>
                <w:kern w:val="0"/>
                <w:sz w:val="16"/>
                <w:szCs w:val="16"/>
              </w:rPr>
            </w:pPr>
            <w:r w:rsidRPr="000A3F5C">
              <w:rPr>
                <w:rFonts w:ascii="Times New Roman" w:eastAsia="宋体" w:hAnsi="Times New Roman" w:cs="Times New Roman"/>
                <w:kern w:val="0"/>
                <w:sz w:val="16"/>
                <w:szCs w:val="16"/>
              </w:rPr>
              <w:t>SIR 1.579(0.577-3.</w:t>
            </w:r>
            <w:proofErr w:type="gramStart"/>
            <w:r w:rsidRPr="000A3F5C">
              <w:rPr>
                <w:rFonts w:ascii="Times New Roman" w:eastAsia="宋体" w:hAnsi="Times New Roman" w:cs="Times New Roman"/>
                <w:kern w:val="0"/>
                <w:sz w:val="16"/>
                <w:szCs w:val="16"/>
              </w:rPr>
              <w:t>437 )</w:t>
            </w:r>
            <w:proofErr w:type="gramEnd"/>
          </w:p>
        </w:tc>
      </w:tr>
      <w:tr w:rsidR="000A3F5C" w:rsidRPr="000A3F5C" w14:paraId="30BBD67F" w14:textId="77777777" w:rsidTr="000A3F5C">
        <w:trPr>
          <w:trHeight w:val="840"/>
        </w:trPr>
        <w:tc>
          <w:tcPr>
            <w:tcW w:w="1283" w:type="dxa"/>
            <w:shd w:val="clear" w:color="auto" w:fill="auto"/>
            <w:vAlign w:val="bottom"/>
            <w:hideMark/>
          </w:tcPr>
          <w:p w14:paraId="7258E62B"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mersch2014</w:t>
            </w:r>
          </w:p>
        </w:tc>
        <w:tc>
          <w:tcPr>
            <w:tcW w:w="1274" w:type="dxa"/>
            <w:shd w:val="clear" w:color="auto" w:fill="auto"/>
            <w:vAlign w:val="bottom"/>
            <w:hideMark/>
          </w:tcPr>
          <w:p w14:paraId="5782FF99"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BRCA2 459</w:t>
            </w:r>
          </w:p>
        </w:tc>
        <w:tc>
          <w:tcPr>
            <w:tcW w:w="1271" w:type="dxa"/>
            <w:shd w:val="clear" w:color="auto" w:fill="auto"/>
            <w:vAlign w:val="bottom"/>
            <w:hideMark/>
          </w:tcPr>
          <w:p w14:paraId="579473B6"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2</w:t>
            </w:r>
          </w:p>
        </w:tc>
        <w:tc>
          <w:tcPr>
            <w:tcW w:w="1842" w:type="dxa"/>
            <w:shd w:val="clear" w:color="auto" w:fill="auto"/>
            <w:vAlign w:val="bottom"/>
            <w:hideMark/>
          </w:tcPr>
          <w:p w14:paraId="7527F2DE"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United States Cancer</w:t>
            </w:r>
            <w:r w:rsidRPr="000A3F5C">
              <w:rPr>
                <w:rFonts w:ascii="Times New Roman" w:eastAsia="等线" w:hAnsi="Times New Roman" w:cs="Times New Roman"/>
                <w:color w:val="000000"/>
                <w:kern w:val="0"/>
                <w:sz w:val="16"/>
                <w:szCs w:val="16"/>
              </w:rPr>
              <w:br/>
              <w:t>statistics (1999–</w:t>
            </w:r>
            <w:r w:rsidRPr="000A3F5C">
              <w:rPr>
                <w:rFonts w:ascii="Times New Roman" w:eastAsia="等线" w:hAnsi="Times New Roman" w:cs="Times New Roman"/>
                <w:color w:val="000000"/>
                <w:kern w:val="0"/>
                <w:sz w:val="16"/>
                <w:szCs w:val="16"/>
              </w:rPr>
              <w:br/>
              <w:t>2010)</w:t>
            </w:r>
          </w:p>
        </w:tc>
        <w:tc>
          <w:tcPr>
            <w:tcW w:w="1134" w:type="dxa"/>
            <w:shd w:val="clear" w:color="auto" w:fill="auto"/>
            <w:vAlign w:val="bottom"/>
            <w:hideMark/>
          </w:tcPr>
          <w:p w14:paraId="189D221E"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3.783</w:t>
            </w:r>
          </w:p>
        </w:tc>
        <w:tc>
          <w:tcPr>
            <w:tcW w:w="2127" w:type="dxa"/>
            <w:shd w:val="clear" w:color="auto" w:fill="auto"/>
            <w:vAlign w:val="center"/>
            <w:hideMark/>
          </w:tcPr>
          <w:p w14:paraId="5F3288ED" w14:textId="77777777" w:rsidR="000A3F5C" w:rsidRPr="000A3F5C" w:rsidRDefault="000A3F5C" w:rsidP="000A3F5C">
            <w:pPr>
              <w:widowControl/>
              <w:jc w:val="left"/>
              <w:rPr>
                <w:rFonts w:ascii="Times New Roman" w:eastAsia="宋体" w:hAnsi="Times New Roman" w:cs="Times New Roman"/>
                <w:kern w:val="0"/>
                <w:sz w:val="16"/>
                <w:szCs w:val="16"/>
              </w:rPr>
            </w:pPr>
            <w:r w:rsidRPr="000A3F5C">
              <w:rPr>
                <w:rFonts w:ascii="Times New Roman" w:eastAsia="宋体" w:hAnsi="Times New Roman" w:cs="Times New Roman"/>
                <w:kern w:val="0"/>
                <w:sz w:val="16"/>
                <w:szCs w:val="16"/>
              </w:rPr>
              <w:t>SIR 0.529(0.059-1.</w:t>
            </w:r>
            <w:proofErr w:type="gramStart"/>
            <w:r w:rsidRPr="000A3F5C">
              <w:rPr>
                <w:rFonts w:ascii="Times New Roman" w:eastAsia="宋体" w:hAnsi="Times New Roman" w:cs="Times New Roman"/>
                <w:kern w:val="0"/>
                <w:sz w:val="16"/>
                <w:szCs w:val="16"/>
              </w:rPr>
              <w:t>909 )</w:t>
            </w:r>
            <w:proofErr w:type="gramEnd"/>
          </w:p>
        </w:tc>
      </w:tr>
      <w:tr w:rsidR="000A3F5C" w:rsidRPr="000A3F5C" w14:paraId="7FF4C218" w14:textId="77777777" w:rsidTr="000A3F5C">
        <w:trPr>
          <w:trHeight w:val="840"/>
        </w:trPr>
        <w:tc>
          <w:tcPr>
            <w:tcW w:w="1283" w:type="dxa"/>
            <w:shd w:val="clear" w:color="auto" w:fill="auto"/>
            <w:vAlign w:val="bottom"/>
            <w:hideMark/>
          </w:tcPr>
          <w:p w14:paraId="31209D48"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phelan2013</w:t>
            </w:r>
          </w:p>
        </w:tc>
        <w:tc>
          <w:tcPr>
            <w:tcW w:w="1274" w:type="dxa"/>
            <w:shd w:val="clear" w:color="auto" w:fill="auto"/>
            <w:vAlign w:val="center"/>
            <w:hideMark/>
          </w:tcPr>
          <w:p w14:paraId="4B3E9026" w14:textId="77777777" w:rsidR="000A3F5C" w:rsidRPr="000A3F5C" w:rsidRDefault="000A3F5C" w:rsidP="000A3F5C">
            <w:pPr>
              <w:widowControl/>
              <w:jc w:val="left"/>
              <w:rPr>
                <w:rFonts w:ascii="Times New Roman" w:eastAsia="宋体" w:hAnsi="Times New Roman" w:cs="Times New Roman"/>
                <w:kern w:val="0"/>
                <w:sz w:val="16"/>
                <w:szCs w:val="16"/>
              </w:rPr>
            </w:pPr>
            <w:r w:rsidRPr="000A3F5C">
              <w:rPr>
                <w:rFonts w:ascii="Times New Roman" w:eastAsia="宋体" w:hAnsi="Times New Roman" w:cs="Times New Roman"/>
                <w:kern w:val="0"/>
                <w:sz w:val="16"/>
                <w:szCs w:val="16"/>
              </w:rPr>
              <w:t>BRCA1 5481</w:t>
            </w:r>
          </w:p>
        </w:tc>
        <w:tc>
          <w:tcPr>
            <w:tcW w:w="1271" w:type="dxa"/>
            <w:shd w:val="clear" w:color="auto" w:fill="auto"/>
            <w:vAlign w:val="bottom"/>
            <w:hideMark/>
          </w:tcPr>
          <w:p w14:paraId="3A2CD61A"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16</w:t>
            </w:r>
          </w:p>
        </w:tc>
        <w:tc>
          <w:tcPr>
            <w:tcW w:w="1842" w:type="dxa"/>
            <w:shd w:val="clear" w:color="auto" w:fill="auto"/>
            <w:vAlign w:val="bottom"/>
            <w:hideMark/>
          </w:tcPr>
          <w:p w14:paraId="651E642E"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Cancer incidence in</w:t>
            </w:r>
            <w:r w:rsidRPr="000A3F5C">
              <w:rPr>
                <w:rFonts w:ascii="Times New Roman" w:eastAsia="等线" w:hAnsi="Times New Roman" w:cs="Times New Roman"/>
                <w:color w:val="000000"/>
                <w:kern w:val="0"/>
                <w:sz w:val="16"/>
                <w:szCs w:val="16"/>
              </w:rPr>
              <w:br/>
              <w:t>five continents</w:t>
            </w:r>
            <w:r w:rsidRPr="000A3F5C">
              <w:rPr>
                <w:rFonts w:ascii="Times New Roman" w:eastAsia="等线" w:hAnsi="Times New Roman" w:cs="Times New Roman"/>
                <w:color w:val="000000"/>
                <w:kern w:val="0"/>
                <w:sz w:val="16"/>
                <w:szCs w:val="16"/>
              </w:rPr>
              <w:br/>
              <w:t>(2008)</w:t>
            </w:r>
          </w:p>
        </w:tc>
        <w:tc>
          <w:tcPr>
            <w:tcW w:w="1134" w:type="dxa"/>
            <w:shd w:val="clear" w:color="auto" w:fill="auto"/>
            <w:vAlign w:val="bottom"/>
            <w:hideMark/>
          </w:tcPr>
          <w:p w14:paraId="59F63684"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17.4</w:t>
            </w:r>
          </w:p>
        </w:tc>
        <w:tc>
          <w:tcPr>
            <w:tcW w:w="2127" w:type="dxa"/>
            <w:shd w:val="clear" w:color="auto" w:fill="auto"/>
            <w:vAlign w:val="center"/>
            <w:hideMark/>
          </w:tcPr>
          <w:p w14:paraId="55963ED1" w14:textId="77777777" w:rsidR="000A3F5C" w:rsidRPr="000A3F5C" w:rsidRDefault="000A3F5C" w:rsidP="000A3F5C">
            <w:pPr>
              <w:widowControl/>
              <w:jc w:val="left"/>
              <w:rPr>
                <w:rFonts w:ascii="Times New Roman" w:eastAsia="宋体" w:hAnsi="Times New Roman" w:cs="Times New Roman"/>
                <w:kern w:val="0"/>
                <w:sz w:val="16"/>
                <w:szCs w:val="16"/>
              </w:rPr>
            </w:pPr>
            <w:r w:rsidRPr="000A3F5C">
              <w:rPr>
                <w:rFonts w:ascii="Times New Roman" w:eastAsia="宋体" w:hAnsi="Times New Roman" w:cs="Times New Roman"/>
                <w:kern w:val="0"/>
                <w:sz w:val="16"/>
                <w:szCs w:val="16"/>
              </w:rPr>
              <w:t>SIR 0.92(0.54 to 1.40)</w:t>
            </w:r>
          </w:p>
        </w:tc>
      </w:tr>
      <w:tr w:rsidR="000A3F5C" w:rsidRPr="000A3F5C" w14:paraId="13D85718" w14:textId="77777777" w:rsidTr="000A3F5C">
        <w:trPr>
          <w:trHeight w:val="840"/>
        </w:trPr>
        <w:tc>
          <w:tcPr>
            <w:tcW w:w="1283" w:type="dxa"/>
            <w:shd w:val="clear" w:color="auto" w:fill="auto"/>
            <w:vAlign w:val="bottom"/>
            <w:hideMark/>
          </w:tcPr>
          <w:p w14:paraId="6BC721AE"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phelan2013</w:t>
            </w:r>
          </w:p>
        </w:tc>
        <w:tc>
          <w:tcPr>
            <w:tcW w:w="1274" w:type="dxa"/>
            <w:shd w:val="clear" w:color="auto" w:fill="auto"/>
            <w:vAlign w:val="center"/>
            <w:hideMark/>
          </w:tcPr>
          <w:p w14:paraId="5163FFEE" w14:textId="77777777" w:rsidR="000A3F5C" w:rsidRPr="000A3F5C" w:rsidRDefault="000A3F5C" w:rsidP="000A3F5C">
            <w:pPr>
              <w:widowControl/>
              <w:jc w:val="left"/>
              <w:rPr>
                <w:rFonts w:ascii="Times New Roman" w:eastAsia="宋体" w:hAnsi="Times New Roman" w:cs="Times New Roman"/>
                <w:kern w:val="0"/>
                <w:sz w:val="16"/>
                <w:szCs w:val="16"/>
              </w:rPr>
            </w:pPr>
            <w:r w:rsidRPr="000A3F5C">
              <w:rPr>
                <w:rFonts w:ascii="Times New Roman" w:eastAsia="宋体" w:hAnsi="Times New Roman" w:cs="Times New Roman"/>
                <w:kern w:val="0"/>
                <w:sz w:val="16"/>
                <w:szCs w:val="16"/>
              </w:rPr>
              <w:t>BRCA2 1474</w:t>
            </w:r>
          </w:p>
        </w:tc>
        <w:tc>
          <w:tcPr>
            <w:tcW w:w="1271" w:type="dxa"/>
            <w:shd w:val="clear" w:color="auto" w:fill="auto"/>
            <w:vAlign w:val="bottom"/>
            <w:hideMark/>
          </w:tcPr>
          <w:p w14:paraId="045E20B6"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5</w:t>
            </w:r>
          </w:p>
        </w:tc>
        <w:tc>
          <w:tcPr>
            <w:tcW w:w="1842" w:type="dxa"/>
            <w:shd w:val="clear" w:color="auto" w:fill="auto"/>
            <w:vAlign w:val="bottom"/>
            <w:hideMark/>
          </w:tcPr>
          <w:p w14:paraId="2A199207"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Cancer incidence in</w:t>
            </w:r>
            <w:r w:rsidRPr="000A3F5C">
              <w:rPr>
                <w:rFonts w:ascii="Times New Roman" w:eastAsia="等线" w:hAnsi="Times New Roman" w:cs="Times New Roman"/>
                <w:color w:val="000000"/>
                <w:kern w:val="0"/>
                <w:sz w:val="16"/>
                <w:szCs w:val="16"/>
              </w:rPr>
              <w:br/>
              <w:t>five continents</w:t>
            </w:r>
            <w:r w:rsidRPr="000A3F5C">
              <w:rPr>
                <w:rFonts w:ascii="Times New Roman" w:eastAsia="等线" w:hAnsi="Times New Roman" w:cs="Times New Roman"/>
                <w:color w:val="000000"/>
                <w:kern w:val="0"/>
                <w:sz w:val="16"/>
                <w:szCs w:val="16"/>
              </w:rPr>
              <w:br/>
              <w:t>(2008)</w:t>
            </w:r>
          </w:p>
        </w:tc>
        <w:tc>
          <w:tcPr>
            <w:tcW w:w="1134" w:type="dxa"/>
            <w:shd w:val="clear" w:color="auto" w:fill="auto"/>
            <w:vAlign w:val="bottom"/>
            <w:hideMark/>
          </w:tcPr>
          <w:p w14:paraId="3203DAF4"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6.1</w:t>
            </w:r>
          </w:p>
        </w:tc>
        <w:tc>
          <w:tcPr>
            <w:tcW w:w="2127" w:type="dxa"/>
            <w:shd w:val="clear" w:color="auto" w:fill="auto"/>
            <w:vAlign w:val="center"/>
            <w:hideMark/>
          </w:tcPr>
          <w:p w14:paraId="58F39642" w14:textId="77777777" w:rsidR="000A3F5C" w:rsidRPr="000A3F5C" w:rsidRDefault="000A3F5C" w:rsidP="000A3F5C">
            <w:pPr>
              <w:widowControl/>
              <w:jc w:val="left"/>
              <w:rPr>
                <w:rFonts w:ascii="Times New Roman" w:eastAsia="宋体" w:hAnsi="Times New Roman" w:cs="Times New Roman"/>
                <w:kern w:val="0"/>
                <w:sz w:val="16"/>
                <w:szCs w:val="16"/>
              </w:rPr>
            </w:pPr>
            <w:r w:rsidRPr="000A3F5C">
              <w:rPr>
                <w:rFonts w:ascii="Times New Roman" w:eastAsia="宋体" w:hAnsi="Times New Roman" w:cs="Times New Roman"/>
                <w:kern w:val="0"/>
                <w:sz w:val="16"/>
                <w:szCs w:val="16"/>
              </w:rPr>
              <w:t>SIR 0.82(0.30 to 1.81)</w:t>
            </w:r>
          </w:p>
        </w:tc>
      </w:tr>
      <w:tr w:rsidR="000A3F5C" w:rsidRPr="000A3F5C" w14:paraId="578D4BEE" w14:textId="77777777" w:rsidTr="000A3F5C">
        <w:trPr>
          <w:trHeight w:val="840"/>
        </w:trPr>
        <w:tc>
          <w:tcPr>
            <w:tcW w:w="1283" w:type="dxa"/>
            <w:shd w:val="clear" w:color="auto" w:fill="auto"/>
            <w:vAlign w:val="bottom"/>
            <w:hideMark/>
          </w:tcPr>
          <w:p w14:paraId="6D91E385"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thompson2002</w:t>
            </w:r>
          </w:p>
        </w:tc>
        <w:tc>
          <w:tcPr>
            <w:tcW w:w="1274" w:type="dxa"/>
            <w:shd w:val="clear" w:color="auto" w:fill="auto"/>
            <w:vAlign w:val="center"/>
            <w:hideMark/>
          </w:tcPr>
          <w:p w14:paraId="10D2612D" w14:textId="77777777" w:rsidR="000A3F5C" w:rsidRPr="000A3F5C" w:rsidRDefault="000A3F5C" w:rsidP="000A3F5C">
            <w:pPr>
              <w:widowControl/>
              <w:jc w:val="left"/>
              <w:rPr>
                <w:rFonts w:ascii="Times New Roman" w:eastAsia="宋体" w:hAnsi="Times New Roman" w:cs="Times New Roman"/>
                <w:kern w:val="0"/>
                <w:sz w:val="16"/>
                <w:szCs w:val="16"/>
              </w:rPr>
            </w:pPr>
            <w:r w:rsidRPr="000A3F5C">
              <w:rPr>
                <w:rFonts w:ascii="Times New Roman" w:eastAsia="宋体" w:hAnsi="Times New Roman" w:cs="Times New Roman"/>
                <w:kern w:val="0"/>
                <w:sz w:val="16"/>
                <w:szCs w:val="16"/>
              </w:rPr>
              <w:t>BRCA1 2245</w:t>
            </w:r>
          </w:p>
        </w:tc>
        <w:tc>
          <w:tcPr>
            <w:tcW w:w="1271" w:type="dxa"/>
            <w:shd w:val="clear" w:color="auto" w:fill="auto"/>
            <w:vAlign w:val="bottom"/>
            <w:hideMark/>
          </w:tcPr>
          <w:p w14:paraId="71E6B890"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14</w:t>
            </w:r>
          </w:p>
        </w:tc>
        <w:tc>
          <w:tcPr>
            <w:tcW w:w="1842" w:type="dxa"/>
            <w:shd w:val="clear" w:color="auto" w:fill="auto"/>
            <w:vAlign w:val="bottom"/>
            <w:hideMark/>
          </w:tcPr>
          <w:p w14:paraId="3B435583"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Cancer incidence in</w:t>
            </w:r>
            <w:r w:rsidRPr="000A3F5C">
              <w:rPr>
                <w:rFonts w:ascii="Times New Roman" w:eastAsia="等线" w:hAnsi="Times New Roman" w:cs="Times New Roman"/>
                <w:color w:val="000000"/>
                <w:kern w:val="0"/>
                <w:sz w:val="16"/>
                <w:szCs w:val="16"/>
              </w:rPr>
              <w:br/>
              <w:t>five continents</w:t>
            </w:r>
            <w:r w:rsidRPr="000A3F5C">
              <w:rPr>
                <w:rFonts w:ascii="Times New Roman" w:eastAsia="等线" w:hAnsi="Times New Roman" w:cs="Times New Roman"/>
                <w:color w:val="000000"/>
                <w:kern w:val="0"/>
                <w:sz w:val="16"/>
                <w:szCs w:val="16"/>
              </w:rPr>
              <w:br/>
              <w:t>(1976–1997)</w:t>
            </w:r>
          </w:p>
        </w:tc>
        <w:tc>
          <w:tcPr>
            <w:tcW w:w="1134" w:type="dxa"/>
            <w:shd w:val="clear" w:color="auto" w:fill="auto"/>
            <w:vAlign w:val="bottom"/>
            <w:hideMark/>
          </w:tcPr>
          <w:p w14:paraId="21345D55"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7.36</w:t>
            </w:r>
          </w:p>
        </w:tc>
        <w:tc>
          <w:tcPr>
            <w:tcW w:w="2127" w:type="dxa"/>
            <w:shd w:val="clear" w:color="auto" w:fill="auto"/>
            <w:vAlign w:val="center"/>
            <w:hideMark/>
          </w:tcPr>
          <w:p w14:paraId="70ED3814" w14:textId="77777777" w:rsidR="000A3F5C" w:rsidRPr="000A3F5C" w:rsidRDefault="000A3F5C" w:rsidP="000A3F5C">
            <w:pPr>
              <w:widowControl/>
              <w:jc w:val="left"/>
              <w:rPr>
                <w:rFonts w:ascii="Times New Roman" w:eastAsia="宋体" w:hAnsi="Times New Roman" w:cs="Times New Roman"/>
                <w:kern w:val="0"/>
                <w:sz w:val="16"/>
                <w:szCs w:val="16"/>
              </w:rPr>
            </w:pPr>
            <w:r w:rsidRPr="000A3F5C">
              <w:rPr>
                <w:rFonts w:ascii="Times New Roman" w:eastAsia="宋体" w:hAnsi="Times New Roman" w:cs="Times New Roman"/>
                <w:kern w:val="0"/>
                <w:sz w:val="16"/>
                <w:szCs w:val="16"/>
              </w:rPr>
              <w:t>RR 2.03 (1.45 to 2.85)</w:t>
            </w:r>
          </w:p>
        </w:tc>
      </w:tr>
      <w:tr w:rsidR="000A3F5C" w:rsidRPr="000A3F5C" w14:paraId="6E2D1C3E" w14:textId="77777777" w:rsidTr="000A3F5C">
        <w:trPr>
          <w:trHeight w:val="840"/>
        </w:trPr>
        <w:tc>
          <w:tcPr>
            <w:tcW w:w="1283" w:type="dxa"/>
            <w:shd w:val="clear" w:color="auto" w:fill="auto"/>
            <w:vAlign w:val="bottom"/>
            <w:hideMark/>
          </w:tcPr>
          <w:p w14:paraId="62A6BC41"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kadouri2007</w:t>
            </w:r>
          </w:p>
        </w:tc>
        <w:tc>
          <w:tcPr>
            <w:tcW w:w="1274" w:type="dxa"/>
            <w:shd w:val="clear" w:color="auto" w:fill="auto"/>
            <w:vAlign w:val="bottom"/>
            <w:hideMark/>
          </w:tcPr>
          <w:p w14:paraId="3190FECD"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BRCA1 229</w:t>
            </w:r>
          </w:p>
        </w:tc>
        <w:tc>
          <w:tcPr>
            <w:tcW w:w="1271" w:type="dxa"/>
            <w:shd w:val="clear" w:color="auto" w:fill="auto"/>
            <w:vAlign w:val="bottom"/>
            <w:hideMark/>
          </w:tcPr>
          <w:p w14:paraId="228BDB9C"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6</w:t>
            </w:r>
          </w:p>
        </w:tc>
        <w:tc>
          <w:tcPr>
            <w:tcW w:w="1842" w:type="dxa"/>
            <w:shd w:val="clear" w:color="auto" w:fill="auto"/>
            <w:vAlign w:val="bottom"/>
            <w:hideMark/>
          </w:tcPr>
          <w:p w14:paraId="6A74C10B"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769 Ashkenazi mutation</w:t>
            </w:r>
            <w:r w:rsidRPr="000A3F5C">
              <w:rPr>
                <w:rFonts w:ascii="Times New Roman" w:eastAsia="等线" w:hAnsi="Times New Roman" w:cs="Times New Roman"/>
                <w:color w:val="000000"/>
                <w:kern w:val="0"/>
                <w:sz w:val="16"/>
                <w:szCs w:val="16"/>
              </w:rPr>
              <w:br/>
              <w:t>noncarriers</w:t>
            </w:r>
          </w:p>
        </w:tc>
        <w:tc>
          <w:tcPr>
            <w:tcW w:w="1134" w:type="dxa"/>
            <w:shd w:val="clear" w:color="auto" w:fill="auto"/>
            <w:vAlign w:val="bottom"/>
            <w:hideMark/>
          </w:tcPr>
          <w:p w14:paraId="1C1EA6E1"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12</w:t>
            </w:r>
          </w:p>
        </w:tc>
        <w:tc>
          <w:tcPr>
            <w:tcW w:w="2127" w:type="dxa"/>
            <w:shd w:val="clear" w:color="auto" w:fill="auto"/>
            <w:vAlign w:val="bottom"/>
            <w:hideMark/>
          </w:tcPr>
          <w:p w14:paraId="5EF4BE15"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HR 3.90 (1.30 to 12.10)</w:t>
            </w:r>
          </w:p>
        </w:tc>
      </w:tr>
      <w:tr w:rsidR="000A3F5C" w:rsidRPr="000A3F5C" w14:paraId="76542717" w14:textId="77777777" w:rsidTr="000A3F5C">
        <w:trPr>
          <w:trHeight w:val="840"/>
        </w:trPr>
        <w:tc>
          <w:tcPr>
            <w:tcW w:w="1283" w:type="dxa"/>
            <w:shd w:val="clear" w:color="auto" w:fill="auto"/>
            <w:vAlign w:val="bottom"/>
            <w:hideMark/>
          </w:tcPr>
          <w:p w14:paraId="53A176F3"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lastRenderedPageBreak/>
              <w:t>kadouri2007</w:t>
            </w:r>
          </w:p>
        </w:tc>
        <w:tc>
          <w:tcPr>
            <w:tcW w:w="1274" w:type="dxa"/>
            <w:shd w:val="clear" w:color="auto" w:fill="auto"/>
            <w:vAlign w:val="bottom"/>
            <w:hideMark/>
          </w:tcPr>
          <w:p w14:paraId="745D2F00"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BRCA2 100</w:t>
            </w:r>
          </w:p>
        </w:tc>
        <w:tc>
          <w:tcPr>
            <w:tcW w:w="1271" w:type="dxa"/>
            <w:shd w:val="clear" w:color="auto" w:fill="auto"/>
            <w:vAlign w:val="bottom"/>
            <w:hideMark/>
          </w:tcPr>
          <w:p w14:paraId="35E11454"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2</w:t>
            </w:r>
          </w:p>
        </w:tc>
        <w:tc>
          <w:tcPr>
            <w:tcW w:w="1842" w:type="dxa"/>
            <w:shd w:val="clear" w:color="auto" w:fill="auto"/>
            <w:vAlign w:val="bottom"/>
            <w:hideMark/>
          </w:tcPr>
          <w:p w14:paraId="16D5A1C6"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769 Ashkenazi mutation</w:t>
            </w:r>
            <w:r w:rsidRPr="000A3F5C">
              <w:rPr>
                <w:rFonts w:ascii="Times New Roman" w:eastAsia="等线" w:hAnsi="Times New Roman" w:cs="Times New Roman"/>
                <w:color w:val="000000"/>
                <w:kern w:val="0"/>
                <w:sz w:val="16"/>
                <w:szCs w:val="16"/>
              </w:rPr>
              <w:br/>
              <w:t>noncarriers</w:t>
            </w:r>
          </w:p>
        </w:tc>
        <w:tc>
          <w:tcPr>
            <w:tcW w:w="1134" w:type="dxa"/>
            <w:shd w:val="clear" w:color="auto" w:fill="auto"/>
            <w:vAlign w:val="bottom"/>
            <w:hideMark/>
          </w:tcPr>
          <w:p w14:paraId="1CABF8CE"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12</w:t>
            </w:r>
          </w:p>
        </w:tc>
        <w:tc>
          <w:tcPr>
            <w:tcW w:w="2127" w:type="dxa"/>
            <w:shd w:val="clear" w:color="auto" w:fill="auto"/>
            <w:vAlign w:val="bottom"/>
            <w:hideMark/>
          </w:tcPr>
          <w:p w14:paraId="0C74C271"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HR 2.31 (0.50 to 11.30)</w:t>
            </w:r>
          </w:p>
        </w:tc>
      </w:tr>
      <w:tr w:rsidR="000A3F5C" w:rsidRPr="000A3F5C" w14:paraId="0CC54EF4" w14:textId="77777777" w:rsidTr="000A3F5C">
        <w:trPr>
          <w:trHeight w:val="280"/>
        </w:trPr>
        <w:tc>
          <w:tcPr>
            <w:tcW w:w="1283" w:type="dxa"/>
            <w:shd w:val="clear" w:color="auto" w:fill="auto"/>
            <w:vAlign w:val="center"/>
            <w:hideMark/>
          </w:tcPr>
          <w:p w14:paraId="156C867C"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suchy2010</w:t>
            </w:r>
          </w:p>
        </w:tc>
        <w:tc>
          <w:tcPr>
            <w:tcW w:w="1274" w:type="dxa"/>
            <w:shd w:val="clear" w:color="auto" w:fill="auto"/>
            <w:vAlign w:val="bottom"/>
            <w:hideMark/>
          </w:tcPr>
          <w:p w14:paraId="7F6FF086"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CRC2398</w:t>
            </w:r>
          </w:p>
        </w:tc>
        <w:tc>
          <w:tcPr>
            <w:tcW w:w="1271" w:type="dxa"/>
            <w:shd w:val="clear" w:color="auto" w:fill="auto"/>
            <w:vAlign w:val="bottom"/>
            <w:hideMark/>
          </w:tcPr>
          <w:p w14:paraId="046B4EB4"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BRCA1 10</w:t>
            </w:r>
          </w:p>
        </w:tc>
        <w:tc>
          <w:tcPr>
            <w:tcW w:w="1842" w:type="dxa"/>
            <w:shd w:val="clear" w:color="auto" w:fill="auto"/>
            <w:vAlign w:val="bottom"/>
            <w:hideMark/>
          </w:tcPr>
          <w:p w14:paraId="23B6F2FC"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4570</w:t>
            </w:r>
          </w:p>
        </w:tc>
        <w:tc>
          <w:tcPr>
            <w:tcW w:w="1134" w:type="dxa"/>
            <w:shd w:val="clear" w:color="auto" w:fill="auto"/>
            <w:vAlign w:val="bottom"/>
            <w:hideMark/>
          </w:tcPr>
          <w:p w14:paraId="3C946BBD"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BRCA1 22</w:t>
            </w:r>
          </w:p>
        </w:tc>
        <w:tc>
          <w:tcPr>
            <w:tcW w:w="2127" w:type="dxa"/>
            <w:shd w:val="clear" w:color="auto" w:fill="auto"/>
            <w:vAlign w:val="bottom"/>
            <w:hideMark/>
          </w:tcPr>
          <w:p w14:paraId="24F6025C"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OR 0.80 (0.40 to 1.70)</w:t>
            </w:r>
          </w:p>
        </w:tc>
      </w:tr>
      <w:tr w:rsidR="000A3F5C" w:rsidRPr="000A3F5C" w14:paraId="29B67C98" w14:textId="77777777" w:rsidTr="000A3F5C">
        <w:trPr>
          <w:trHeight w:val="280"/>
        </w:trPr>
        <w:tc>
          <w:tcPr>
            <w:tcW w:w="1283" w:type="dxa"/>
            <w:shd w:val="clear" w:color="auto" w:fill="auto"/>
            <w:vAlign w:val="bottom"/>
            <w:hideMark/>
          </w:tcPr>
          <w:p w14:paraId="08729DB7"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Kirchhoff2004</w:t>
            </w:r>
          </w:p>
        </w:tc>
        <w:tc>
          <w:tcPr>
            <w:tcW w:w="1274" w:type="dxa"/>
            <w:shd w:val="clear" w:color="auto" w:fill="auto"/>
            <w:vAlign w:val="bottom"/>
            <w:hideMark/>
          </w:tcPr>
          <w:p w14:paraId="30193C5D"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CRC 586</w:t>
            </w:r>
          </w:p>
        </w:tc>
        <w:tc>
          <w:tcPr>
            <w:tcW w:w="1271" w:type="dxa"/>
            <w:shd w:val="clear" w:color="auto" w:fill="auto"/>
            <w:vAlign w:val="bottom"/>
            <w:hideMark/>
          </w:tcPr>
          <w:p w14:paraId="532D8F2E"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 6</w:t>
            </w:r>
          </w:p>
        </w:tc>
        <w:tc>
          <w:tcPr>
            <w:tcW w:w="1842" w:type="dxa"/>
            <w:shd w:val="clear" w:color="auto" w:fill="auto"/>
            <w:vAlign w:val="bottom"/>
            <w:hideMark/>
          </w:tcPr>
          <w:p w14:paraId="15DAB7EC"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5012</w:t>
            </w:r>
          </w:p>
        </w:tc>
        <w:tc>
          <w:tcPr>
            <w:tcW w:w="1134" w:type="dxa"/>
            <w:shd w:val="clear" w:color="auto" w:fill="auto"/>
            <w:vAlign w:val="bottom"/>
            <w:hideMark/>
          </w:tcPr>
          <w:p w14:paraId="02CE94E8"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 118</w:t>
            </w:r>
          </w:p>
        </w:tc>
        <w:tc>
          <w:tcPr>
            <w:tcW w:w="2127" w:type="dxa"/>
            <w:shd w:val="clear" w:color="auto" w:fill="auto"/>
            <w:vAlign w:val="bottom"/>
            <w:hideMark/>
          </w:tcPr>
          <w:p w14:paraId="4A333649"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OR 0.50 (0.22 to 1.14)</w:t>
            </w:r>
          </w:p>
        </w:tc>
      </w:tr>
      <w:tr w:rsidR="000A3F5C" w:rsidRPr="000A3F5C" w14:paraId="3E85F19C" w14:textId="77777777" w:rsidTr="000A3F5C">
        <w:trPr>
          <w:trHeight w:val="300"/>
        </w:trPr>
        <w:tc>
          <w:tcPr>
            <w:tcW w:w="1283" w:type="dxa"/>
            <w:shd w:val="clear" w:color="auto" w:fill="auto"/>
            <w:vAlign w:val="center"/>
            <w:hideMark/>
          </w:tcPr>
          <w:p w14:paraId="58D6972D" w14:textId="77777777" w:rsidR="000A3F5C" w:rsidRPr="000A3F5C" w:rsidRDefault="000A3F5C" w:rsidP="000A3F5C">
            <w:pPr>
              <w:widowControl/>
              <w:jc w:val="left"/>
              <w:rPr>
                <w:rFonts w:ascii="Times New Roman" w:eastAsia="宋体" w:hAnsi="Times New Roman" w:cs="Times New Roman"/>
                <w:color w:val="000000"/>
                <w:kern w:val="0"/>
                <w:sz w:val="16"/>
                <w:szCs w:val="16"/>
              </w:rPr>
            </w:pPr>
            <w:r w:rsidRPr="000A3F5C">
              <w:rPr>
                <w:rFonts w:ascii="Times New Roman" w:eastAsia="宋体" w:hAnsi="Times New Roman" w:cs="Times New Roman"/>
                <w:color w:val="000000"/>
                <w:kern w:val="0"/>
                <w:sz w:val="16"/>
                <w:szCs w:val="16"/>
              </w:rPr>
              <w:t>niell2004</w:t>
            </w:r>
          </w:p>
        </w:tc>
        <w:tc>
          <w:tcPr>
            <w:tcW w:w="1274" w:type="dxa"/>
            <w:shd w:val="clear" w:color="auto" w:fill="auto"/>
            <w:vAlign w:val="bottom"/>
            <w:hideMark/>
          </w:tcPr>
          <w:p w14:paraId="3B728FE3"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CRC999</w:t>
            </w:r>
          </w:p>
        </w:tc>
        <w:tc>
          <w:tcPr>
            <w:tcW w:w="1271" w:type="dxa"/>
            <w:shd w:val="clear" w:color="auto" w:fill="auto"/>
            <w:vAlign w:val="bottom"/>
            <w:hideMark/>
          </w:tcPr>
          <w:p w14:paraId="3506B894"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BRCA1 11</w:t>
            </w:r>
          </w:p>
        </w:tc>
        <w:tc>
          <w:tcPr>
            <w:tcW w:w="1842" w:type="dxa"/>
            <w:shd w:val="clear" w:color="auto" w:fill="auto"/>
            <w:vAlign w:val="bottom"/>
            <w:hideMark/>
          </w:tcPr>
          <w:p w14:paraId="5DE3D9AF"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1028</w:t>
            </w:r>
          </w:p>
        </w:tc>
        <w:tc>
          <w:tcPr>
            <w:tcW w:w="1134" w:type="dxa"/>
            <w:shd w:val="clear" w:color="auto" w:fill="auto"/>
            <w:vAlign w:val="bottom"/>
            <w:hideMark/>
          </w:tcPr>
          <w:p w14:paraId="0922F933"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BRCA1 9</w:t>
            </w:r>
          </w:p>
        </w:tc>
        <w:tc>
          <w:tcPr>
            <w:tcW w:w="2127" w:type="dxa"/>
            <w:shd w:val="clear" w:color="auto" w:fill="auto"/>
            <w:vAlign w:val="bottom"/>
            <w:hideMark/>
          </w:tcPr>
          <w:p w14:paraId="1DBEDF37"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OR 1.26 (0.52 to 3.06)</w:t>
            </w:r>
          </w:p>
        </w:tc>
      </w:tr>
      <w:tr w:rsidR="000A3F5C" w:rsidRPr="000A3F5C" w14:paraId="2489AAED" w14:textId="77777777" w:rsidTr="000A3F5C">
        <w:trPr>
          <w:trHeight w:val="300"/>
        </w:trPr>
        <w:tc>
          <w:tcPr>
            <w:tcW w:w="1283" w:type="dxa"/>
            <w:shd w:val="clear" w:color="auto" w:fill="auto"/>
            <w:vAlign w:val="center"/>
            <w:hideMark/>
          </w:tcPr>
          <w:p w14:paraId="3392C317" w14:textId="77777777" w:rsidR="000A3F5C" w:rsidRPr="000A3F5C" w:rsidRDefault="000A3F5C" w:rsidP="000A3F5C">
            <w:pPr>
              <w:widowControl/>
              <w:jc w:val="left"/>
              <w:rPr>
                <w:rFonts w:ascii="Times New Roman" w:eastAsia="宋体" w:hAnsi="Times New Roman" w:cs="Times New Roman"/>
                <w:color w:val="000000"/>
                <w:kern w:val="0"/>
                <w:sz w:val="16"/>
                <w:szCs w:val="16"/>
              </w:rPr>
            </w:pPr>
            <w:r w:rsidRPr="000A3F5C">
              <w:rPr>
                <w:rFonts w:ascii="Times New Roman" w:eastAsia="宋体" w:hAnsi="Times New Roman" w:cs="Times New Roman"/>
                <w:color w:val="000000"/>
                <w:kern w:val="0"/>
                <w:sz w:val="16"/>
                <w:szCs w:val="16"/>
              </w:rPr>
              <w:t>niell2004</w:t>
            </w:r>
          </w:p>
        </w:tc>
        <w:tc>
          <w:tcPr>
            <w:tcW w:w="1274" w:type="dxa"/>
            <w:shd w:val="clear" w:color="auto" w:fill="auto"/>
            <w:vAlign w:val="bottom"/>
            <w:hideMark/>
          </w:tcPr>
          <w:p w14:paraId="205325E5"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CRC999</w:t>
            </w:r>
          </w:p>
        </w:tc>
        <w:tc>
          <w:tcPr>
            <w:tcW w:w="1271" w:type="dxa"/>
            <w:shd w:val="clear" w:color="auto" w:fill="auto"/>
            <w:vAlign w:val="bottom"/>
            <w:hideMark/>
          </w:tcPr>
          <w:p w14:paraId="30E1822E"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BRCA2 13</w:t>
            </w:r>
          </w:p>
        </w:tc>
        <w:tc>
          <w:tcPr>
            <w:tcW w:w="1842" w:type="dxa"/>
            <w:shd w:val="clear" w:color="auto" w:fill="auto"/>
            <w:vAlign w:val="bottom"/>
            <w:hideMark/>
          </w:tcPr>
          <w:p w14:paraId="564BFD32"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1028</w:t>
            </w:r>
          </w:p>
        </w:tc>
        <w:tc>
          <w:tcPr>
            <w:tcW w:w="1134" w:type="dxa"/>
            <w:shd w:val="clear" w:color="auto" w:fill="auto"/>
            <w:vAlign w:val="bottom"/>
            <w:hideMark/>
          </w:tcPr>
          <w:p w14:paraId="3C3D42E0"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BRCA2 11</w:t>
            </w:r>
          </w:p>
        </w:tc>
        <w:tc>
          <w:tcPr>
            <w:tcW w:w="2127" w:type="dxa"/>
            <w:shd w:val="clear" w:color="auto" w:fill="auto"/>
            <w:vAlign w:val="bottom"/>
            <w:hideMark/>
          </w:tcPr>
          <w:p w14:paraId="153B71CE"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OR 1.22 (0.54 to 2.73)</w:t>
            </w:r>
          </w:p>
        </w:tc>
      </w:tr>
      <w:tr w:rsidR="000A3F5C" w:rsidRPr="000A3F5C" w14:paraId="3BE1A20D" w14:textId="77777777" w:rsidTr="000A3F5C">
        <w:trPr>
          <w:trHeight w:val="840"/>
        </w:trPr>
        <w:tc>
          <w:tcPr>
            <w:tcW w:w="1283" w:type="dxa"/>
            <w:shd w:val="clear" w:color="auto" w:fill="auto"/>
            <w:vAlign w:val="bottom"/>
            <w:hideMark/>
          </w:tcPr>
          <w:p w14:paraId="506F1DB0"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chen-shtoyerman2001</w:t>
            </w:r>
          </w:p>
        </w:tc>
        <w:tc>
          <w:tcPr>
            <w:tcW w:w="1274" w:type="dxa"/>
            <w:shd w:val="clear" w:color="auto" w:fill="auto"/>
            <w:vAlign w:val="bottom"/>
            <w:hideMark/>
          </w:tcPr>
          <w:p w14:paraId="51D2CFBD"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CRC 225</w:t>
            </w:r>
          </w:p>
        </w:tc>
        <w:tc>
          <w:tcPr>
            <w:tcW w:w="1271" w:type="dxa"/>
            <w:shd w:val="clear" w:color="auto" w:fill="auto"/>
            <w:vAlign w:val="bottom"/>
            <w:hideMark/>
          </w:tcPr>
          <w:p w14:paraId="1F786798"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BRCA1 2</w:t>
            </w:r>
          </w:p>
        </w:tc>
        <w:tc>
          <w:tcPr>
            <w:tcW w:w="1842" w:type="dxa"/>
            <w:shd w:val="clear" w:color="auto" w:fill="auto"/>
            <w:vAlign w:val="bottom"/>
            <w:hideMark/>
          </w:tcPr>
          <w:p w14:paraId="692AF534"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5318</w:t>
            </w:r>
          </w:p>
        </w:tc>
        <w:tc>
          <w:tcPr>
            <w:tcW w:w="1134" w:type="dxa"/>
            <w:shd w:val="clear" w:color="auto" w:fill="auto"/>
            <w:vAlign w:val="bottom"/>
            <w:hideMark/>
          </w:tcPr>
          <w:p w14:paraId="300DB491"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BRCA1 61</w:t>
            </w:r>
          </w:p>
        </w:tc>
        <w:tc>
          <w:tcPr>
            <w:tcW w:w="2127" w:type="dxa"/>
            <w:shd w:val="clear" w:color="auto" w:fill="auto"/>
            <w:vAlign w:val="bottom"/>
            <w:hideMark/>
          </w:tcPr>
          <w:p w14:paraId="18D4EF00" w14:textId="77777777" w:rsidR="000A3F5C" w:rsidRPr="000A3F5C" w:rsidRDefault="000A3F5C" w:rsidP="000A3F5C">
            <w:pPr>
              <w:widowControl/>
              <w:jc w:val="left"/>
              <w:rPr>
                <w:rFonts w:ascii="Times New Roman" w:eastAsia="等线" w:hAnsi="Times New Roman" w:cs="Times New Roman"/>
                <w:color w:val="000000"/>
                <w:kern w:val="0"/>
                <w:sz w:val="16"/>
                <w:szCs w:val="16"/>
              </w:rPr>
            </w:pPr>
          </w:p>
        </w:tc>
      </w:tr>
      <w:tr w:rsidR="000A3F5C" w:rsidRPr="000A3F5C" w14:paraId="77BED901" w14:textId="77777777" w:rsidTr="000A3F5C">
        <w:trPr>
          <w:trHeight w:val="840"/>
        </w:trPr>
        <w:tc>
          <w:tcPr>
            <w:tcW w:w="1283" w:type="dxa"/>
            <w:shd w:val="clear" w:color="auto" w:fill="auto"/>
            <w:vAlign w:val="bottom"/>
            <w:hideMark/>
          </w:tcPr>
          <w:p w14:paraId="5A129866"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chen-shtoyerman2001</w:t>
            </w:r>
          </w:p>
        </w:tc>
        <w:tc>
          <w:tcPr>
            <w:tcW w:w="1274" w:type="dxa"/>
            <w:shd w:val="clear" w:color="auto" w:fill="auto"/>
            <w:vAlign w:val="bottom"/>
            <w:hideMark/>
          </w:tcPr>
          <w:p w14:paraId="166D6C6E"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CRC 225</w:t>
            </w:r>
          </w:p>
        </w:tc>
        <w:tc>
          <w:tcPr>
            <w:tcW w:w="1271" w:type="dxa"/>
            <w:shd w:val="clear" w:color="auto" w:fill="auto"/>
            <w:vAlign w:val="bottom"/>
            <w:hideMark/>
          </w:tcPr>
          <w:p w14:paraId="7EE57699"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BRCA2 2</w:t>
            </w:r>
          </w:p>
        </w:tc>
        <w:tc>
          <w:tcPr>
            <w:tcW w:w="1842" w:type="dxa"/>
            <w:shd w:val="clear" w:color="auto" w:fill="auto"/>
            <w:vAlign w:val="bottom"/>
            <w:hideMark/>
          </w:tcPr>
          <w:p w14:paraId="4403C617"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5318</w:t>
            </w:r>
          </w:p>
        </w:tc>
        <w:tc>
          <w:tcPr>
            <w:tcW w:w="1134" w:type="dxa"/>
            <w:shd w:val="clear" w:color="auto" w:fill="auto"/>
            <w:vAlign w:val="bottom"/>
            <w:hideMark/>
          </w:tcPr>
          <w:p w14:paraId="5FD33998"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BRCA2 59</w:t>
            </w:r>
          </w:p>
        </w:tc>
        <w:tc>
          <w:tcPr>
            <w:tcW w:w="2127" w:type="dxa"/>
            <w:shd w:val="clear" w:color="auto" w:fill="auto"/>
            <w:vAlign w:val="bottom"/>
            <w:hideMark/>
          </w:tcPr>
          <w:p w14:paraId="455562DF" w14:textId="77777777" w:rsidR="000A3F5C" w:rsidRPr="000A3F5C" w:rsidRDefault="000A3F5C" w:rsidP="000A3F5C">
            <w:pPr>
              <w:widowControl/>
              <w:jc w:val="left"/>
              <w:rPr>
                <w:rFonts w:ascii="Times New Roman" w:eastAsia="等线" w:hAnsi="Times New Roman" w:cs="Times New Roman"/>
                <w:color w:val="000000"/>
                <w:kern w:val="0"/>
                <w:sz w:val="16"/>
                <w:szCs w:val="16"/>
              </w:rPr>
            </w:pPr>
          </w:p>
        </w:tc>
      </w:tr>
      <w:tr w:rsidR="000A3F5C" w:rsidRPr="000A3F5C" w14:paraId="1237E2A9" w14:textId="77777777" w:rsidTr="000A3F5C">
        <w:trPr>
          <w:trHeight w:val="840"/>
        </w:trPr>
        <w:tc>
          <w:tcPr>
            <w:tcW w:w="1283" w:type="dxa"/>
            <w:shd w:val="clear" w:color="auto" w:fill="auto"/>
            <w:vAlign w:val="bottom"/>
            <w:hideMark/>
          </w:tcPr>
          <w:p w14:paraId="6F97ECF4"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ford1994</w:t>
            </w:r>
          </w:p>
        </w:tc>
        <w:tc>
          <w:tcPr>
            <w:tcW w:w="1274" w:type="dxa"/>
            <w:shd w:val="clear" w:color="auto" w:fill="auto"/>
            <w:vAlign w:val="bottom"/>
            <w:hideMark/>
          </w:tcPr>
          <w:p w14:paraId="326A3491"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BRCA1 464</w:t>
            </w:r>
          </w:p>
        </w:tc>
        <w:tc>
          <w:tcPr>
            <w:tcW w:w="1271" w:type="dxa"/>
            <w:shd w:val="clear" w:color="auto" w:fill="auto"/>
            <w:vAlign w:val="bottom"/>
            <w:hideMark/>
          </w:tcPr>
          <w:p w14:paraId="2F6F761E"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7</w:t>
            </w:r>
          </w:p>
        </w:tc>
        <w:tc>
          <w:tcPr>
            <w:tcW w:w="1842" w:type="dxa"/>
            <w:shd w:val="clear" w:color="auto" w:fill="auto"/>
            <w:vAlign w:val="bottom"/>
            <w:hideMark/>
          </w:tcPr>
          <w:p w14:paraId="621335C3"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Cancer incidence in</w:t>
            </w:r>
            <w:r w:rsidRPr="000A3F5C">
              <w:rPr>
                <w:rFonts w:ascii="Times New Roman" w:eastAsia="等线" w:hAnsi="Times New Roman" w:cs="Times New Roman"/>
                <w:color w:val="000000"/>
                <w:kern w:val="0"/>
                <w:sz w:val="16"/>
                <w:szCs w:val="16"/>
              </w:rPr>
              <w:br/>
              <w:t>five continents</w:t>
            </w:r>
            <w:r w:rsidRPr="000A3F5C">
              <w:rPr>
                <w:rFonts w:ascii="Times New Roman" w:eastAsia="等线" w:hAnsi="Times New Roman" w:cs="Times New Roman"/>
                <w:color w:val="000000"/>
                <w:kern w:val="0"/>
                <w:sz w:val="16"/>
                <w:szCs w:val="16"/>
              </w:rPr>
              <w:br/>
              <w:t>(1987)</w:t>
            </w:r>
          </w:p>
        </w:tc>
        <w:tc>
          <w:tcPr>
            <w:tcW w:w="1134" w:type="dxa"/>
            <w:shd w:val="clear" w:color="auto" w:fill="auto"/>
            <w:vAlign w:val="bottom"/>
            <w:hideMark/>
          </w:tcPr>
          <w:p w14:paraId="16026404"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2.22</w:t>
            </w:r>
          </w:p>
        </w:tc>
        <w:tc>
          <w:tcPr>
            <w:tcW w:w="2127" w:type="dxa"/>
            <w:shd w:val="clear" w:color="auto" w:fill="auto"/>
            <w:vAlign w:val="bottom"/>
            <w:hideMark/>
          </w:tcPr>
          <w:p w14:paraId="74C3AFB0"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RR 4.11 (2.36 to 7.15)</w:t>
            </w:r>
          </w:p>
        </w:tc>
      </w:tr>
      <w:tr w:rsidR="000A3F5C" w:rsidRPr="000A3F5C" w14:paraId="6C2B606E" w14:textId="77777777" w:rsidTr="000A3F5C">
        <w:trPr>
          <w:trHeight w:val="280"/>
        </w:trPr>
        <w:tc>
          <w:tcPr>
            <w:tcW w:w="1283" w:type="dxa"/>
            <w:shd w:val="clear" w:color="auto" w:fill="auto"/>
            <w:vAlign w:val="bottom"/>
            <w:hideMark/>
          </w:tcPr>
          <w:p w14:paraId="04FF1A48"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dobbins2016</w:t>
            </w:r>
          </w:p>
        </w:tc>
        <w:tc>
          <w:tcPr>
            <w:tcW w:w="1274" w:type="dxa"/>
            <w:shd w:val="clear" w:color="auto" w:fill="auto"/>
            <w:vAlign w:val="bottom"/>
            <w:hideMark/>
          </w:tcPr>
          <w:p w14:paraId="499FE810"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CRC 857</w:t>
            </w:r>
          </w:p>
        </w:tc>
        <w:tc>
          <w:tcPr>
            <w:tcW w:w="1271" w:type="dxa"/>
            <w:shd w:val="clear" w:color="auto" w:fill="auto"/>
            <w:vAlign w:val="bottom"/>
            <w:hideMark/>
          </w:tcPr>
          <w:p w14:paraId="16969897"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BRCA1 4</w:t>
            </w:r>
          </w:p>
        </w:tc>
        <w:tc>
          <w:tcPr>
            <w:tcW w:w="1842" w:type="dxa"/>
            <w:shd w:val="clear" w:color="auto" w:fill="auto"/>
            <w:vAlign w:val="bottom"/>
            <w:hideMark/>
          </w:tcPr>
          <w:p w14:paraId="2A68861D"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1609</w:t>
            </w:r>
          </w:p>
        </w:tc>
        <w:tc>
          <w:tcPr>
            <w:tcW w:w="1134" w:type="dxa"/>
            <w:shd w:val="clear" w:color="auto" w:fill="auto"/>
            <w:vAlign w:val="bottom"/>
            <w:hideMark/>
          </w:tcPr>
          <w:p w14:paraId="06EDD54A"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5</w:t>
            </w:r>
          </w:p>
        </w:tc>
        <w:tc>
          <w:tcPr>
            <w:tcW w:w="2127" w:type="dxa"/>
            <w:shd w:val="clear" w:color="auto" w:fill="auto"/>
            <w:vAlign w:val="bottom"/>
            <w:hideMark/>
          </w:tcPr>
          <w:p w14:paraId="6D1C27AF" w14:textId="77777777" w:rsidR="000A3F5C" w:rsidRPr="000A3F5C" w:rsidRDefault="000A3F5C" w:rsidP="000A3F5C">
            <w:pPr>
              <w:widowControl/>
              <w:jc w:val="left"/>
              <w:rPr>
                <w:rFonts w:ascii="Times New Roman" w:eastAsia="等线" w:hAnsi="Times New Roman" w:cs="Times New Roman"/>
                <w:color w:val="000000"/>
                <w:kern w:val="0"/>
                <w:sz w:val="16"/>
                <w:szCs w:val="16"/>
              </w:rPr>
            </w:pPr>
          </w:p>
        </w:tc>
      </w:tr>
      <w:tr w:rsidR="000A3F5C" w:rsidRPr="000A3F5C" w14:paraId="104FFA04" w14:textId="77777777" w:rsidTr="000A3F5C">
        <w:trPr>
          <w:trHeight w:val="280"/>
        </w:trPr>
        <w:tc>
          <w:tcPr>
            <w:tcW w:w="1283" w:type="dxa"/>
            <w:shd w:val="clear" w:color="auto" w:fill="auto"/>
            <w:vAlign w:val="bottom"/>
            <w:hideMark/>
          </w:tcPr>
          <w:p w14:paraId="571F3F8A"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dobbins2016</w:t>
            </w:r>
          </w:p>
        </w:tc>
        <w:tc>
          <w:tcPr>
            <w:tcW w:w="1274" w:type="dxa"/>
            <w:shd w:val="clear" w:color="auto" w:fill="auto"/>
            <w:vAlign w:val="bottom"/>
            <w:hideMark/>
          </w:tcPr>
          <w:p w14:paraId="64D57A68"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CRC 857</w:t>
            </w:r>
          </w:p>
        </w:tc>
        <w:tc>
          <w:tcPr>
            <w:tcW w:w="1271" w:type="dxa"/>
            <w:shd w:val="clear" w:color="auto" w:fill="auto"/>
            <w:vAlign w:val="bottom"/>
            <w:hideMark/>
          </w:tcPr>
          <w:p w14:paraId="6CC5C97C"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BRCA2 6</w:t>
            </w:r>
          </w:p>
        </w:tc>
        <w:tc>
          <w:tcPr>
            <w:tcW w:w="1842" w:type="dxa"/>
            <w:shd w:val="clear" w:color="auto" w:fill="auto"/>
            <w:vAlign w:val="bottom"/>
            <w:hideMark/>
          </w:tcPr>
          <w:p w14:paraId="7ACF94DA"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1609</w:t>
            </w:r>
          </w:p>
        </w:tc>
        <w:tc>
          <w:tcPr>
            <w:tcW w:w="1134" w:type="dxa"/>
            <w:shd w:val="clear" w:color="auto" w:fill="auto"/>
            <w:vAlign w:val="bottom"/>
            <w:hideMark/>
          </w:tcPr>
          <w:p w14:paraId="088E6450"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3</w:t>
            </w:r>
          </w:p>
        </w:tc>
        <w:tc>
          <w:tcPr>
            <w:tcW w:w="2127" w:type="dxa"/>
            <w:shd w:val="clear" w:color="auto" w:fill="auto"/>
            <w:vAlign w:val="bottom"/>
            <w:hideMark/>
          </w:tcPr>
          <w:p w14:paraId="59AB00F1" w14:textId="77777777" w:rsidR="000A3F5C" w:rsidRPr="000A3F5C" w:rsidRDefault="000A3F5C" w:rsidP="000A3F5C">
            <w:pPr>
              <w:widowControl/>
              <w:jc w:val="left"/>
              <w:rPr>
                <w:rFonts w:ascii="Times New Roman" w:eastAsia="等线" w:hAnsi="Times New Roman" w:cs="Times New Roman"/>
                <w:color w:val="000000"/>
                <w:kern w:val="0"/>
                <w:sz w:val="16"/>
                <w:szCs w:val="16"/>
              </w:rPr>
            </w:pPr>
          </w:p>
        </w:tc>
      </w:tr>
      <w:tr w:rsidR="000A3F5C" w:rsidRPr="000A3F5C" w14:paraId="56FBF8EB" w14:textId="77777777" w:rsidTr="000A3F5C">
        <w:trPr>
          <w:trHeight w:val="280"/>
        </w:trPr>
        <w:tc>
          <w:tcPr>
            <w:tcW w:w="1283" w:type="dxa"/>
            <w:shd w:val="clear" w:color="auto" w:fill="auto"/>
            <w:vAlign w:val="bottom"/>
            <w:hideMark/>
          </w:tcPr>
          <w:p w14:paraId="67372479"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akcay2020</w:t>
            </w:r>
          </w:p>
        </w:tc>
        <w:tc>
          <w:tcPr>
            <w:tcW w:w="1274" w:type="dxa"/>
            <w:shd w:val="clear" w:color="auto" w:fill="auto"/>
            <w:vAlign w:val="bottom"/>
            <w:hideMark/>
          </w:tcPr>
          <w:p w14:paraId="497F1890"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CRC189</w:t>
            </w:r>
          </w:p>
        </w:tc>
        <w:tc>
          <w:tcPr>
            <w:tcW w:w="1271" w:type="dxa"/>
            <w:shd w:val="clear" w:color="auto" w:fill="auto"/>
            <w:vAlign w:val="bottom"/>
            <w:hideMark/>
          </w:tcPr>
          <w:p w14:paraId="2BDE27A7"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BRCA2 2</w:t>
            </w:r>
          </w:p>
        </w:tc>
        <w:tc>
          <w:tcPr>
            <w:tcW w:w="1842" w:type="dxa"/>
            <w:shd w:val="clear" w:color="auto" w:fill="auto"/>
            <w:vAlign w:val="bottom"/>
            <w:hideMark/>
          </w:tcPr>
          <w:p w14:paraId="04A3F542"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490</w:t>
            </w:r>
          </w:p>
        </w:tc>
        <w:tc>
          <w:tcPr>
            <w:tcW w:w="1134" w:type="dxa"/>
            <w:shd w:val="clear" w:color="auto" w:fill="auto"/>
            <w:vAlign w:val="bottom"/>
            <w:hideMark/>
          </w:tcPr>
          <w:p w14:paraId="2104924F"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2</w:t>
            </w:r>
          </w:p>
        </w:tc>
        <w:tc>
          <w:tcPr>
            <w:tcW w:w="2127" w:type="dxa"/>
            <w:shd w:val="clear" w:color="auto" w:fill="auto"/>
            <w:vAlign w:val="bottom"/>
            <w:hideMark/>
          </w:tcPr>
          <w:p w14:paraId="476DB66B" w14:textId="77777777" w:rsidR="000A3F5C" w:rsidRPr="000A3F5C" w:rsidRDefault="000A3F5C" w:rsidP="000A3F5C">
            <w:pPr>
              <w:widowControl/>
              <w:jc w:val="left"/>
              <w:rPr>
                <w:rFonts w:ascii="Times New Roman" w:eastAsia="等线" w:hAnsi="Times New Roman" w:cs="Times New Roman"/>
                <w:color w:val="000000"/>
                <w:kern w:val="0"/>
                <w:sz w:val="16"/>
                <w:szCs w:val="16"/>
              </w:rPr>
            </w:pPr>
          </w:p>
        </w:tc>
      </w:tr>
      <w:tr w:rsidR="000A3F5C" w:rsidRPr="000A3F5C" w14:paraId="43762655" w14:textId="77777777" w:rsidTr="000A3F5C">
        <w:trPr>
          <w:trHeight w:val="280"/>
        </w:trPr>
        <w:tc>
          <w:tcPr>
            <w:tcW w:w="1283" w:type="dxa"/>
            <w:shd w:val="clear" w:color="auto" w:fill="auto"/>
            <w:vAlign w:val="bottom"/>
            <w:hideMark/>
          </w:tcPr>
          <w:p w14:paraId="1B89253E"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Fujita2020</w:t>
            </w:r>
          </w:p>
        </w:tc>
        <w:tc>
          <w:tcPr>
            <w:tcW w:w="1274" w:type="dxa"/>
            <w:shd w:val="clear" w:color="auto" w:fill="auto"/>
            <w:vAlign w:val="bottom"/>
            <w:hideMark/>
          </w:tcPr>
          <w:p w14:paraId="77667524"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CRC12503</w:t>
            </w:r>
          </w:p>
        </w:tc>
        <w:tc>
          <w:tcPr>
            <w:tcW w:w="1271" w:type="dxa"/>
            <w:shd w:val="clear" w:color="auto" w:fill="auto"/>
            <w:vAlign w:val="bottom"/>
            <w:hideMark/>
          </w:tcPr>
          <w:p w14:paraId="30A8DA12"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BRCA1 22</w:t>
            </w:r>
          </w:p>
        </w:tc>
        <w:tc>
          <w:tcPr>
            <w:tcW w:w="1842" w:type="dxa"/>
            <w:shd w:val="clear" w:color="auto" w:fill="auto"/>
            <w:vAlign w:val="bottom"/>
            <w:hideMark/>
          </w:tcPr>
          <w:p w14:paraId="58C29EE8"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23705</w:t>
            </w:r>
          </w:p>
        </w:tc>
        <w:tc>
          <w:tcPr>
            <w:tcW w:w="1134" w:type="dxa"/>
            <w:shd w:val="clear" w:color="auto" w:fill="auto"/>
            <w:vAlign w:val="bottom"/>
            <w:hideMark/>
          </w:tcPr>
          <w:p w14:paraId="3D57173A"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16</w:t>
            </w:r>
          </w:p>
        </w:tc>
        <w:tc>
          <w:tcPr>
            <w:tcW w:w="2127" w:type="dxa"/>
            <w:shd w:val="clear" w:color="auto" w:fill="auto"/>
            <w:vAlign w:val="bottom"/>
            <w:hideMark/>
          </w:tcPr>
          <w:p w14:paraId="5122E9F4"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OR 2.6(1.3–5.3)</w:t>
            </w:r>
          </w:p>
        </w:tc>
      </w:tr>
      <w:tr w:rsidR="000A3F5C" w:rsidRPr="000A3F5C" w14:paraId="2F936D0B" w14:textId="77777777" w:rsidTr="000A3F5C">
        <w:trPr>
          <w:trHeight w:val="280"/>
        </w:trPr>
        <w:tc>
          <w:tcPr>
            <w:tcW w:w="1283" w:type="dxa"/>
            <w:shd w:val="clear" w:color="auto" w:fill="auto"/>
            <w:vAlign w:val="bottom"/>
            <w:hideMark/>
          </w:tcPr>
          <w:p w14:paraId="26A96BEA"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Fujita2020</w:t>
            </w:r>
          </w:p>
        </w:tc>
        <w:tc>
          <w:tcPr>
            <w:tcW w:w="1274" w:type="dxa"/>
            <w:shd w:val="clear" w:color="auto" w:fill="auto"/>
            <w:vAlign w:val="bottom"/>
            <w:hideMark/>
          </w:tcPr>
          <w:p w14:paraId="4C9DAC1A"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CRC12503</w:t>
            </w:r>
          </w:p>
        </w:tc>
        <w:tc>
          <w:tcPr>
            <w:tcW w:w="1271" w:type="dxa"/>
            <w:shd w:val="clear" w:color="auto" w:fill="auto"/>
            <w:vAlign w:val="bottom"/>
            <w:hideMark/>
          </w:tcPr>
          <w:p w14:paraId="57E02ED8"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BRCA2 40</w:t>
            </w:r>
          </w:p>
        </w:tc>
        <w:tc>
          <w:tcPr>
            <w:tcW w:w="1842" w:type="dxa"/>
            <w:shd w:val="clear" w:color="auto" w:fill="auto"/>
            <w:vAlign w:val="bottom"/>
            <w:hideMark/>
          </w:tcPr>
          <w:p w14:paraId="4E7206A9"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23705</w:t>
            </w:r>
          </w:p>
        </w:tc>
        <w:tc>
          <w:tcPr>
            <w:tcW w:w="1134" w:type="dxa"/>
            <w:shd w:val="clear" w:color="auto" w:fill="auto"/>
            <w:vAlign w:val="bottom"/>
            <w:hideMark/>
          </w:tcPr>
          <w:p w14:paraId="07765458"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39</w:t>
            </w:r>
          </w:p>
        </w:tc>
        <w:tc>
          <w:tcPr>
            <w:tcW w:w="2127" w:type="dxa"/>
            <w:shd w:val="clear" w:color="auto" w:fill="auto"/>
            <w:vAlign w:val="bottom"/>
            <w:hideMark/>
          </w:tcPr>
          <w:p w14:paraId="618E6A5D" w14:textId="77777777" w:rsidR="000A3F5C" w:rsidRPr="000A3F5C" w:rsidRDefault="000A3F5C" w:rsidP="000A3F5C">
            <w:pPr>
              <w:widowControl/>
              <w:jc w:val="left"/>
              <w:rPr>
                <w:rFonts w:ascii="Times New Roman" w:eastAsia="等线" w:hAnsi="Times New Roman" w:cs="Times New Roman"/>
                <w:color w:val="000000"/>
                <w:kern w:val="0"/>
                <w:sz w:val="16"/>
                <w:szCs w:val="16"/>
              </w:rPr>
            </w:pPr>
            <w:r w:rsidRPr="000A3F5C">
              <w:rPr>
                <w:rFonts w:ascii="Times New Roman" w:eastAsia="等线" w:hAnsi="Times New Roman" w:cs="Times New Roman"/>
                <w:color w:val="000000"/>
                <w:kern w:val="0"/>
                <w:sz w:val="16"/>
                <w:szCs w:val="16"/>
              </w:rPr>
              <w:t>OR 1.9(1.2–3.1)</w:t>
            </w:r>
          </w:p>
        </w:tc>
      </w:tr>
    </w:tbl>
    <w:p w14:paraId="45984963" w14:textId="2341DEF5" w:rsidR="00297BDA" w:rsidRDefault="00297BDA">
      <w:pPr>
        <w:rPr>
          <w:rFonts w:ascii="Times New Roman" w:hAnsi="Times New Roman" w:cs="Times New Roman"/>
        </w:rPr>
      </w:pPr>
    </w:p>
    <w:p w14:paraId="62095D4C" w14:textId="36D9ADD4" w:rsidR="009E210A" w:rsidRDefault="009E210A">
      <w:pPr>
        <w:rPr>
          <w:rFonts w:ascii="Times New Roman" w:eastAsia="黑体" w:hAnsi="Times New Roman" w:cs="Times New Roman"/>
        </w:rPr>
      </w:pPr>
      <w:r w:rsidRPr="009E210A">
        <w:rPr>
          <w:rFonts w:ascii="Times New Roman" w:eastAsia="黑体" w:hAnsi="Times New Roman" w:cs="Times New Roman"/>
        </w:rPr>
        <w:t>Details on why many studies were excluded</w:t>
      </w:r>
    </w:p>
    <w:tbl>
      <w:tblPr>
        <w:tblStyle w:val="a7"/>
        <w:tblW w:w="0" w:type="auto"/>
        <w:tblBorders>
          <w:left w:val="none" w:sz="0" w:space="0" w:color="auto"/>
          <w:right w:val="none" w:sz="0" w:space="0" w:color="auto"/>
        </w:tblBorders>
        <w:tblLook w:val="04A0" w:firstRow="1" w:lastRow="0" w:firstColumn="1" w:lastColumn="0" w:noHBand="0" w:noVBand="1"/>
      </w:tblPr>
      <w:tblGrid>
        <w:gridCol w:w="2122"/>
        <w:gridCol w:w="6174"/>
      </w:tblGrid>
      <w:tr w:rsidR="005F6AC8" w:rsidRPr="005F6AC8" w14:paraId="59D0BB00" w14:textId="77777777" w:rsidTr="001D3DDA">
        <w:tc>
          <w:tcPr>
            <w:tcW w:w="2122" w:type="dxa"/>
            <w:tcBorders>
              <w:right w:val="nil"/>
            </w:tcBorders>
          </w:tcPr>
          <w:p w14:paraId="66937B3A" w14:textId="7109A43A" w:rsidR="005F6AC8" w:rsidRPr="005F6AC8" w:rsidRDefault="005F6AC8">
            <w:pPr>
              <w:rPr>
                <w:rFonts w:ascii="Times New Roman" w:eastAsia="黑体" w:hAnsi="Times New Roman" w:cs="Times New Roman"/>
              </w:rPr>
            </w:pPr>
            <w:r w:rsidRPr="005F6AC8">
              <w:rPr>
                <w:rFonts w:ascii="Times New Roman" w:eastAsia="黑体" w:hAnsi="Times New Roman" w:cs="Times New Roman"/>
              </w:rPr>
              <w:t xml:space="preserve">Studies </w:t>
            </w:r>
          </w:p>
        </w:tc>
        <w:tc>
          <w:tcPr>
            <w:tcW w:w="6174" w:type="dxa"/>
            <w:tcBorders>
              <w:left w:val="nil"/>
            </w:tcBorders>
          </w:tcPr>
          <w:p w14:paraId="42EB5961" w14:textId="2959DE24" w:rsidR="005F6AC8" w:rsidRPr="005F6AC8" w:rsidRDefault="005F6AC8">
            <w:pPr>
              <w:rPr>
                <w:rFonts w:ascii="Times New Roman" w:eastAsia="黑体" w:hAnsi="Times New Roman" w:cs="Times New Roman"/>
              </w:rPr>
            </w:pPr>
            <w:r w:rsidRPr="005F6AC8">
              <w:rPr>
                <w:rFonts w:ascii="Times New Roman" w:eastAsia="黑体" w:hAnsi="Times New Roman" w:cs="Times New Roman"/>
              </w:rPr>
              <w:t>Excluded details</w:t>
            </w:r>
          </w:p>
        </w:tc>
      </w:tr>
      <w:tr w:rsidR="005F6AC8" w:rsidRPr="005F6AC8" w14:paraId="502CABE6" w14:textId="77777777" w:rsidTr="001D3DDA">
        <w:tc>
          <w:tcPr>
            <w:tcW w:w="2122" w:type="dxa"/>
            <w:tcBorders>
              <w:bottom w:val="nil"/>
              <w:right w:val="nil"/>
            </w:tcBorders>
          </w:tcPr>
          <w:p w14:paraId="37A2C3E5" w14:textId="492CE399" w:rsidR="005F6AC8" w:rsidRPr="005F6AC8" w:rsidRDefault="005F6AC8" w:rsidP="005F6AC8">
            <w:pPr>
              <w:rPr>
                <w:rFonts w:ascii="Times New Roman" w:eastAsia="黑体" w:hAnsi="Times New Roman" w:cs="Times New Roman"/>
              </w:rPr>
            </w:pPr>
            <w:r w:rsidRPr="005F6AC8">
              <w:rPr>
                <w:rFonts w:ascii="Times New Roman" w:eastAsia="黑体" w:hAnsi="Times New Roman" w:cs="Times New Roman"/>
              </w:rPr>
              <w:t>Moran et al.</w:t>
            </w:r>
            <w:r w:rsidRPr="005F6AC8">
              <w:rPr>
                <w:rFonts w:ascii="Times New Roman" w:hAnsi="Times New Roman" w:cs="Times New Roman"/>
              </w:rPr>
              <w:fldChar w:fldCharType="begin"/>
            </w:r>
            <w:r w:rsidRPr="005F6AC8">
              <w:rPr>
                <w:rFonts w:ascii="Times New Roman" w:hAnsi="Times New Roman" w:cs="Times New Roman"/>
              </w:rPr>
              <w:instrText xml:space="preserve"> ADDIN KYMRREF{93EBA3E8-6F3A-4856-9B16-47EAA13064B5}1749</w:instrText>
            </w:r>
            <w:r w:rsidRPr="005F6AC8">
              <w:rPr>
                <w:rFonts w:ascii="Times New Roman" w:hAnsi="Times New Roman" w:cs="Times New Roman"/>
              </w:rPr>
              <w:fldChar w:fldCharType="separate"/>
            </w:r>
            <w:r w:rsidRPr="005F6AC8">
              <w:rPr>
                <w:rFonts w:ascii="Times New Roman" w:eastAsia="宋体" w:hAnsi="Times New Roman" w:cs="Times New Roman"/>
                <w:color w:val="FF0000"/>
              </w:rPr>
              <w:t>[1]</w:t>
            </w:r>
            <w:r w:rsidRPr="005F6AC8">
              <w:rPr>
                <w:rFonts w:ascii="Times New Roman" w:hAnsi="Times New Roman" w:cs="Times New Roman"/>
              </w:rPr>
              <w:fldChar w:fldCharType="end"/>
            </w:r>
          </w:p>
        </w:tc>
        <w:tc>
          <w:tcPr>
            <w:tcW w:w="6174" w:type="dxa"/>
            <w:tcBorders>
              <w:left w:val="nil"/>
              <w:bottom w:val="nil"/>
            </w:tcBorders>
          </w:tcPr>
          <w:p w14:paraId="7A41FA4F" w14:textId="591315D4" w:rsidR="005F6AC8" w:rsidRPr="005F6AC8" w:rsidRDefault="005F6AC8">
            <w:pPr>
              <w:rPr>
                <w:rFonts w:ascii="Times New Roman" w:eastAsia="黑体" w:hAnsi="Times New Roman" w:cs="Times New Roman"/>
              </w:rPr>
            </w:pPr>
            <w:r w:rsidRPr="005F6AC8">
              <w:rPr>
                <w:rFonts w:ascii="Times New Roman" w:hAnsi="Times New Roman" w:cs="Times New Roman"/>
                <w:color w:val="101214"/>
                <w:szCs w:val="21"/>
                <w:shd w:val="clear" w:color="auto" w:fill="FFFFFF"/>
              </w:rPr>
              <w:t>The population covered in this study is BRCA1 or BRCA2 mutation families, not BECA1 or BRCA2 mutation patients.</w:t>
            </w:r>
          </w:p>
        </w:tc>
      </w:tr>
      <w:tr w:rsidR="005F6AC8" w:rsidRPr="005F6AC8" w14:paraId="4798F21D" w14:textId="77777777" w:rsidTr="001D3DDA">
        <w:tc>
          <w:tcPr>
            <w:tcW w:w="2122" w:type="dxa"/>
            <w:tcBorders>
              <w:top w:val="nil"/>
              <w:bottom w:val="nil"/>
              <w:right w:val="nil"/>
            </w:tcBorders>
          </w:tcPr>
          <w:p w14:paraId="5CCB727E" w14:textId="2425467D" w:rsidR="005F6AC8" w:rsidRPr="005F6AC8" w:rsidRDefault="005F6AC8" w:rsidP="005F6AC8">
            <w:pPr>
              <w:rPr>
                <w:rFonts w:ascii="Times New Roman" w:eastAsia="黑体" w:hAnsi="Times New Roman" w:cs="Times New Roman"/>
              </w:rPr>
            </w:pPr>
            <w:r w:rsidRPr="005F6AC8">
              <w:rPr>
                <w:rFonts w:ascii="Times New Roman" w:eastAsia="黑体" w:hAnsi="Times New Roman" w:cs="Times New Roman"/>
              </w:rPr>
              <w:t>Brose et al.</w:t>
            </w:r>
            <w:r w:rsidRPr="005F6AC8">
              <w:rPr>
                <w:rFonts w:ascii="Times New Roman" w:hAnsi="Times New Roman" w:cs="Times New Roman"/>
              </w:rPr>
              <w:fldChar w:fldCharType="begin"/>
            </w:r>
            <w:r w:rsidRPr="005F6AC8">
              <w:rPr>
                <w:rFonts w:ascii="Times New Roman" w:hAnsi="Times New Roman" w:cs="Times New Roman"/>
              </w:rPr>
              <w:instrText xml:space="preserve"> ADDIN KYMRREF{93EBA3E8-6F3A-4856-9B16-47EAA13064B5}1750</w:instrText>
            </w:r>
            <w:r w:rsidRPr="005F6AC8">
              <w:rPr>
                <w:rFonts w:ascii="Times New Roman" w:hAnsi="Times New Roman" w:cs="Times New Roman"/>
              </w:rPr>
              <w:fldChar w:fldCharType="separate"/>
            </w:r>
            <w:r w:rsidRPr="005F6AC8">
              <w:rPr>
                <w:rFonts w:ascii="Times New Roman" w:eastAsia="宋体" w:hAnsi="Times New Roman" w:cs="Times New Roman"/>
                <w:color w:val="FF0000"/>
              </w:rPr>
              <w:t>[2]</w:t>
            </w:r>
            <w:r w:rsidRPr="005F6AC8">
              <w:rPr>
                <w:rFonts w:ascii="Times New Roman" w:hAnsi="Times New Roman" w:cs="Times New Roman"/>
              </w:rPr>
              <w:fldChar w:fldCharType="end"/>
            </w:r>
          </w:p>
        </w:tc>
        <w:tc>
          <w:tcPr>
            <w:tcW w:w="6174" w:type="dxa"/>
            <w:tcBorders>
              <w:top w:val="nil"/>
              <w:left w:val="nil"/>
              <w:bottom w:val="nil"/>
            </w:tcBorders>
          </w:tcPr>
          <w:p w14:paraId="03F420BF" w14:textId="219445E3" w:rsidR="005F6AC8" w:rsidRPr="005F6AC8" w:rsidRDefault="005F6AC8">
            <w:pPr>
              <w:rPr>
                <w:rFonts w:ascii="Times New Roman" w:eastAsia="黑体" w:hAnsi="Times New Roman" w:cs="Times New Roman"/>
              </w:rPr>
            </w:pPr>
            <w:r w:rsidRPr="005F6AC8">
              <w:rPr>
                <w:rFonts w:ascii="Times New Roman" w:hAnsi="Times New Roman" w:cs="Times New Roman"/>
                <w:color w:val="101214"/>
                <w:szCs w:val="21"/>
                <w:shd w:val="clear" w:color="auto" w:fill="FFFFFF"/>
              </w:rPr>
              <w:t>The study lacked detailed control group data and could not calculate OR.</w:t>
            </w:r>
          </w:p>
        </w:tc>
      </w:tr>
      <w:tr w:rsidR="005F6AC8" w:rsidRPr="005F6AC8" w14:paraId="21127FE4" w14:textId="77777777" w:rsidTr="001D3DDA">
        <w:tc>
          <w:tcPr>
            <w:tcW w:w="2122" w:type="dxa"/>
            <w:tcBorders>
              <w:top w:val="nil"/>
              <w:bottom w:val="nil"/>
              <w:right w:val="nil"/>
            </w:tcBorders>
          </w:tcPr>
          <w:p w14:paraId="518D1B40" w14:textId="0DDA51AF" w:rsidR="005F6AC8" w:rsidRPr="005F6AC8" w:rsidRDefault="005F6AC8" w:rsidP="005F6AC8">
            <w:pPr>
              <w:rPr>
                <w:rFonts w:ascii="Times New Roman" w:eastAsia="黑体" w:hAnsi="Times New Roman" w:cs="Times New Roman"/>
              </w:rPr>
            </w:pPr>
            <w:proofErr w:type="spellStart"/>
            <w:r w:rsidRPr="005F6AC8">
              <w:rPr>
                <w:rFonts w:ascii="Times New Roman" w:eastAsia="黑体" w:hAnsi="Times New Roman" w:cs="Times New Roman"/>
              </w:rPr>
              <w:t>Brohet</w:t>
            </w:r>
            <w:proofErr w:type="spellEnd"/>
            <w:r w:rsidRPr="005F6AC8">
              <w:rPr>
                <w:rFonts w:ascii="Times New Roman" w:eastAsia="黑体" w:hAnsi="Times New Roman" w:cs="Times New Roman"/>
              </w:rPr>
              <w:t xml:space="preserve"> et al.</w:t>
            </w:r>
            <w:r w:rsidRPr="005F6AC8">
              <w:rPr>
                <w:rFonts w:ascii="Times New Roman" w:hAnsi="Times New Roman" w:cs="Times New Roman"/>
              </w:rPr>
              <w:fldChar w:fldCharType="begin"/>
            </w:r>
            <w:r w:rsidRPr="005F6AC8">
              <w:rPr>
                <w:rFonts w:ascii="Times New Roman" w:hAnsi="Times New Roman" w:cs="Times New Roman"/>
              </w:rPr>
              <w:instrText xml:space="preserve"> ADDIN KYMRREF{93EBA3E8-6F3A-4856-9B16-47EAA13064B5}1751</w:instrText>
            </w:r>
            <w:r w:rsidRPr="005F6AC8">
              <w:rPr>
                <w:rFonts w:ascii="Times New Roman" w:hAnsi="Times New Roman" w:cs="Times New Roman"/>
              </w:rPr>
              <w:fldChar w:fldCharType="separate"/>
            </w:r>
            <w:r w:rsidRPr="005F6AC8">
              <w:rPr>
                <w:rFonts w:ascii="Times New Roman" w:eastAsia="宋体" w:hAnsi="Times New Roman" w:cs="Times New Roman"/>
                <w:color w:val="FF0000"/>
              </w:rPr>
              <w:t>[3]</w:t>
            </w:r>
            <w:r w:rsidRPr="005F6AC8">
              <w:rPr>
                <w:rFonts w:ascii="Times New Roman" w:hAnsi="Times New Roman" w:cs="Times New Roman"/>
              </w:rPr>
              <w:fldChar w:fldCharType="end"/>
            </w:r>
          </w:p>
        </w:tc>
        <w:tc>
          <w:tcPr>
            <w:tcW w:w="6174" w:type="dxa"/>
            <w:tcBorders>
              <w:top w:val="nil"/>
              <w:left w:val="nil"/>
              <w:bottom w:val="nil"/>
            </w:tcBorders>
          </w:tcPr>
          <w:p w14:paraId="2D5B427D" w14:textId="7DBFE475" w:rsidR="005F6AC8" w:rsidRPr="005F6AC8" w:rsidRDefault="005F6AC8">
            <w:pPr>
              <w:rPr>
                <w:rFonts w:ascii="Times New Roman" w:eastAsia="黑体" w:hAnsi="Times New Roman" w:cs="Times New Roman"/>
              </w:rPr>
            </w:pPr>
            <w:r w:rsidRPr="005F6AC8">
              <w:rPr>
                <w:rFonts w:ascii="Times New Roman" w:hAnsi="Times New Roman" w:cs="Times New Roman"/>
                <w:color w:val="101214"/>
                <w:szCs w:val="21"/>
                <w:shd w:val="clear" w:color="auto" w:fill="FFFFFF"/>
              </w:rPr>
              <w:t>The population covered in this study is BRCA1 and BRCA2 mutation families, not BECA1 or BRCA2 mutation patients.</w:t>
            </w:r>
          </w:p>
        </w:tc>
      </w:tr>
      <w:tr w:rsidR="005F6AC8" w:rsidRPr="005F6AC8" w14:paraId="6917CE48" w14:textId="77777777" w:rsidTr="001D3DDA">
        <w:tc>
          <w:tcPr>
            <w:tcW w:w="2122" w:type="dxa"/>
            <w:tcBorders>
              <w:top w:val="nil"/>
              <w:bottom w:val="nil"/>
              <w:right w:val="nil"/>
            </w:tcBorders>
          </w:tcPr>
          <w:p w14:paraId="5DC1166F" w14:textId="516AA55E" w:rsidR="005F6AC8" w:rsidRPr="005F6AC8" w:rsidRDefault="005F6AC8" w:rsidP="00A714E8">
            <w:pPr>
              <w:rPr>
                <w:rFonts w:ascii="Times New Roman" w:eastAsia="黑体" w:hAnsi="Times New Roman" w:cs="Times New Roman"/>
              </w:rPr>
            </w:pPr>
            <w:r w:rsidRPr="005F6AC8">
              <w:rPr>
                <w:rFonts w:ascii="Times New Roman" w:eastAsia="黑体" w:hAnsi="Times New Roman" w:cs="Times New Roman"/>
              </w:rPr>
              <w:t xml:space="preserve">Van </w:t>
            </w:r>
            <w:proofErr w:type="spellStart"/>
            <w:r w:rsidRPr="005F6AC8">
              <w:rPr>
                <w:rFonts w:ascii="Times New Roman" w:eastAsia="黑体" w:hAnsi="Times New Roman" w:cs="Times New Roman"/>
              </w:rPr>
              <w:t>Asperen</w:t>
            </w:r>
            <w:proofErr w:type="spellEnd"/>
            <w:r w:rsidRPr="005F6AC8">
              <w:rPr>
                <w:rFonts w:ascii="Times New Roman" w:eastAsia="黑体" w:hAnsi="Times New Roman" w:cs="Times New Roman"/>
              </w:rPr>
              <w:t xml:space="preserve"> et al.</w:t>
            </w:r>
            <w:r w:rsidR="00A714E8" w:rsidRPr="00A714E8">
              <w:rPr>
                <w:rFonts w:ascii="Times New Roman" w:hAnsi="Times New Roman" w:cs="Times New Roman"/>
              </w:rPr>
              <w:fldChar w:fldCharType="begin"/>
            </w:r>
            <w:r w:rsidR="00A714E8" w:rsidRPr="00A714E8">
              <w:rPr>
                <w:rFonts w:ascii="Times New Roman" w:hAnsi="Times New Roman" w:cs="Times New Roman"/>
              </w:rPr>
              <w:instrText xml:space="preserve"> ADDIN KYMRREF{93EBA3E8-6F3A-4856-9B16-47EAA13064B5}1752</w:instrText>
            </w:r>
            <w:r w:rsidR="00A714E8" w:rsidRPr="00A714E8">
              <w:rPr>
                <w:rFonts w:ascii="Times New Roman" w:hAnsi="Times New Roman" w:cs="Times New Roman"/>
              </w:rPr>
              <w:fldChar w:fldCharType="separate"/>
            </w:r>
            <w:r w:rsidR="00A714E8" w:rsidRPr="00A714E8">
              <w:rPr>
                <w:rFonts w:ascii="Times New Roman" w:eastAsia="宋体" w:hAnsi="Times New Roman" w:cs="Times New Roman"/>
                <w:color w:val="FF0000"/>
              </w:rPr>
              <w:t>[4]</w:t>
            </w:r>
            <w:r w:rsidR="00A714E8" w:rsidRPr="00A714E8">
              <w:rPr>
                <w:rFonts w:ascii="Times New Roman" w:hAnsi="Times New Roman" w:cs="Times New Roman"/>
              </w:rPr>
              <w:fldChar w:fldCharType="end"/>
            </w:r>
          </w:p>
        </w:tc>
        <w:tc>
          <w:tcPr>
            <w:tcW w:w="6174" w:type="dxa"/>
            <w:tcBorders>
              <w:top w:val="nil"/>
              <w:left w:val="nil"/>
              <w:bottom w:val="nil"/>
            </w:tcBorders>
          </w:tcPr>
          <w:p w14:paraId="53867A89" w14:textId="0FEECD58" w:rsidR="005F6AC8" w:rsidRPr="005F6AC8" w:rsidRDefault="005F6AC8">
            <w:pPr>
              <w:rPr>
                <w:rFonts w:ascii="Times New Roman" w:eastAsia="黑体" w:hAnsi="Times New Roman" w:cs="Times New Roman"/>
              </w:rPr>
            </w:pPr>
            <w:r w:rsidRPr="005F6AC8">
              <w:rPr>
                <w:rFonts w:ascii="Times New Roman" w:hAnsi="Times New Roman" w:cs="Times New Roman"/>
                <w:color w:val="101214"/>
                <w:szCs w:val="21"/>
                <w:shd w:val="clear" w:color="auto" w:fill="FFFFFF"/>
              </w:rPr>
              <w:t>The study looked at the BRCA2 family, not patients with BRCA2 mutations.</w:t>
            </w:r>
          </w:p>
        </w:tc>
      </w:tr>
      <w:tr w:rsidR="005F6AC8" w:rsidRPr="005F6AC8" w14:paraId="57A925D5" w14:textId="77777777" w:rsidTr="001D3DDA">
        <w:tc>
          <w:tcPr>
            <w:tcW w:w="2122" w:type="dxa"/>
            <w:tcBorders>
              <w:top w:val="nil"/>
              <w:bottom w:val="nil"/>
              <w:right w:val="nil"/>
            </w:tcBorders>
          </w:tcPr>
          <w:p w14:paraId="51518B4E" w14:textId="3E3E6283" w:rsidR="005F6AC8" w:rsidRPr="005F6AC8" w:rsidRDefault="005F6AC8" w:rsidP="00A714E8">
            <w:pPr>
              <w:rPr>
                <w:rFonts w:ascii="Times New Roman" w:eastAsia="黑体" w:hAnsi="Times New Roman" w:cs="Times New Roman"/>
              </w:rPr>
            </w:pPr>
            <w:proofErr w:type="spellStart"/>
            <w:r w:rsidRPr="005F6AC8">
              <w:rPr>
                <w:rFonts w:ascii="Times New Roman" w:eastAsia="黑体" w:hAnsi="Times New Roman" w:cs="Times New Roman"/>
              </w:rPr>
              <w:t>Grinshpun</w:t>
            </w:r>
            <w:proofErr w:type="spellEnd"/>
            <w:r w:rsidRPr="005F6AC8">
              <w:rPr>
                <w:rFonts w:ascii="Times New Roman" w:eastAsia="黑体" w:hAnsi="Times New Roman" w:cs="Times New Roman"/>
              </w:rPr>
              <w:t xml:space="preserve"> et al.</w:t>
            </w:r>
            <w:r w:rsidR="00A714E8" w:rsidRPr="00A714E8">
              <w:rPr>
                <w:rFonts w:ascii="Times New Roman" w:hAnsi="Times New Roman" w:cs="Times New Roman"/>
              </w:rPr>
              <w:fldChar w:fldCharType="begin"/>
            </w:r>
            <w:r w:rsidR="00A714E8" w:rsidRPr="00A714E8">
              <w:rPr>
                <w:rFonts w:ascii="Times New Roman" w:hAnsi="Times New Roman" w:cs="Times New Roman"/>
              </w:rPr>
              <w:instrText xml:space="preserve"> ADDIN KYMRREF{93EBA3E8-6F3A-4856-9B16-47EAA13064B5}1754</w:instrText>
            </w:r>
            <w:r w:rsidR="00A714E8" w:rsidRPr="00A714E8">
              <w:rPr>
                <w:rFonts w:ascii="Times New Roman" w:hAnsi="Times New Roman" w:cs="Times New Roman"/>
              </w:rPr>
              <w:fldChar w:fldCharType="separate"/>
            </w:r>
            <w:r w:rsidR="00A714E8" w:rsidRPr="00A714E8">
              <w:rPr>
                <w:rFonts w:ascii="Times New Roman" w:eastAsia="宋体" w:hAnsi="Times New Roman" w:cs="Times New Roman"/>
                <w:color w:val="FF0000"/>
              </w:rPr>
              <w:t>[5]</w:t>
            </w:r>
            <w:r w:rsidR="00A714E8" w:rsidRPr="00A714E8">
              <w:rPr>
                <w:rFonts w:ascii="Times New Roman" w:hAnsi="Times New Roman" w:cs="Times New Roman"/>
              </w:rPr>
              <w:fldChar w:fldCharType="end"/>
            </w:r>
          </w:p>
        </w:tc>
        <w:tc>
          <w:tcPr>
            <w:tcW w:w="6174" w:type="dxa"/>
            <w:tcBorders>
              <w:top w:val="nil"/>
              <w:left w:val="nil"/>
              <w:bottom w:val="nil"/>
            </w:tcBorders>
          </w:tcPr>
          <w:p w14:paraId="4059FF6F" w14:textId="24A03435" w:rsidR="005F6AC8" w:rsidRPr="005F6AC8" w:rsidRDefault="005F6AC8">
            <w:pPr>
              <w:rPr>
                <w:rFonts w:ascii="Times New Roman" w:eastAsia="黑体" w:hAnsi="Times New Roman" w:cs="Times New Roman"/>
              </w:rPr>
            </w:pPr>
            <w:r w:rsidRPr="005F6AC8">
              <w:rPr>
                <w:rFonts w:ascii="Times New Roman" w:hAnsi="Times New Roman" w:cs="Times New Roman"/>
                <w:color w:val="101214"/>
                <w:szCs w:val="21"/>
                <w:shd w:val="clear" w:color="auto" w:fill="FFFFFF"/>
              </w:rPr>
              <w:t>The study lacked a control group and could not calculate OR.</w:t>
            </w:r>
          </w:p>
        </w:tc>
      </w:tr>
      <w:tr w:rsidR="005F6AC8" w:rsidRPr="005F6AC8" w14:paraId="79F98977" w14:textId="77777777" w:rsidTr="001D3DDA">
        <w:tc>
          <w:tcPr>
            <w:tcW w:w="2122" w:type="dxa"/>
            <w:tcBorders>
              <w:top w:val="nil"/>
              <w:bottom w:val="nil"/>
              <w:right w:val="nil"/>
            </w:tcBorders>
          </w:tcPr>
          <w:p w14:paraId="0F1D346C" w14:textId="375436C5" w:rsidR="005F6AC8" w:rsidRPr="005F6AC8" w:rsidRDefault="005F6AC8" w:rsidP="00A714E8">
            <w:pPr>
              <w:rPr>
                <w:rFonts w:ascii="Times New Roman" w:eastAsia="黑体" w:hAnsi="Times New Roman" w:cs="Times New Roman"/>
              </w:rPr>
            </w:pPr>
            <w:r w:rsidRPr="005F6AC8">
              <w:rPr>
                <w:rFonts w:ascii="Times New Roman" w:eastAsia="黑体" w:hAnsi="Times New Roman" w:cs="Times New Roman"/>
              </w:rPr>
              <w:t>Garcia et al.</w:t>
            </w:r>
            <w:r w:rsidR="00A714E8" w:rsidRPr="00A714E8">
              <w:rPr>
                <w:rFonts w:ascii="Times New Roman" w:hAnsi="Times New Roman" w:cs="Times New Roman"/>
              </w:rPr>
              <w:fldChar w:fldCharType="begin"/>
            </w:r>
            <w:r w:rsidR="00A714E8" w:rsidRPr="00A714E8">
              <w:rPr>
                <w:rFonts w:ascii="Times New Roman" w:hAnsi="Times New Roman" w:cs="Times New Roman"/>
              </w:rPr>
              <w:instrText xml:space="preserve"> ADDIN KYMRREF{93EBA3E8-6F3A-4856-9B16-47EAA13064B5}1755</w:instrText>
            </w:r>
            <w:r w:rsidR="00A714E8" w:rsidRPr="00A714E8">
              <w:rPr>
                <w:rFonts w:ascii="Times New Roman" w:hAnsi="Times New Roman" w:cs="Times New Roman"/>
              </w:rPr>
              <w:fldChar w:fldCharType="separate"/>
            </w:r>
            <w:r w:rsidR="00A714E8" w:rsidRPr="00A714E8">
              <w:rPr>
                <w:rFonts w:ascii="Times New Roman" w:eastAsia="宋体" w:hAnsi="Times New Roman" w:cs="Times New Roman"/>
                <w:color w:val="FF0000"/>
              </w:rPr>
              <w:t>[6]</w:t>
            </w:r>
            <w:r w:rsidR="00A714E8" w:rsidRPr="00A714E8">
              <w:rPr>
                <w:rFonts w:ascii="Times New Roman" w:hAnsi="Times New Roman" w:cs="Times New Roman"/>
              </w:rPr>
              <w:fldChar w:fldCharType="end"/>
            </w:r>
          </w:p>
        </w:tc>
        <w:tc>
          <w:tcPr>
            <w:tcW w:w="6174" w:type="dxa"/>
            <w:tcBorders>
              <w:top w:val="nil"/>
              <w:left w:val="nil"/>
              <w:bottom w:val="nil"/>
            </w:tcBorders>
          </w:tcPr>
          <w:p w14:paraId="6E70D71E" w14:textId="7CD6E495" w:rsidR="005F6AC8" w:rsidRPr="005F6AC8" w:rsidRDefault="005F6AC8">
            <w:pPr>
              <w:rPr>
                <w:rFonts w:ascii="Times New Roman" w:eastAsia="黑体" w:hAnsi="Times New Roman" w:cs="Times New Roman"/>
              </w:rPr>
            </w:pPr>
            <w:r w:rsidRPr="005F6AC8">
              <w:rPr>
                <w:rFonts w:ascii="Times New Roman" w:hAnsi="Times New Roman" w:cs="Times New Roman"/>
                <w:color w:val="101214"/>
                <w:szCs w:val="21"/>
                <w:shd w:val="clear" w:color="auto" w:fill="FFFFFF"/>
              </w:rPr>
              <w:t>This study looked at patients with loss of heterozygosity at the BRCA1 locus in sporadic colorectal cancer, which is inconsistent with our study.</w:t>
            </w:r>
          </w:p>
        </w:tc>
      </w:tr>
      <w:tr w:rsidR="005F6AC8" w:rsidRPr="005F6AC8" w14:paraId="1DCC434F" w14:textId="77777777" w:rsidTr="001D3DDA">
        <w:tc>
          <w:tcPr>
            <w:tcW w:w="2122" w:type="dxa"/>
            <w:tcBorders>
              <w:top w:val="nil"/>
              <w:right w:val="nil"/>
            </w:tcBorders>
          </w:tcPr>
          <w:p w14:paraId="05FB4AEF" w14:textId="2A01D72E" w:rsidR="005F6AC8" w:rsidRPr="005F6AC8" w:rsidRDefault="005F6AC8" w:rsidP="00A714E8">
            <w:pPr>
              <w:rPr>
                <w:rFonts w:ascii="Times New Roman" w:eastAsia="黑体" w:hAnsi="Times New Roman" w:cs="Times New Roman"/>
              </w:rPr>
            </w:pPr>
            <w:r w:rsidRPr="005F6AC8">
              <w:rPr>
                <w:rFonts w:ascii="Times New Roman" w:eastAsia="黑体" w:hAnsi="Times New Roman" w:cs="Times New Roman"/>
              </w:rPr>
              <w:t>BCLC</w:t>
            </w:r>
            <w:r w:rsidR="00A714E8" w:rsidRPr="00A714E8">
              <w:rPr>
                <w:rFonts w:ascii="Times New Roman" w:hAnsi="Times New Roman" w:cs="Times New Roman"/>
              </w:rPr>
              <w:fldChar w:fldCharType="begin"/>
            </w:r>
            <w:r w:rsidR="00A714E8" w:rsidRPr="00A714E8">
              <w:rPr>
                <w:rFonts w:ascii="Times New Roman" w:hAnsi="Times New Roman" w:cs="Times New Roman"/>
              </w:rPr>
              <w:instrText xml:space="preserve"> ADDIN KYMRREF{93EBA3E8-6F3A-4856-9B16-47EAA13064B5}1753</w:instrText>
            </w:r>
            <w:r w:rsidR="00A714E8" w:rsidRPr="00A714E8">
              <w:rPr>
                <w:rFonts w:ascii="Times New Roman" w:hAnsi="Times New Roman" w:cs="Times New Roman"/>
              </w:rPr>
              <w:fldChar w:fldCharType="separate"/>
            </w:r>
            <w:r w:rsidR="00A714E8" w:rsidRPr="00A714E8">
              <w:rPr>
                <w:rFonts w:ascii="Times New Roman" w:eastAsia="宋体" w:hAnsi="Times New Roman" w:cs="Times New Roman"/>
                <w:color w:val="FF0000"/>
              </w:rPr>
              <w:t>[7]</w:t>
            </w:r>
            <w:r w:rsidR="00A714E8" w:rsidRPr="00A714E8">
              <w:rPr>
                <w:rFonts w:ascii="Times New Roman" w:hAnsi="Times New Roman" w:cs="Times New Roman"/>
              </w:rPr>
              <w:fldChar w:fldCharType="end"/>
            </w:r>
          </w:p>
        </w:tc>
        <w:tc>
          <w:tcPr>
            <w:tcW w:w="6174" w:type="dxa"/>
            <w:tcBorders>
              <w:top w:val="nil"/>
              <w:left w:val="nil"/>
            </w:tcBorders>
          </w:tcPr>
          <w:p w14:paraId="147669F9" w14:textId="75F2171C" w:rsidR="005F6AC8" w:rsidRPr="005F6AC8" w:rsidRDefault="005F6AC8">
            <w:pPr>
              <w:rPr>
                <w:rFonts w:ascii="Times New Roman" w:eastAsia="黑体" w:hAnsi="Times New Roman" w:cs="Times New Roman"/>
              </w:rPr>
            </w:pPr>
            <w:r w:rsidRPr="005F6AC8">
              <w:rPr>
                <w:rStyle w:val="tgt"/>
                <w:rFonts w:ascii="Times New Roman" w:hAnsi="Times New Roman" w:cs="Times New Roman"/>
                <w:color w:val="101214"/>
                <w:szCs w:val="21"/>
                <w:shd w:val="clear" w:color="auto" w:fill="FFFFFF"/>
              </w:rPr>
              <w:t>The study looked at the BRCA2 family. We were unable to extract patients with BRCA2 mutations.</w:t>
            </w:r>
          </w:p>
        </w:tc>
      </w:tr>
    </w:tbl>
    <w:p w14:paraId="3AC796E2" w14:textId="77777777" w:rsidR="005F6AC8" w:rsidRPr="005F6AC8" w:rsidRDefault="005F6AC8">
      <w:pPr>
        <w:rPr>
          <w:rFonts w:ascii="Times New Roman" w:eastAsia="黑体" w:hAnsi="Times New Roman" w:cs="Times New Roman"/>
        </w:rPr>
      </w:pPr>
    </w:p>
    <w:p w14:paraId="02B60ABC" w14:textId="1BB0D369" w:rsidR="002C0B6C" w:rsidRDefault="002C0B6C">
      <w:pPr>
        <w:rPr>
          <w:rFonts w:ascii="Segoe UI" w:hAnsi="Segoe UI" w:cs="Segoe UI"/>
          <w:color w:val="101214"/>
          <w:szCs w:val="21"/>
          <w:shd w:val="clear" w:color="auto" w:fill="FFFFFF"/>
        </w:rPr>
      </w:pPr>
      <w:r>
        <w:rPr>
          <w:rFonts w:ascii="Segoe UI" w:hAnsi="Segoe UI" w:cs="Segoe UI"/>
          <w:noProof/>
          <w:color w:val="101214"/>
          <w:szCs w:val="21"/>
          <w:shd w:val="clear" w:color="auto" w:fill="FFFFFF"/>
        </w:rPr>
        <w:lastRenderedPageBreak/>
        <w:drawing>
          <wp:inline distT="0" distB="0" distL="0" distR="0" wp14:anchorId="3304C37E" wp14:editId="6BB1B670">
            <wp:extent cx="5267325" cy="3757930"/>
            <wp:effectExtent l="0" t="0" r="9525" b="0"/>
            <wp:docPr id="18033338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67325" cy="3757930"/>
                    </a:xfrm>
                    <a:prstGeom prst="rect">
                      <a:avLst/>
                    </a:prstGeom>
                    <a:noFill/>
                    <a:ln>
                      <a:noFill/>
                    </a:ln>
                  </pic:spPr>
                </pic:pic>
              </a:graphicData>
            </a:graphic>
          </wp:inline>
        </w:drawing>
      </w:r>
    </w:p>
    <w:p w14:paraId="68F8B7A4" w14:textId="0BF49A6C" w:rsidR="00ED3739" w:rsidRDefault="00ED3739">
      <w:pPr>
        <w:rPr>
          <w:rFonts w:ascii="Segoe UI" w:hAnsi="Segoe UI" w:cs="Segoe UI"/>
          <w:color w:val="101214"/>
          <w:szCs w:val="21"/>
          <w:shd w:val="clear" w:color="auto" w:fill="FFFFFF"/>
        </w:rPr>
      </w:pPr>
      <w:r>
        <w:rPr>
          <w:rFonts w:ascii="宋体" w:eastAsia="宋体" w:hAnsi="宋体" w:cs="宋体"/>
          <w:kern w:val="0"/>
          <w:sz w:val="24"/>
          <w:szCs w:val="24"/>
        </w:rPr>
        <w:t xml:space="preserve">Supplement Figure1. </w:t>
      </w:r>
      <w:r w:rsidRPr="005E41E0">
        <w:rPr>
          <w:rFonts w:ascii="宋体" w:eastAsia="宋体" w:hAnsi="宋体" w:cs="宋体"/>
          <w:kern w:val="0"/>
          <w:sz w:val="24"/>
          <w:szCs w:val="24"/>
        </w:rPr>
        <w:t>The funnel plot excludes studies with Ashkenazi Jewish people.</w:t>
      </w:r>
    </w:p>
    <w:p w14:paraId="72ECE5A6" w14:textId="15FABB3B" w:rsidR="002C0B6C" w:rsidRDefault="002C0B6C">
      <w:pPr>
        <w:rPr>
          <w:rFonts w:ascii="Times New Roman" w:eastAsia="黑体" w:hAnsi="Times New Roman" w:cs="Times New Roman"/>
        </w:rPr>
      </w:pPr>
      <w:r w:rsidRPr="002C0B6C">
        <w:rPr>
          <w:rFonts w:ascii="Times New Roman" w:eastAsia="黑体" w:hAnsi="Times New Roman" w:cs="Times New Roman"/>
          <w:noProof/>
        </w:rPr>
        <w:drawing>
          <wp:inline distT="0" distB="0" distL="0" distR="0" wp14:anchorId="4EED7F14" wp14:editId="6F3BA161">
            <wp:extent cx="5274310" cy="3874770"/>
            <wp:effectExtent l="0" t="0" r="2540" b="0"/>
            <wp:docPr id="177153373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533731" name=""/>
                    <pic:cNvPicPr/>
                  </pic:nvPicPr>
                  <pic:blipFill>
                    <a:blip r:embed="rId9"/>
                    <a:stretch>
                      <a:fillRect/>
                    </a:stretch>
                  </pic:blipFill>
                  <pic:spPr>
                    <a:xfrm>
                      <a:off x="0" y="0"/>
                      <a:ext cx="5274310" cy="3874770"/>
                    </a:xfrm>
                    <a:prstGeom prst="rect">
                      <a:avLst/>
                    </a:prstGeom>
                  </pic:spPr>
                </pic:pic>
              </a:graphicData>
            </a:graphic>
          </wp:inline>
        </w:drawing>
      </w:r>
    </w:p>
    <w:p w14:paraId="646D3D4B" w14:textId="54337D27" w:rsidR="00ED3739" w:rsidRDefault="00ED3739">
      <w:pPr>
        <w:rPr>
          <w:rFonts w:ascii="宋体" w:eastAsia="宋体" w:hAnsi="宋体" w:cs="宋体"/>
          <w:kern w:val="0"/>
          <w:sz w:val="24"/>
          <w:szCs w:val="24"/>
        </w:rPr>
      </w:pPr>
      <w:r>
        <w:rPr>
          <w:rFonts w:ascii="宋体" w:eastAsia="宋体" w:hAnsi="宋体" w:cs="宋体"/>
          <w:kern w:val="0"/>
          <w:sz w:val="24"/>
          <w:szCs w:val="24"/>
        </w:rPr>
        <w:t xml:space="preserve">Supplement Figure2. </w:t>
      </w:r>
      <w:r w:rsidRPr="00ED3739">
        <w:rPr>
          <w:rFonts w:ascii="宋体" w:eastAsia="宋体" w:hAnsi="宋体" w:cs="宋体"/>
          <w:kern w:val="0"/>
          <w:sz w:val="24"/>
          <w:szCs w:val="24"/>
        </w:rPr>
        <w:t>Options selected in Review Manager</w:t>
      </w:r>
      <w:r w:rsidRPr="005E41E0">
        <w:rPr>
          <w:rFonts w:ascii="宋体" w:eastAsia="宋体" w:hAnsi="宋体" w:cs="宋体"/>
          <w:kern w:val="0"/>
          <w:sz w:val="24"/>
          <w:szCs w:val="24"/>
        </w:rPr>
        <w:t>.</w:t>
      </w:r>
    </w:p>
    <w:p w14:paraId="06BF20C4" w14:textId="77777777" w:rsidR="005F6AC8" w:rsidRDefault="005F6AC8" w:rsidP="005F6AC8">
      <w:pPr>
        <w:rPr>
          <w:rFonts w:ascii="宋体" w:eastAsia="宋体" w:hAnsi="宋体" w:cs="宋体"/>
          <w:kern w:val="0"/>
          <w:sz w:val="24"/>
          <w:szCs w:val="24"/>
        </w:rPr>
      </w:pPr>
    </w:p>
    <w:p w14:paraId="7C86E901" w14:textId="77777777" w:rsidR="005F6AC8" w:rsidRDefault="005F6AC8" w:rsidP="005F6AC8">
      <w:pPr>
        <w:rPr>
          <w:rFonts w:ascii="宋体" w:eastAsia="宋体" w:hAnsi="宋体" w:cs="宋体"/>
          <w:kern w:val="0"/>
          <w:sz w:val="24"/>
          <w:szCs w:val="24"/>
        </w:rPr>
      </w:pPr>
    </w:p>
    <w:p w14:paraId="0EAA5728" w14:textId="77777777" w:rsidR="00A714E8" w:rsidRDefault="005F6AC8">
      <w:pPr>
        <w:jc w:val="center"/>
      </w:pPr>
      <w:r>
        <w:lastRenderedPageBreak/>
        <w:fldChar w:fldCharType="begin"/>
      </w:r>
      <w:r>
        <w:instrText xml:space="preserve"> ADDIN KYMRDOC</w:instrText>
      </w:r>
      <w:r>
        <w:fldChar w:fldCharType="separate"/>
      </w:r>
      <w:r w:rsidR="00A714E8">
        <w:rPr>
          <w:rFonts w:ascii="Times New Roman" w:eastAsia="宋体" w:hAnsi="Times New Roman"/>
          <w:b/>
          <w:sz w:val="32"/>
        </w:rPr>
        <w:t>References</w:t>
      </w:r>
    </w:p>
    <w:p w14:paraId="37DE3F5F" w14:textId="77777777" w:rsidR="00A714E8" w:rsidRDefault="00A714E8">
      <w:pPr>
        <w:rPr>
          <w:rFonts w:ascii="宋体" w:hAnsi="宋体"/>
        </w:rPr>
      </w:pPr>
    </w:p>
    <w:p w14:paraId="6431EEEF" w14:textId="77777777" w:rsidR="00A714E8" w:rsidRDefault="00A714E8">
      <w:pPr>
        <w:ind w:left="540" w:hangingChars="300" w:hanging="540"/>
      </w:pPr>
      <w:r>
        <w:rPr>
          <w:rFonts w:ascii="Times New Roman" w:eastAsia="宋体" w:hAnsi="Times New Roman"/>
          <w:sz w:val="18"/>
        </w:rPr>
        <w:t>1. Moran A, O'Hara C, Khan S, Shack L, Woodward E, Maher ER, Lalloo F, Evans DG. Risk of cancer other than breast or ovarian in individuals with BRCA1 and BRCA2 mutations. Fam Cancer. 2012;11(2):235-42.</w:t>
      </w:r>
    </w:p>
    <w:p w14:paraId="6AA83557" w14:textId="77777777" w:rsidR="00A714E8" w:rsidRDefault="00A714E8">
      <w:pPr>
        <w:ind w:left="540" w:hangingChars="300" w:hanging="540"/>
      </w:pPr>
      <w:r>
        <w:rPr>
          <w:rFonts w:ascii="Times New Roman" w:eastAsia="宋体" w:hAnsi="Times New Roman"/>
          <w:sz w:val="18"/>
        </w:rPr>
        <w:t>2. Brose MS, Rebbeck TR, Calzone KA, Stopfer JE, Nathanson KL, Weber BL. Cancer risk estimates for BRCA1 mutation carriers identified in a risk evaluation program. J Natl Cancer Inst. 2002;94(18):1365-72.</w:t>
      </w:r>
    </w:p>
    <w:p w14:paraId="521347BC" w14:textId="77777777" w:rsidR="00A714E8" w:rsidRDefault="00A714E8">
      <w:pPr>
        <w:ind w:left="540" w:hangingChars="300" w:hanging="540"/>
      </w:pPr>
      <w:r>
        <w:rPr>
          <w:rFonts w:ascii="Times New Roman" w:eastAsia="宋体" w:hAnsi="Times New Roman"/>
          <w:sz w:val="18"/>
        </w:rPr>
        <w:t>3. Brohet RM. Cancer risks and hormonal modifiers of risks in BRCA1 and BRCA2 mutation carriers ,2013.</w:t>
      </w:r>
    </w:p>
    <w:p w14:paraId="48B3DE2C" w14:textId="77777777" w:rsidR="00A714E8" w:rsidRDefault="00A714E8">
      <w:pPr>
        <w:ind w:left="540" w:hangingChars="300" w:hanging="540"/>
      </w:pPr>
      <w:r>
        <w:rPr>
          <w:rFonts w:ascii="Times New Roman" w:eastAsia="宋体" w:hAnsi="Times New Roman"/>
          <w:sz w:val="18"/>
        </w:rPr>
        <w:t>4. van Asperen CJ, Brohet RM, Meijers-Heijboer EJ, et al. Cancer risks in BRCA2 families: estimates for sites other than breast and ovary. J Med Genet. 2005;42(9):711-9.</w:t>
      </w:r>
    </w:p>
    <w:p w14:paraId="375F26E3" w14:textId="77777777" w:rsidR="00A714E8" w:rsidRDefault="00A714E8">
      <w:pPr>
        <w:ind w:left="540" w:hangingChars="300" w:hanging="540"/>
      </w:pPr>
      <w:r>
        <w:rPr>
          <w:rFonts w:ascii="Times New Roman" w:eastAsia="宋体" w:hAnsi="Times New Roman"/>
          <w:sz w:val="18"/>
        </w:rPr>
        <w:t>5. Grinshpun A, Halpern N, Granit RZ, et al. Phenotypic characteristics of colorectal cancer in BRCA1/2 mutation carriers. Eur J Hum Genet. 2018;26(3):382-6.</w:t>
      </w:r>
    </w:p>
    <w:p w14:paraId="58639154" w14:textId="77777777" w:rsidR="00A714E8" w:rsidRDefault="00A714E8">
      <w:pPr>
        <w:ind w:left="540" w:hangingChars="300" w:hanging="540"/>
      </w:pPr>
      <w:r>
        <w:rPr>
          <w:rFonts w:ascii="Times New Roman" w:eastAsia="宋体" w:hAnsi="Times New Roman"/>
          <w:sz w:val="18"/>
        </w:rPr>
        <w:t>6. Garcia JM, Rodriguez R, Dominguez G, et al. Prognostic significance of the allelic loss of the BRCA1 gene in colorectal cancer. Gut. 2003;52(12):1756-63.</w:t>
      </w:r>
    </w:p>
    <w:p w14:paraId="7ECB2C90" w14:textId="77777777" w:rsidR="00A714E8" w:rsidRDefault="00A714E8">
      <w:pPr>
        <w:ind w:left="540" w:hangingChars="300" w:hanging="540"/>
      </w:pPr>
      <w:r>
        <w:rPr>
          <w:rFonts w:ascii="Times New Roman" w:eastAsia="宋体" w:hAnsi="Times New Roman"/>
          <w:sz w:val="18"/>
        </w:rPr>
        <w:t>7. Cancer risks in BRCA2 mutation carriers. J Natl Cancer Inst. 1999;91(15):1310-6.</w:t>
      </w:r>
    </w:p>
    <w:p w14:paraId="5379837A" w14:textId="77777777" w:rsidR="00A714E8" w:rsidRDefault="00A714E8"/>
    <w:p w14:paraId="4BFC8C3D" w14:textId="77B5C033" w:rsidR="005F6AC8" w:rsidRDefault="005F6AC8">
      <w:r>
        <w:fldChar w:fldCharType="end"/>
      </w:r>
    </w:p>
    <w:sectPr w:rsidR="005F6AC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68911" w14:textId="77777777" w:rsidR="00D21068" w:rsidRDefault="00D21068" w:rsidP="00960039">
      <w:r>
        <w:separator/>
      </w:r>
    </w:p>
  </w:endnote>
  <w:endnote w:type="continuationSeparator" w:id="0">
    <w:p w14:paraId="0CDB7AF5" w14:textId="77777777" w:rsidR="00D21068" w:rsidRDefault="00D21068" w:rsidP="00960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01038" w14:textId="77777777" w:rsidR="00D21068" w:rsidRDefault="00D21068" w:rsidP="00960039">
      <w:r>
        <w:separator/>
      </w:r>
    </w:p>
  </w:footnote>
  <w:footnote w:type="continuationSeparator" w:id="0">
    <w:p w14:paraId="4621A816" w14:textId="77777777" w:rsidR="00D21068" w:rsidRDefault="00D21068" w:rsidP="009600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642A8"/>
    <w:multiLevelType w:val="multilevel"/>
    <w:tmpl w:val="F6D62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AF0372"/>
    <w:multiLevelType w:val="multilevel"/>
    <w:tmpl w:val="B8BCB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0924999">
    <w:abstractNumId w:val="0"/>
  </w:num>
  <w:num w:numId="2" w16cid:durableId="1865094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KY.MR.DATA{93EBA3E8-6F3A-4856-9B16-47EAA13064B5}1749" w:val="&lt;KyMRNote dbid=&quot;{93EBA3E8-6F3A-4856-9B16-47EAA13064B5}&quot; recid=&quot;1749&quot;&gt;&lt;Data&gt;&lt;Field id=&quot;AccessNum&quot;&gt;22187320&lt;/Field&gt;&lt;Field id=&quot;Author&quot; FirstData=&quot;1&quot; FirstStyle=&quot;524288&quot; OtherStyle=&quot;0&quot;&gt;Moran A;O'Hara C;Khan S;Shack L;Woodward E;Maher ER;Lalloo F;Evans DG;&lt;/Field&gt;&lt;Field id=&quot;AuthorTrans&quot;&gt;&lt;/Field&gt;&lt;Field id=&quot;DOI&quot;&gt;10.1007/s10689-011-9506-2&lt;/Field&gt;&lt;Field id=&quot;Editor&quot;&gt;&lt;/Field&gt;&lt;Field id=&quot;FmtTitle&quot;&gt;&lt;/Field&gt;&lt;Field id=&quot;ISSN&quot;&gt;1389-9600&lt;/Field&gt;&lt;Field id=&quot;Issue&quot;&gt;2&lt;/Field&gt;&lt;Field id=&quot;LIID&quot;&gt;1749&lt;/Field&gt;&lt;Field id=&quot;Magazine&quot;&gt;Familial cancer&lt;/Field&gt;&lt;Field id=&quot;MagazineAB&quot;&gt;Fam Cancer&lt;/Field&gt;&lt;Field id=&quot;MagazineTrans&quot;&gt;&lt;/Field&gt;&lt;Field id=&quot;PageNum&quot;&gt;235-42&lt;/Field&gt;&lt;Field id=&quot;PubDate&quot;&gt;Jun&lt;/Field&gt;&lt;Field id=&quot;PubPlace&quot;&gt;Netherlands&lt;/Field&gt;&lt;Field id=&quot;PubPlaceTrans&quot;&gt;&lt;/Field&gt;&lt;Field id=&quot;PubYear&quot;&gt;2012&lt;/Field&gt;&lt;Field id=&quot;Publisher&quot;&gt;Springer Netherlands&lt;/Field&gt;&lt;Field id=&quot;PublisherTrans&quot;&gt;&lt;/Field&gt;&lt;Field id=&quot;TITrans&quot;&gt;&lt;/Field&gt;&lt;Field id=&quot;Title&quot;&gt;Risk of cancer other than breast or ovarian in individuals with BRCA1 and BRCA2 mutations.&lt;/Field&gt;&lt;Field id=&quot;Translator&quot;&gt;&lt;/Field&gt;&lt;Field id=&quot;Type&quot;&gt;{041D4F77-279E-4405-0002-4388361B9CFF}&lt;/Field&gt;&lt;Field id=&quot;Version&quot;&gt;&lt;/Field&gt;&lt;Field id=&quot;Vol&quot;&gt;11&lt;/Field&gt;&lt;Field id=&quot;Factor&quot;&gt;2.2&lt;/Field&gt;&lt;Field id=&quot;Author2&quot;&gt;Moran,A;O'Hara,C;Khan,S;Shack,L;Woodward,E;Maher,ER;Lalloo,F;Evans,DG;&lt;/Field&gt;&lt;/Data&gt;&lt;Ref&gt;&lt;Display&gt;&lt;Text StringText=&quot;「RefIndex」&quot; StringTextOri=&quot;「RefIndex」&quot;/&gt;&lt;/Display&gt;&lt;/Ref&gt;&lt;Doc&gt;&lt;Display&gt;&lt;Text StringText=&quot;Moran A, O'Hara C, Khan S, Shack L, Woodward E, Maher ER, Lalloo F, Evans DG&quot; StringGroup=&quot;Author&quot;/&gt;_x000d__x000a__x0009__x0009__x0009_&lt;Text StringText=&quot;. &quot; StringGroup=&quot;Author&quot;/&gt;_x000d__x000a__x0009__x0009__x0009_&lt;Text StringText=&quot;Risk of cancer other than breast or ovarian in individuals with BRCA1 and BRCA2 mutations&quot; StringGroup=&quot;Title&quot;/&gt;_x000d__x000a__x0009__x0009__x0009_&lt;Text StringText=&quot;. &quot; StringGroup=&quot;Title&quot;/&gt;_x000d__x000a__x0009__x0009__x0009_&lt;Text StringText=&quot;Fam Cancer&quot; StringGroup=&quot;Magazine&quot;/&gt;_x000d__x000a__x0009__x0009__x0009_&lt;Text StringText=&quot;. &quot; StringGroup=&quot;Magazine&quot;/&gt;_x000d__x000a__x0009__x0009__x0009_&lt;Text StringText=&quot;2012&quot; StringGroup=&quot;PubYear&quot;/&gt;_x000d__x000a__x0009__x0009__x0009_&lt;Text StringText=&quot;;&quot; StringGroup=&quot;PubYear&quot;/&gt;_x000d__x000a__x0009__x0009__x0009_&lt;Text StringText=&quot;11&quot; StringGroup=&quot;Vol&quot;/&gt;_x000d__x000a__x0009__x0009__x0009_&lt;Text StringText=&quot;(&quot; StringGroup=&quot;Issue&quot;/&gt;_x000d__x000a__x0009__x0009__x0009_&lt;Text StringText=&quot;2&quot; StringGroup=&quot;Issue&quot;/&gt;_x000d__x000a__x0009__x0009__x0009_&lt;Text StringText=&quot;)&quot; StringGroup=&quot;Issue&quot;/&gt;_x000d__x000a__x0009__x0009__x0009_&lt;Text StringText=&quot;:&quot; StringGroup=&quot;PageNum&quot;/&gt;_x000d__x000a__x0009__x0009__x0009_&lt;Text StringText=&quot;235-42&quot; StringGroup=&quot;PageNum&quot;/&gt;_x000d__x000a__x0009__x0009__x0009_&lt;Text StringText=&quot;.&quot; StringGroup=&quot;none&quot;/&gt;_x000d__x000a__x0009__x0009_&lt;/Display&gt;&lt;/Doc&gt;&lt;/KyMRNote&gt;"/>
    <w:docVar w:name="KY.MR.DATA{93EBA3E8-6F3A-4856-9B16-47EAA13064B5}1750" w:val="&lt;KyMRNote dbid=&quot;{93EBA3E8-6F3A-4856-9B16-47EAA13064B5}&quot; recid=&quot;1750&quot;&gt;&lt;Data&gt;&lt;Field id=&quot;AccessNum&quot;&gt;12237282&lt;/Field&gt;&lt;Field id=&quot;Author&quot; FirstData=&quot;1&quot; FirstStyle=&quot;589824&quot; OtherStyle=&quot;0&quot;&gt;Brose MS;Rebbeck TR;Calzone KA;Stopfer JE;Nathanson KL;Weber BL;&lt;/Field&gt;&lt;Field id=&quot;AuthorTrans&quot;&gt;&lt;/Field&gt;&lt;Field id=&quot;DOI&quot;&gt;10.1093/jnci/94.18.1365&lt;/Field&gt;&lt;Field id=&quot;Editor&quot;&gt;&lt;/Field&gt;&lt;Field id=&quot;FmtTitle&quot;&gt;&lt;/Field&gt;&lt;Field id=&quot;ISSN&quot;&gt;0027-8874&lt;/Field&gt;&lt;Field id=&quot;Issue&quot;&gt;18&lt;/Field&gt;&lt;Field id=&quot;LIID&quot;&gt;1750&lt;/Field&gt;&lt;Field id=&quot;Magazine&quot;&gt;Journal of the National Cancer Institute&lt;/Field&gt;&lt;Field id=&quot;MagazineAB&quot;&gt;J Natl Cancer Inst&lt;/Field&gt;&lt;Field id=&quot;MagazineTrans&quot;&gt;&lt;/Field&gt;&lt;Field id=&quot;PageNum&quot;&gt;1365-72&lt;/Field&gt;&lt;Field id=&quot;PubDate&quot;&gt;Sep 18&lt;/Field&gt;&lt;Field id=&quot;PubPlace&quot;&gt;United States&lt;/Field&gt;&lt;Field id=&quot;PubPlaceTrans&quot;&gt;&lt;/Field&gt;&lt;Field id=&quot;PubYear&quot;&gt;2002&lt;/Field&gt;&lt;Field id=&quot;Publisher&quot;&gt;Oxford University Press&lt;/Field&gt;&lt;Field id=&quot;PublisherTrans&quot;&gt;&lt;/Field&gt;&lt;Field id=&quot;TITrans&quot;&gt;&lt;/Field&gt;&lt;Field id=&quot;Title&quot;&gt;Cancer risk estimates for BRCA1 mutation carriers identified in a risk evaluation program.&lt;/Field&gt;&lt;Field id=&quot;Translator&quot;&gt;&lt;/Field&gt;&lt;Field id=&quot;Type&quot;&gt;{041D4F77-279E-4405-0002-4388361B9CFF}&lt;/Field&gt;&lt;Field id=&quot;Version&quot;&gt;&lt;/Field&gt;&lt;Field id=&quot;Vol&quot;&gt;94&lt;/Field&gt;&lt;Field id=&quot;Factor&quot;&gt;10.3&lt;/Field&gt;&lt;Field id=&quot;Author2&quot;&gt;Brose,MS;Rebbeck,TR;Calzone,KA;Stopfer,JE;Nathanson,KL;Weber,BL;&lt;/Field&gt;&lt;/Data&gt;&lt;Ref&gt;&lt;Display&gt;&lt;Text StringText=&quot;「RefIndex」&quot; StringTextOri=&quot;「RefIndex」&quot;/&gt;&lt;/Display&gt;&lt;/Ref&gt;&lt;Doc&gt;&lt;Display&gt;&lt;Text StringText=&quot;Brose MS, Rebbeck TR, Calzone KA, Stopfer JE, Nathanson KL, Weber BL&quot; StringGroup=&quot;Author&quot;/&gt;_x000d__x000a__x0009__x0009__x0009_&lt;Text StringText=&quot;. &quot; StringGroup=&quot;Author&quot;/&gt;_x000d__x000a__x0009__x0009__x0009_&lt;Text StringText=&quot;Cancer risk estimates for BRCA1 mutation carriers identified in a risk evaluation program&quot; StringGroup=&quot;Title&quot;/&gt;_x000d__x000a__x0009__x0009__x0009_&lt;Text StringText=&quot;. &quot; StringGroup=&quot;Title&quot;/&gt;_x000d__x000a__x0009__x0009__x0009_&lt;Text StringText=&quot;J Natl Cancer Inst&quot; StringGroup=&quot;Magazine&quot;/&gt;_x000d__x000a__x0009__x0009__x0009_&lt;Text StringText=&quot;. &quot; StringGroup=&quot;Magazine&quot;/&gt;_x000d__x000a__x0009__x0009__x0009_&lt;Text StringText=&quot;2002&quot; StringGroup=&quot;PubYear&quot;/&gt;_x000d__x000a__x0009__x0009__x0009_&lt;Text StringText=&quot;;&quot; StringGroup=&quot;PubYear&quot;/&gt;_x000d__x000a__x0009__x0009__x0009_&lt;Text StringText=&quot;94&quot; StringGroup=&quot;Vol&quot;/&gt;_x000d__x000a__x0009__x0009__x0009_&lt;Text StringText=&quot;(&quot; StringGroup=&quot;Issue&quot;/&gt;_x000d__x000a__x0009__x0009__x0009_&lt;Text StringText=&quot;18&quot; StringGroup=&quot;Issue&quot;/&gt;_x000d__x000a__x0009__x0009__x0009_&lt;Text StringText=&quot;)&quot; StringGroup=&quot;Issue&quot;/&gt;_x000d__x000a__x0009__x0009__x0009_&lt;Text StringText=&quot;:&quot; StringGroup=&quot;PageNum&quot;/&gt;_x000d__x000a__x0009__x0009__x0009_&lt;Text StringText=&quot;1365-72&quot; StringGroup=&quot;PageNum&quot;/&gt;_x000d__x000a__x0009__x0009__x0009_&lt;Text StringText=&quot;.&quot; StringGroup=&quot;none&quot;/&gt;_x000d__x000a__x0009__x0009_&lt;/Display&gt;&lt;/Doc&gt;&lt;/KyMRNote&gt;"/>
    <w:docVar w:name="KY.MR.DATA{93EBA3E8-6F3A-4856-9B16-47EAA13064B5}1751" w:val="&lt;KyMRNote dbid=&quot;{93EBA3E8-6F3A-4856-9B16-47EAA13064B5}&quot; recid=&quot;1751&quot;&gt;&lt;Data&gt;&lt;Field id=&quot;Type&quot;&gt;{041D4F77-279E-4405-0001-4388361B9CFF}&lt;/Field&gt;&lt;Field id=&quot;Title&quot;&gt;Cancer risks and hormonal modifiers of risks in BRCA1 and BRCA2 mutation carriers:&lt;/Field&gt;&lt;Field id=&quot;Author&quot; FirstData=&quot;1&quot; FirstStyle=&quot;655360&quot; OtherStyle=&quot;0&quot;&gt;Brohet, R. M. &lt;/Field&gt;&lt;Field id=&quot;PubYear&quot;&gt;2013&lt;/Field&gt;&lt;Field id=&quot;Custom1&quot;&gt;Brohet, R. M. (2013). Cancer risks and hormonal modifiers of risks in BRCA1 and BRCA2 mutation carriers:&lt;/Field&gt;&lt;Field id=&quot;Factor&quot;/&gt;&lt;Field id=&quot;Author2&quot;&gt;Brohet,RM;&lt;/Field&gt;&lt;/Data&gt;&lt;Ref&gt;&lt;Display&gt;&lt;Text StringText=&quot;「RefIndex」&quot; StringTextOri=&quot;「RefIndex」&quot;/&gt;&lt;/Display&gt;&lt;/Ref&gt;&lt;Doc&gt;&lt;Display&gt;&lt;Text StringText=&quot;Brohet RM&quot; StringGroup=&quot;Author&quot;/&gt;_x000d__x000a__x0009__x0009__x0009_&lt;Text StringText=&quot;. &quot; StringGroup=&quot;Author&quot;/&gt;_x000d__x000a__x0009__x0009__x0009_&lt;Text StringText=&quot;Cancer risks and hormonal modifiers of risks in BRCA1 and BRCA2 mutation carriers&quot; StringGroup=&quot;Title&quot;/&gt;_x000d__x000a__x0009__x0009__x0009_&lt;Text StringText=&quot; &quot; StringGroup=&quot;Title&quot;/&gt;_x000d__x000a__x0009__x0009__x0009_&lt;Text StringText=&quot;,&quot; StringGroup=&quot;PubYear&quot;/&gt;_x000d__x000a__x0009__x0009__x0009_&lt;Text StringText=&quot;2013&quot; StringGroup=&quot;PubYear&quot;/&gt;_x000d__x000a__x0009__x0009__x0009_&lt;Text StringText=&quot;.&quot; StringGroup=&quot;none&quot;/&gt;_x000d__x000a__x0009__x0009_&lt;/Display&gt;&lt;/Doc&gt;&lt;/KyMRNote&gt;"/>
    <w:docVar w:name="KY.MR.DATA{93EBA3E8-6F3A-4856-9B16-47EAA13064B5}1752" w:val="&lt;KyMRNote dbid=&quot;{93EBA3E8-6F3A-4856-9B16-47EAA13064B5}&quot; recid=&quot;1752&quot;&gt;&lt;Data&gt;&lt;Field id=&quot;AccessNum&quot;&gt;16141007&lt;/Field&gt;&lt;Field id=&quot;Author&quot; FirstData=&quot;1&quot; FirstStyle=&quot;983040&quot; OtherStyle=&quot;0&quot;&gt;van Asperen CJ;Brohet RM;Meijers-Heijboer EJ;Hoogerbrugge N;Verhoef S;Vasen HF;Ausems MG;Menko FH;Gomez Garcia EB;Klijn JG;Hogervorst FB;van Houwelingen JC;van't Veer LJ;Rookus MA;van Leeuwen FE;&lt;/Field&gt;&lt;Field id=&quot;AuthorTrans&quot;&gt;&lt;/Field&gt;&lt;Field id=&quot;DOI&quot;&gt;10.1136/jmg.2004.028829&lt;/Field&gt;&lt;Field id=&quot;Editor&quot;&gt;&lt;/Field&gt;&lt;Field id=&quot;FmtTitle&quot;&gt;&lt;/Field&gt;&lt;Field id=&quot;ISSN&quot;&gt;0022-2593&lt;/Field&gt;&lt;Field id=&quot;Issue&quot;&gt;9&lt;/Field&gt;&lt;Field id=&quot;LIID&quot;&gt;1752&lt;/Field&gt;&lt;Field id=&quot;Magazine&quot;&gt;Journal of medical genetics&lt;/Field&gt;&lt;Field id=&quot;MagazineAB&quot;&gt;J Med Genet&lt;/Field&gt;&lt;Field id=&quot;MagazineTrans&quot;&gt;&lt;/Field&gt;&lt;Field id=&quot;PageNum&quot;&gt;711-9&lt;/Field&gt;&lt;Field id=&quot;PubDate&quot;&gt;Sep&lt;/Field&gt;&lt;Field id=&quot;PubPlace&quot;&gt;England&lt;/Field&gt;&lt;Field id=&quot;PubPlaceTrans&quot;&gt;&lt;/Field&gt;&lt;Field id=&quot;PubYear&quot;&gt;2005&lt;/Field&gt;&lt;Field id=&quot;Publisher&quot;&gt;BMJ Publishing Group&lt;/Field&gt;&lt;Field id=&quot;PublisherTrans&quot;&gt;&lt;/Field&gt;&lt;Field id=&quot;TITrans&quot;&gt;&lt;/Field&gt;&lt;Field id=&quot;Title&quot;&gt;Cancer risks in BRCA2 families: estimates for sites other than breast and ovary.&lt;/Field&gt;&lt;Field id=&quot;Translator&quot;&gt;&lt;/Field&gt;&lt;Field id=&quot;Type&quot;&gt;{041D4F77-279E-4405-0002-4388361B9CFF}&lt;/Field&gt;&lt;Field id=&quot;Version&quot;&gt;&lt;/Field&gt;&lt;Field id=&quot;Vol&quot;&gt;42&lt;/Field&gt;&lt;Field id=&quot;Factor&quot;&gt;4.0&lt;/Field&gt;&lt;Field id=&quot;Author2&quot;&gt;van Asperen,CJ;Brohet,RM;Meijers-Heijboer,EJ;&lt;/Field&gt;&lt;/Data&gt;&lt;Ref&gt;&lt;Display&gt;&lt;Text StringText=&quot;「RefIndex」&quot; StringTextOri=&quot;「RefIndex」&quot;/&gt;&lt;/Display&gt;&lt;/Ref&gt;&lt;Doc&gt;&lt;Display&gt;&lt;Text StringText=&quot;van Asperen CJ, Brohet RM, Meijers-Heijboer EJ, et al.&quot; StringGroup=&quot;Author&quot;/&gt;_x000d__x000a__x0009__x0009__x0009_&lt;Text StringText=&quot; &quot; StringGroup=&quot;Author&quot;/&gt;_x000d__x000a__x0009__x0009__x0009_&lt;Text StringText=&quot;Cancer risks in BRCA2 families: estimates for sites other than breast and ovary&quot; StringGroup=&quot;Title&quot;/&gt;_x000d__x000a__x0009__x0009__x0009_&lt;Text StringText=&quot;. &quot; StringGroup=&quot;Title&quot;/&gt;_x000d__x000a__x0009__x0009__x0009_&lt;Text StringText=&quot;J Med Genet&quot; StringGroup=&quot;Magazine&quot;/&gt;_x000d__x000a__x0009__x0009__x0009_&lt;Text StringText=&quot;. &quot; StringGroup=&quot;Magazine&quot;/&gt;_x000d__x000a__x0009__x0009__x0009_&lt;Text StringText=&quot;2005&quot; StringGroup=&quot;PubYear&quot;/&gt;_x000d__x000a__x0009__x0009__x0009_&lt;Text StringText=&quot;;&quot; StringGroup=&quot;PubYear&quot;/&gt;_x000d__x000a__x0009__x0009__x0009_&lt;Text StringText=&quot;42&quot; StringGroup=&quot;Vol&quot;/&gt;_x000d__x000a__x0009__x0009__x0009_&lt;Text StringText=&quot;(&quot; StringGroup=&quot;Issue&quot;/&gt;_x000d__x000a__x0009__x0009__x0009_&lt;Text StringText=&quot;9&quot; StringGroup=&quot;Issue&quot;/&gt;_x000d__x000a__x0009__x0009__x0009_&lt;Text StringText=&quot;)&quot; StringGroup=&quot;Issue&quot;/&gt;_x000d__x000a__x0009__x0009__x0009_&lt;Text StringText=&quot;:&quot; StringGroup=&quot;PageNum&quot;/&gt;_x000d__x000a__x0009__x0009__x0009_&lt;Text StringText=&quot;711-9&quot; StringGroup=&quot;PageNum&quot;/&gt;_x000d__x000a__x0009__x0009__x0009_&lt;Text StringText=&quot;.&quot; StringGroup=&quot;none&quot;/&gt;_x000d__x000a__x0009__x0009_&lt;/Display&gt;&lt;/Doc&gt;&lt;/KyMRNote&gt;"/>
    <w:docVar w:name="KY.MR.DATA{93EBA3E8-6F3A-4856-9B16-47EAA13064B5}1753" w:val="&lt;KyMRNote dbid=&quot;{93EBA3E8-6F3A-4856-9B16-47EAA13064B5}&quot; recid=&quot;1753&quot;&gt;&lt;Data&gt;&lt;Field id=&quot;AccessNum&quot;&gt;10433620&lt;/Field&gt;&lt;Field id=&quot;Author&quot;&gt;&lt;/Field&gt;&lt;Field id=&quot;AuthorTrans&quot;&gt;&lt;/Field&gt;&lt;Field id=&quot;DOI&quot;&gt;10.1093/jnci/91.15.1310&lt;/Field&gt;&lt;Field id=&quot;Editor&quot;&gt;&lt;/Field&gt;&lt;Field id=&quot;FmtTitle&quot;&gt;&lt;/Field&gt;&lt;Field id=&quot;ISSN&quot;&gt;0027-8874&lt;/Field&gt;&lt;Field id=&quot;Issue&quot;&gt;15&lt;/Field&gt;&lt;Field id=&quot;LIID&quot;&gt;1753&lt;/Field&gt;&lt;Field id=&quot;Magazine&quot;&gt;Journal of the National Cancer Institute&lt;/Field&gt;&lt;Field id=&quot;MagazineAB&quot;&gt;J Natl Cancer Inst&lt;/Field&gt;&lt;Field id=&quot;MagazineTrans&quot;&gt;&lt;/Field&gt;&lt;Field id=&quot;PageNum&quot;&gt;1310-6&lt;/Field&gt;&lt;Field id=&quot;PubDate&quot;&gt;Aug 4&lt;/Field&gt;&lt;Field id=&quot;PubPlace&quot;&gt;United States&lt;/Field&gt;&lt;Field id=&quot;PubPlaceTrans&quot;&gt;&lt;/Field&gt;&lt;Field id=&quot;PubYear&quot;&gt;1999&lt;/Field&gt;&lt;Field id=&quot;Publisher&quot;&gt;Oxford University Press&lt;/Field&gt;&lt;Field id=&quot;PublisherTrans&quot;&gt;&lt;/Field&gt;&lt;Field id=&quot;TITrans&quot;&gt;&lt;/Field&gt;&lt;Field id=&quot;Title&quot;&gt;Cancer risks in BRCA2 mutation carriers.&lt;/Field&gt;&lt;Field id=&quot;Translator&quot;&gt;&lt;/Field&gt;&lt;Field id=&quot;Type&quot;&gt;{041D4F77-279E-4405-0002-4388361B9CFF}&lt;/Field&gt;&lt;Field id=&quot;Version&quot;&gt;&lt;/Field&gt;&lt;Field id=&quot;Vol&quot;&gt;91&lt;/Field&gt;&lt;Field id=&quot;Factor&quot;&gt;10.3&lt;/Field&gt;&lt;/Data&gt;&lt;Ref&gt;&lt;Display&gt;&lt;Text StringText=&quot;「RefIndex」&quot; StringTextOri=&quot;「RefIndex」&quot;/&gt;&lt;/Display&gt;&lt;/Ref&gt;&lt;Doc&gt;&lt;Display&gt;&lt;Text StringText=&quot;Cancer risks in BRCA2 mutation carriers&quot; StringGroup=&quot;Title&quot;/&gt;_x000d__x000a__x0009__x0009__x0009_&lt;Text StringText=&quot;. &quot; StringGroup=&quot;Title&quot;/&gt;_x000d__x000a__x0009__x0009__x0009_&lt;Text StringText=&quot;J Natl Cancer Inst&quot; StringGroup=&quot;Magazine&quot;/&gt;_x000d__x000a__x0009__x0009__x0009_&lt;Text StringText=&quot;. &quot; StringGroup=&quot;Magazine&quot;/&gt;_x000d__x000a__x0009__x0009__x0009_&lt;Text StringText=&quot;1999&quot; StringGroup=&quot;PubYear&quot;/&gt;_x000d__x000a__x0009__x0009__x0009_&lt;Text StringText=&quot;;&quot; StringGroup=&quot;PubYear&quot;/&gt;_x000d__x000a__x0009__x0009__x0009_&lt;Text StringText=&quot;91&quot; StringGroup=&quot;Vol&quot;/&gt;_x000d__x000a__x0009__x0009__x0009_&lt;Text StringText=&quot;(&quot; StringGroup=&quot;Issue&quot;/&gt;_x000d__x000a__x0009__x0009__x0009_&lt;Text StringText=&quot;15&quot; StringGroup=&quot;Issue&quot;/&gt;_x000d__x000a__x0009__x0009__x0009_&lt;Text StringText=&quot;)&quot; StringGroup=&quot;Issue&quot;/&gt;_x000d__x000a__x0009__x0009__x0009_&lt;Text StringText=&quot;:&quot; StringGroup=&quot;PageNum&quot;/&gt;_x000d__x000a__x0009__x0009__x0009_&lt;Text StringText=&quot;1310-6&quot; StringGroup=&quot;PageNum&quot;/&gt;_x000d__x000a__x0009__x0009__x0009_&lt;Text StringText=&quot;.&quot; StringGroup=&quot;none&quot;/&gt;_x000d__x000a__x0009__x0009_&lt;/Display&gt;&lt;/Doc&gt;&lt;/KyMRNote&gt;"/>
    <w:docVar w:name="KY.MR.DATA{93EBA3E8-6F3A-4856-9B16-47EAA13064B5}1754" w:val="&lt;KyMRNote dbid=&quot;{93EBA3E8-6F3A-4856-9B16-47EAA13064B5}&quot; recid=&quot;1754&quot;&gt;&lt;Data&gt;&lt;Field id=&quot;AccessNum&quot;&gt;29321669&lt;/Field&gt;&lt;Field id=&quot;Author&quot; FirstData=&quot;1&quot; FirstStyle=&quot;786432&quot; OtherStyle=&quot;0&quot;&gt;Grinshpun A;Halpern N;Granit RZ;Hubert A;Hamburger T;Laitman Y;Shacham-Shmueli E;Peerless Y;Friedman E;Peretz T;&lt;/Field&gt;&lt;Field id=&quot;AuthorTrans&quot;&gt;&lt;/Field&gt;&lt;Field id=&quot;DOI&quot;&gt;10.1038/s41431-017-0067-1&lt;/Field&gt;&lt;Field id=&quot;Editor&quot;&gt;&lt;/Field&gt;&lt;Field id=&quot;FmtTitle&quot;&gt;&lt;/Field&gt;&lt;Field id=&quot;ISSN&quot;&gt;1018-4813&lt;/Field&gt;&lt;Field id=&quot;Issue&quot;&gt;3&lt;/Field&gt;&lt;Field id=&quot;LIID&quot;&gt;1754&lt;/Field&gt;&lt;Field id=&quot;Magazine&quot;&gt;European journal of human genetics : EJHG&lt;/Field&gt;&lt;Field id=&quot;MagazineAB&quot;&gt;Eur J Hum Genet&lt;/Field&gt;&lt;Field id=&quot;MagazineTrans&quot;&gt;&lt;/Field&gt;&lt;Field id=&quot;PageNum&quot;&gt;382-386&lt;/Field&gt;&lt;Field id=&quot;PubDate&quot;&gt;Mar&lt;/Field&gt;&lt;Field id=&quot;PubPlace&quot;&gt;England&lt;/Field&gt;&lt;Field id=&quot;PubPlaceTrans&quot;&gt;&lt;/Field&gt;&lt;Field id=&quot;PubYear&quot;&gt;2018&lt;/Field&gt;&lt;Field id=&quot;Publisher&quot;&gt;Springer Nature&lt;/Field&gt;&lt;Field id=&quot;PublisherTrans&quot;&gt;&lt;/Field&gt;&lt;Field id=&quot;TITrans&quot;&gt;&lt;/Field&gt;&lt;Field id=&quot;Title&quot;&gt;Phenotypic characteristics of colorectal cancer in BRCA1/2 mutation carriers.&lt;/Field&gt;&lt;Field id=&quot;Translator&quot;&gt;&lt;/Field&gt;&lt;Field id=&quot;Type&quot;&gt;{041D4F77-279E-4405-0002-4388361B9CFF}&lt;/Field&gt;&lt;Field id=&quot;Version&quot;&gt;&lt;/Field&gt;&lt;Field id=&quot;Vol&quot;&gt;26&lt;/Field&gt;&lt;Field id=&quot;Factor&quot;&gt;5.2&lt;/Field&gt;&lt;Field id=&quot;Author2&quot;&gt;Grinshpun,A;Halpern,N;Granit,RZ;&lt;/Field&gt;&lt;/Data&gt;&lt;Ref&gt;&lt;Display&gt;&lt;Text StringText=&quot;「RefIndex」&quot; StringTextOri=&quot;「RefIndex」&quot;/&gt;&lt;/Display&gt;&lt;/Ref&gt;&lt;Doc&gt;&lt;Display&gt;&lt;Text StringText=&quot;Grinshpun A, Halpern N, Granit RZ, et al.&quot; StringGroup=&quot;Author&quot;/&gt;_x000d__x000a__x0009__x0009__x0009_&lt;Text StringText=&quot; &quot; StringGroup=&quot;Author&quot;/&gt;_x000d__x000a__x0009__x0009__x0009_&lt;Text StringText=&quot;Phenotypic characteristics of colorectal cancer in BRCA1/2 mutation carriers&quot; StringGroup=&quot;Title&quot;/&gt;_x000d__x000a__x0009__x0009__x0009_&lt;Text StringText=&quot;. &quot; StringGroup=&quot;Title&quot;/&gt;_x000d__x000a__x0009__x0009__x0009_&lt;Text StringText=&quot;Eur J Hum Genet&quot; StringGroup=&quot;Magazine&quot;/&gt;_x000d__x000a__x0009__x0009__x0009_&lt;Text StringText=&quot;. &quot; StringGroup=&quot;Magazine&quot;/&gt;_x000d__x000a__x0009__x0009__x0009_&lt;Text StringText=&quot;2018&quot; StringGroup=&quot;PubYear&quot;/&gt;_x000d__x000a__x0009__x0009__x0009_&lt;Text StringText=&quot;;&quot; StringGroup=&quot;PubYear&quot;/&gt;_x000d__x000a__x0009__x0009__x0009_&lt;Text StringText=&quot;26&quot; StringGroup=&quot;Vol&quot;/&gt;_x000d__x000a__x0009__x0009__x0009_&lt;Text StringText=&quot;(&quot; StringGroup=&quot;Issue&quot;/&gt;_x000d__x000a__x0009__x0009__x0009_&lt;Text StringText=&quot;3&quot; StringGroup=&quot;Issue&quot;/&gt;_x000d__x000a__x0009__x0009__x0009_&lt;Text StringText=&quot;)&quot; StringGroup=&quot;Issue&quot;/&gt;_x000d__x000a__x0009__x0009__x0009_&lt;Text StringText=&quot;:&quot; StringGroup=&quot;PageNum&quot;/&gt;_x000d__x000a__x0009__x0009__x0009_&lt;Text StringText=&quot;382-6&quot; StringGroup=&quot;PageNum&quot;/&gt;_x000d__x000a__x0009__x0009__x0009_&lt;Text StringText=&quot;.&quot; StringGroup=&quot;none&quot;/&gt;_x000d__x000a__x0009__x0009_&lt;/Display&gt;&lt;/Doc&gt;&lt;/KyMRNote&gt;"/>
    <w:docVar w:name="KY.MR.DATA{93EBA3E8-6F3A-4856-9B16-47EAA13064B5}1755" w:val="&lt;KyMRNote dbid=&quot;{93EBA3E8-6F3A-4856-9B16-47EAA13064B5}&quot; recid=&quot;1755&quot;&gt;&lt;Data&gt;&lt;Field id=&quot;AccessNum&quot;&gt;14633957&lt;/Field&gt;&lt;Field id=&quot;Author&quot; FirstData=&quot;1&quot; FirstStyle=&quot;655360&quot; OtherStyle=&quot;0&quot;&gt;Garcia JM;Rodriguez R;Dominguez G;Silva JM;Provencio M;Silva J;Colmenarejo A;Millan I;Muñoz C;Salas C;Coca S;España P;Bonilla F;&lt;/Field&gt;&lt;Field id=&quot;AuthorTrans&quot;&gt;&lt;/Field&gt;&lt;Field id=&quot;DOI&quot;&gt;10.1136/gut.52.12.1756&lt;/Field&gt;&lt;Field id=&quot;Editor&quot;&gt;&lt;/Field&gt;&lt;Field id=&quot;FmtTitle&quot;&gt;&lt;/Field&gt;&lt;Field id=&quot;ISSN&quot;&gt;0017-5749&lt;/Field&gt;&lt;Field id=&quot;Issue&quot;&gt;12&lt;/Field&gt;&lt;Field id=&quot;LIID&quot;&gt;1755&lt;/Field&gt;&lt;Field id=&quot;Magazine&quot;&gt;Gut&lt;/Field&gt;&lt;Field id=&quot;MagazineAB&quot;&gt;Gut&lt;/Field&gt;&lt;Field id=&quot;MagazineTrans&quot;&gt;&lt;/Field&gt;&lt;Field id=&quot;PageNum&quot;&gt;1756-63&lt;/Field&gt;&lt;Field id=&quot;PubDate&quot;&gt;Dec&lt;/Field&gt;&lt;Field id=&quot;PubPlace&quot;&gt;England&lt;/Field&gt;&lt;Field id=&quot;PubPlaceTrans&quot;&gt;&lt;/Field&gt;&lt;Field id=&quot;PubYear&quot;&gt;2003&lt;/Field&gt;&lt;Field id=&quot;Publisher&quot;&gt;BMJ Publishing Group&lt;/Field&gt;&lt;Field id=&quot;PublisherTrans&quot;&gt;&lt;/Field&gt;&lt;Field id=&quot;TITrans&quot;&gt;&lt;/Field&gt;&lt;Field id=&quot;Title&quot;&gt;Prognostic significance of the allelic loss of the BRCA1 gene in colorectal cancer.&lt;/Field&gt;&lt;Field id=&quot;Translator&quot;&gt;&lt;/Field&gt;&lt;Field id=&quot;Type&quot;&gt;{041D4F77-279E-4405-0002-4388361B9CFF}&lt;/Field&gt;&lt;Field id=&quot;Version&quot;&gt;&lt;/Field&gt;&lt;Field id=&quot;Vol&quot;&gt;52&lt;/Field&gt;&lt;Field id=&quot;Factor&quot;&gt;24.5&lt;/Field&gt;&lt;Field id=&quot;Author2&quot;&gt;Garcia,JM;Rodriguez,R;Dominguez,G;&lt;/Field&gt;&lt;/Data&gt;&lt;Ref&gt;&lt;Display&gt;&lt;Text StringText=&quot;「RefIndex」&quot; StringTextOri=&quot;「RefIndex」&quot;/&gt;&lt;/Display&gt;&lt;/Ref&gt;&lt;Doc&gt;&lt;Display&gt;&lt;Text StringText=&quot;Garcia JM, Rodriguez R, Dominguez G, et al.&quot; StringGroup=&quot;Author&quot;/&gt;_x000d__x000a__x0009__x0009__x0009_&lt;Text StringText=&quot; &quot; StringGroup=&quot;Author&quot;/&gt;_x000d__x000a__x0009__x0009__x0009_&lt;Text StringText=&quot;Prognostic significance of the allelic loss of the BRCA1 gene in colorectal cancer&quot; StringGroup=&quot;Title&quot;/&gt;_x000d__x000a__x0009__x0009__x0009_&lt;Text StringText=&quot;. &quot; StringGroup=&quot;Title&quot;/&gt;_x000d__x000a__x0009__x0009__x0009_&lt;Text StringText=&quot;Gut&quot; StringGroup=&quot;Magazine&quot;/&gt;_x000d__x000a__x0009__x0009__x0009_&lt;Text StringText=&quot;. &quot; StringGroup=&quot;Magazine&quot;/&gt;_x000d__x000a__x0009__x0009__x0009_&lt;Text StringText=&quot;2003&quot; StringGroup=&quot;PubYear&quot;/&gt;_x000d__x000a__x0009__x0009__x0009_&lt;Text StringText=&quot;;&quot; StringGroup=&quot;PubYear&quot;/&gt;_x000d__x000a__x0009__x0009__x0009_&lt;Text StringText=&quot;52&quot; StringGroup=&quot;Vol&quot;/&gt;_x000d__x000a__x0009__x0009__x0009_&lt;Text StringText=&quot;(&quot; StringGroup=&quot;Issue&quot;/&gt;_x000d__x000a__x0009__x0009__x0009_&lt;Text StringText=&quot;12&quot; StringGroup=&quot;Issue&quot;/&gt;_x000d__x000a__x0009__x0009__x0009_&lt;Text StringText=&quot;)&quot; StringGroup=&quot;Issue&quot;/&gt;_x000d__x000a__x0009__x0009__x0009_&lt;Text StringText=&quot;:&quot; StringGroup=&quot;PageNum&quot;/&gt;_x000d__x000a__x0009__x0009__x0009_&lt;Text StringText=&quot;1756-63&quot; StringGroup=&quot;PageNum&quot;/&gt;_x000d__x000a__x0009__x0009__x0009_&lt;Text StringText=&quot;.&quot; StringGroup=&quot;none&quot;/&gt;_x000d__x000a__x0009__x0009_&lt;/Display&gt;&lt;/Doc&gt;&lt;/KyMRNote&gt;"/>
    <w:docVar w:name="KY_MEDREF_CITTEMPLATE" w:val="{5CE7407E-9BC7-4E96-A52E-DDB7CA59DB87}"/>
    <w:docVar w:name="KY_MEDREF_DOCUID" w:val="{2E00A9F8-724C-44AF-8E6C-B1419ECA0EA5}"/>
    <w:docVar w:name="KY_MEDREF_VERSION" w:val="3"/>
  </w:docVars>
  <w:rsids>
    <w:rsidRoot w:val="00AC1517"/>
    <w:rsid w:val="000A3F5C"/>
    <w:rsid w:val="001D2D5B"/>
    <w:rsid w:val="001D3DDA"/>
    <w:rsid w:val="00211CAA"/>
    <w:rsid w:val="00213A0B"/>
    <w:rsid w:val="00226ACD"/>
    <w:rsid w:val="00297BDA"/>
    <w:rsid w:val="002C0B6C"/>
    <w:rsid w:val="00326D1D"/>
    <w:rsid w:val="003D6E6D"/>
    <w:rsid w:val="00402E20"/>
    <w:rsid w:val="00516846"/>
    <w:rsid w:val="00560688"/>
    <w:rsid w:val="00571E8C"/>
    <w:rsid w:val="005B2909"/>
    <w:rsid w:val="005F6AC8"/>
    <w:rsid w:val="00622C32"/>
    <w:rsid w:val="00662F1E"/>
    <w:rsid w:val="00703106"/>
    <w:rsid w:val="007B05A3"/>
    <w:rsid w:val="007B0F90"/>
    <w:rsid w:val="007D714B"/>
    <w:rsid w:val="00830A71"/>
    <w:rsid w:val="008B0BB1"/>
    <w:rsid w:val="008B7788"/>
    <w:rsid w:val="00960039"/>
    <w:rsid w:val="0098027D"/>
    <w:rsid w:val="009A6074"/>
    <w:rsid w:val="009C7C47"/>
    <w:rsid w:val="009E210A"/>
    <w:rsid w:val="009E51E0"/>
    <w:rsid w:val="00A369E3"/>
    <w:rsid w:val="00A469AF"/>
    <w:rsid w:val="00A57AB6"/>
    <w:rsid w:val="00A714E8"/>
    <w:rsid w:val="00A738EE"/>
    <w:rsid w:val="00A775D0"/>
    <w:rsid w:val="00AC1517"/>
    <w:rsid w:val="00B00E21"/>
    <w:rsid w:val="00B15888"/>
    <w:rsid w:val="00B631AD"/>
    <w:rsid w:val="00B87C9B"/>
    <w:rsid w:val="00B93790"/>
    <w:rsid w:val="00D21068"/>
    <w:rsid w:val="00DF342C"/>
    <w:rsid w:val="00E017D5"/>
    <w:rsid w:val="00E414BF"/>
    <w:rsid w:val="00E705EF"/>
    <w:rsid w:val="00E73C86"/>
    <w:rsid w:val="00ED3739"/>
    <w:rsid w:val="00F2356D"/>
    <w:rsid w:val="00F27517"/>
    <w:rsid w:val="00F703B7"/>
    <w:rsid w:val="00FC3F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1A9C4"/>
  <w15:chartTrackingRefBased/>
  <w15:docId w15:val="{1FC3163E-B728-4F9E-B433-1DCCCE230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14B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ighlight">
    <w:name w:val="highlight"/>
    <w:basedOn w:val="a0"/>
    <w:rsid w:val="005B2909"/>
  </w:style>
  <w:style w:type="paragraph" w:styleId="a3">
    <w:name w:val="header"/>
    <w:basedOn w:val="a"/>
    <w:link w:val="a4"/>
    <w:uiPriority w:val="99"/>
    <w:unhideWhenUsed/>
    <w:rsid w:val="009600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960039"/>
    <w:rPr>
      <w:sz w:val="18"/>
      <w:szCs w:val="18"/>
    </w:rPr>
  </w:style>
  <w:style w:type="paragraph" w:styleId="a5">
    <w:name w:val="footer"/>
    <w:basedOn w:val="a"/>
    <w:link w:val="a6"/>
    <w:uiPriority w:val="99"/>
    <w:unhideWhenUsed/>
    <w:rsid w:val="00960039"/>
    <w:pPr>
      <w:tabs>
        <w:tab w:val="center" w:pos="4153"/>
        <w:tab w:val="right" w:pos="8306"/>
      </w:tabs>
      <w:snapToGrid w:val="0"/>
      <w:jc w:val="left"/>
    </w:pPr>
    <w:rPr>
      <w:sz w:val="18"/>
      <w:szCs w:val="18"/>
    </w:rPr>
  </w:style>
  <w:style w:type="character" w:customStyle="1" w:styleId="a6">
    <w:name w:val="页脚 字符"/>
    <w:basedOn w:val="a0"/>
    <w:link w:val="a5"/>
    <w:uiPriority w:val="99"/>
    <w:rsid w:val="00960039"/>
    <w:rPr>
      <w:sz w:val="18"/>
      <w:szCs w:val="18"/>
    </w:rPr>
  </w:style>
  <w:style w:type="character" w:customStyle="1" w:styleId="tgt">
    <w:name w:val="tgt"/>
    <w:basedOn w:val="a0"/>
    <w:rsid w:val="007B0F90"/>
  </w:style>
  <w:style w:type="table" w:styleId="a7">
    <w:name w:val="Table Grid"/>
    <w:basedOn w:val="a1"/>
    <w:uiPriority w:val="39"/>
    <w:rsid w:val="005F6A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563106">
      <w:bodyDiv w:val="1"/>
      <w:marLeft w:val="0"/>
      <w:marRight w:val="0"/>
      <w:marTop w:val="0"/>
      <w:marBottom w:val="0"/>
      <w:divBdr>
        <w:top w:val="none" w:sz="0" w:space="0" w:color="auto"/>
        <w:left w:val="none" w:sz="0" w:space="0" w:color="auto"/>
        <w:bottom w:val="none" w:sz="0" w:space="0" w:color="auto"/>
        <w:right w:val="none" w:sz="0" w:space="0" w:color="auto"/>
      </w:divBdr>
    </w:div>
    <w:div w:id="276760505">
      <w:bodyDiv w:val="1"/>
      <w:marLeft w:val="0"/>
      <w:marRight w:val="0"/>
      <w:marTop w:val="0"/>
      <w:marBottom w:val="0"/>
      <w:divBdr>
        <w:top w:val="none" w:sz="0" w:space="0" w:color="auto"/>
        <w:left w:val="none" w:sz="0" w:space="0" w:color="auto"/>
        <w:bottom w:val="none" w:sz="0" w:space="0" w:color="auto"/>
        <w:right w:val="none" w:sz="0" w:space="0" w:color="auto"/>
      </w:divBdr>
    </w:div>
    <w:div w:id="530655307">
      <w:bodyDiv w:val="1"/>
      <w:marLeft w:val="0"/>
      <w:marRight w:val="0"/>
      <w:marTop w:val="0"/>
      <w:marBottom w:val="0"/>
      <w:divBdr>
        <w:top w:val="none" w:sz="0" w:space="0" w:color="auto"/>
        <w:left w:val="none" w:sz="0" w:space="0" w:color="auto"/>
        <w:bottom w:val="none" w:sz="0" w:space="0" w:color="auto"/>
        <w:right w:val="none" w:sz="0" w:space="0" w:color="auto"/>
      </w:divBdr>
    </w:div>
    <w:div w:id="766657321">
      <w:bodyDiv w:val="1"/>
      <w:marLeft w:val="0"/>
      <w:marRight w:val="0"/>
      <w:marTop w:val="0"/>
      <w:marBottom w:val="0"/>
      <w:divBdr>
        <w:top w:val="none" w:sz="0" w:space="0" w:color="auto"/>
        <w:left w:val="none" w:sz="0" w:space="0" w:color="auto"/>
        <w:bottom w:val="none" w:sz="0" w:space="0" w:color="auto"/>
        <w:right w:val="none" w:sz="0" w:space="0" w:color="auto"/>
      </w:divBdr>
    </w:div>
    <w:div w:id="1109855087">
      <w:bodyDiv w:val="1"/>
      <w:marLeft w:val="0"/>
      <w:marRight w:val="0"/>
      <w:marTop w:val="0"/>
      <w:marBottom w:val="0"/>
      <w:divBdr>
        <w:top w:val="none" w:sz="0" w:space="0" w:color="auto"/>
        <w:left w:val="none" w:sz="0" w:space="0" w:color="auto"/>
        <w:bottom w:val="none" w:sz="0" w:space="0" w:color="auto"/>
        <w:right w:val="none" w:sz="0" w:space="0" w:color="auto"/>
      </w:divBdr>
    </w:div>
    <w:div w:id="1693727795">
      <w:bodyDiv w:val="1"/>
      <w:marLeft w:val="0"/>
      <w:marRight w:val="0"/>
      <w:marTop w:val="0"/>
      <w:marBottom w:val="0"/>
      <w:divBdr>
        <w:top w:val="none" w:sz="0" w:space="0" w:color="auto"/>
        <w:left w:val="none" w:sz="0" w:space="0" w:color="auto"/>
        <w:bottom w:val="none" w:sz="0" w:space="0" w:color="auto"/>
        <w:right w:val="none" w:sz="0" w:space="0" w:color="auto"/>
      </w:divBdr>
    </w:div>
    <w:div w:id="1742021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162DA-0EE6-400D-8F29-FAE9C1CFE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864</Words>
  <Characters>4925</Characters>
  <Application>Microsoft Office Word</Application>
  <DocSecurity>0</DocSecurity>
  <Lines>41</Lines>
  <Paragraphs>11</Paragraphs>
  <ScaleCrop>false</ScaleCrop>
  <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feng zhewen</dc:creator>
  <cp:keywords/>
  <dc:description/>
  <cp:lastModifiedBy>feng zhewen</cp:lastModifiedBy>
  <cp:revision>8</cp:revision>
  <dcterms:created xsi:type="dcterms:W3CDTF">2022-11-14T08:23:00Z</dcterms:created>
  <dcterms:modified xsi:type="dcterms:W3CDTF">2023-07-12T07:47:00Z</dcterms:modified>
</cp:coreProperties>
</file>