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CDA19" w14:textId="5A0D9A17" w:rsidR="00173F7D" w:rsidRDefault="00844B51">
      <w:pPr>
        <w:rPr>
          <w:rFonts w:ascii="Times New Roman" w:hAnsi="Times New Roman" w:cs="Times New Roman"/>
          <w:b/>
          <w:bCs/>
          <w:sz w:val="24"/>
        </w:rPr>
      </w:pPr>
      <w:bookmarkStart w:id="0" w:name="_Hlk135678256"/>
      <w:r>
        <w:rPr>
          <w:rFonts w:ascii="Times New Roman" w:eastAsia="宋体" w:hAnsi="Times New Roman" w:cs="Times New Roman"/>
          <w:b/>
          <w:bCs/>
          <w:sz w:val="24"/>
        </w:rPr>
        <w:t>S</w:t>
      </w:r>
      <w:r>
        <w:rPr>
          <w:rFonts w:ascii="Times New Roman" w:eastAsia="宋体" w:hAnsi="Times New Roman" w:cs="Times New Roman" w:hint="eastAsia"/>
          <w:b/>
          <w:bCs/>
          <w:sz w:val="24"/>
        </w:rPr>
        <w:t>u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pplementary Table </w:t>
      </w:r>
      <w:bookmarkEnd w:id="0"/>
      <w:r>
        <w:rPr>
          <w:rFonts w:ascii="Times New Roman" w:eastAsia="宋体" w:hAnsi="Times New Roman" w:cs="Times New Roman"/>
          <w:b/>
          <w:bCs/>
          <w:sz w:val="24"/>
        </w:rPr>
        <w:t>2</w:t>
      </w:r>
      <w:r w:rsidRPr="0033583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844B51">
        <w:rPr>
          <w:rFonts w:ascii="Times New Roman" w:hAnsi="Times New Roman" w:cs="Times New Roman"/>
          <w:b/>
          <w:bCs/>
          <w:sz w:val="24"/>
        </w:rPr>
        <w:t>Specific information of 12 lymphocyte-associated proteins in urine exosomes.</w:t>
      </w:r>
    </w:p>
    <w:p w14:paraId="014E8E57" w14:textId="77777777" w:rsidR="00844B51" w:rsidRDefault="00844B51"/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731"/>
        <w:gridCol w:w="4790"/>
        <w:gridCol w:w="1680"/>
      </w:tblGrid>
      <w:tr w:rsidR="00BF26C8" w:rsidRPr="00570A2F" w14:paraId="4418886B" w14:textId="77777777" w:rsidTr="00BF26C8">
        <w:trPr>
          <w:trHeight w:val="596"/>
        </w:trPr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75D60" w14:textId="382ECFE2" w:rsidR="00BF26C8" w:rsidRPr="00BF26C8" w:rsidRDefault="00BF26C8" w:rsidP="008050AC">
            <w:pPr>
              <w:spacing w:line="360" w:lineRule="auto"/>
              <w:jc w:val="left"/>
              <w:rPr>
                <w:b/>
                <w:bCs/>
                <w:sz w:val="24"/>
              </w:rPr>
            </w:pPr>
            <w:proofErr w:type="spellStart"/>
            <w:r w:rsidRPr="00BF26C8">
              <w:rPr>
                <w:b/>
                <w:bCs/>
                <w:sz w:val="24"/>
              </w:rPr>
              <w:t>UniProt</w:t>
            </w:r>
            <w:proofErr w:type="spellEnd"/>
            <w:r w:rsidR="00EF312C">
              <w:rPr>
                <w:b/>
                <w:bCs/>
                <w:sz w:val="24"/>
              </w:rPr>
              <w:t xml:space="preserve"> </w:t>
            </w:r>
            <w:r w:rsidRPr="00BF26C8">
              <w:rPr>
                <w:b/>
                <w:bCs/>
                <w:sz w:val="24"/>
              </w:rPr>
              <w:t>ID</w:t>
            </w:r>
          </w:p>
        </w:tc>
        <w:tc>
          <w:tcPr>
            <w:tcW w:w="4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5EA5E" w14:textId="77777777" w:rsidR="00BF26C8" w:rsidRPr="00BF26C8" w:rsidRDefault="00BF26C8" w:rsidP="008050AC">
            <w:pPr>
              <w:spacing w:line="360" w:lineRule="auto"/>
              <w:jc w:val="left"/>
              <w:rPr>
                <w:b/>
                <w:bCs/>
                <w:sz w:val="24"/>
              </w:rPr>
            </w:pPr>
            <w:r w:rsidRPr="00BF26C8">
              <w:rPr>
                <w:b/>
                <w:bCs/>
                <w:sz w:val="24"/>
              </w:rPr>
              <w:t>Protein Name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7CDE5C" w14:textId="77777777" w:rsidR="00BF26C8" w:rsidRPr="00BF26C8" w:rsidRDefault="00BF26C8" w:rsidP="008050AC">
            <w:pPr>
              <w:spacing w:line="360" w:lineRule="auto"/>
              <w:jc w:val="left"/>
              <w:rPr>
                <w:b/>
                <w:bCs/>
                <w:sz w:val="24"/>
              </w:rPr>
            </w:pPr>
            <w:r w:rsidRPr="00BF26C8">
              <w:rPr>
                <w:b/>
                <w:bCs/>
                <w:sz w:val="24"/>
              </w:rPr>
              <w:t>Gene Name</w:t>
            </w:r>
          </w:p>
        </w:tc>
      </w:tr>
      <w:tr w:rsidR="00BF26C8" w:rsidRPr="00570A2F" w14:paraId="5DAEC6F4" w14:textId="77777777" w:rsidTr="00BF26C8">
        <w:trPr>
          <w:trHeight w:val="596"/>
        </w:trPr>
        <w:tc>
          <w:tcPr>
            <w:tcW w:w="1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63E92" w14:textId="2B42A139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sz w:val="24"/>
              </w:rPr>
              <w:t>P78423</w:t>
            </w:r>
          </w:p>
        </w:tc>
        <w:tc>
          <w:tcPr>
            <w:tcW w:w="4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0B65BE" w14:textId="51738F65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sz w:val="24"/>
              </w:rPr>
              <w:t>Fractalkine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B09DB" w14:textId="1F71035F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CX3CL1</w:t>
            </w:r>
          </w:p>
        </w:tc>
      </w:tr>
      <w:tr w:rsidR="00BF26C8" w:rsidRPr="00570A2F" w14:paraId="002D86A0" w14:textId="77777777" w:rsidTr="00BF26C8">
        <w:trPr>
          <w:trHeight w:val="596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1513624C" w14:textId="2A570AE4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sz w:val="24"/>
              </w:rPr>
              <w:t>Q9H4A3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23AEC76A" w14:textId="3AAC7D4C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sz w:val="24"/>
              </w:rPr>
              <w:t>Serine/threonine-protein kinase WNK1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03250421" w14:textId="5267670D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WNK1</w:t>
            </w:r>
          </w:p>
        </w:tc>
      </w:tr>
      <w:tr w:rsidR="00BF26C8" w:rsidRPr="00570A2F" w14:paraId="6556010A" w14:textId="77777777" w:rsidTr="00BF26C8">
        <w:trPr>
          <w:trHeight w:val="596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6D9268C9" w14:textId="6DF1B465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sz w:val="24"/>
              </w:rPr>
              <w:t>P04062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24CADDDC" w14:textId="5A98992E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sz w:val="24"/>
              </w:rPr>
              <w:t xml:space="preserve">Lysosomal acid </w:t>
            </w:r>
            <w:proofErr w:type="spellStart"/>
            <w:r w:rsidRPr="00BF26C8">
              <w:rPr>
                <w:rFonts w:eastAsia="等线"/>
                <w:sz w:val="24"/>
              </w:rPr>
              <w:t>glucosylceramidase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15AE05EF" w14:textId="06C8ACAF" w:rsidR="00BF26C8" w:rsidRPr="00BF26C8" w:rsidRDefault="00BF26C8" w:rsidP="00BF26C8">
            <w:pPr>
              <w:spacing w:line="360" w:lineRule="auto"/>
              <w:rPr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GBA</w:t>
            </w:r>
          </w:p>
        </w:tc>
      </w:tr>
      <w:tr w:rsidR="00BF26C8" w:rsidRPr="00570A2F" w14:paraId="67C2A79D" w14:textId="77777777" w:rsidTr="00BF26C8">
        <w:trPr>
          <w:trHeight w:val="596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2F72BC78" w14:textId="0D9C95B9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P19256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5FB50748" w14:textId="112FF608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Lymphocyte function-associated antigen 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3EE53E22" w14:textId="0EA10140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CD58</w:t>
            </w:r>
          </w:p>
        </w:tc>
      </w:tr>
      <w:tr w:rsidR="00BF26C8" w:rsidRPr="00570A2F" w14:paraId="120D0A49" w14:textId="77777777" w:rsidTr="00BF26C8">
        <w:trPr>
          <w:trHeight w:val="596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31A5165E" w14:textId="680893D6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O00401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2557CFF1" w14:textId="00C21B98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 xml:space="preserve">Neural </w:t>
            </w:r>
            <w:proofErr w:type="spellStart"/>
            <w:r w:rsidRPr="00BF26C8">
              <w:rPr>
                <w:rFonts w:eastAsia="等线"/>
                <w:sz w:val="24"/>
              </w:rPr>
              <w:t>Wiskott</w:t>
            </w:r>
            <w:proofErr w:type="spellEnd"/>
            <w:r w:rsidRPr="00BF26C8">
              <w:rPr>
                <w:rFonts w:eastAsia="等线"/>
                <w:sz w:val="24"/>
              </w:rPr>
              <w:t>-Aldrich syndrome protein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34D12871" w14:textId="5BA92DA1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WASL</w:t>
            </w:r>
          </w:p>
        </w:tc>
      </w:tr>
      <w:tr w:rsidR="00BF26C8" w:rsidRPr="00570A2F" w14:paraId="666A62E2" w14:textId="77777777" w:rsidTr="00BF26C8">
        <w:trPr>
          <w:trHeight w:val="481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195046BF" w14:textId="7BD4D60F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O00214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37B6D804" w14:textId="0FE43106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Galectin-8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7C89E7FE" w14:textId="64D43925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LGALS8</w:t>
            </w:r>
          </w:p>
        </w:tc>
      </w:tr>
      <w:tr w:rsidR="00BF26C8" w:rsidRPr="00570A2F" w14:paraId="0B1CACAF" w14:textId="77777777" w:rsidTr="00BF26C8">
        <w:trPr>
          <w:trHeight w:val="68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1A60637A" w14:textId="5CA1E18D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P26038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7ED5096C" w14:textId="33795B62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proofErr w:type="spellStart"/>
            <w:r w:rsidRPr="00BF26C8">
              <w:rPr>
                <w:rFonts w:eastAsia="等线"/>
                <w:sz w:val="24"/>
              </w:rPr>
              <w:t>Moesin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4DD766B9" w14:textId="0CF85CA2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MSN</w:t>
            </w:r>
          </w:p>
        </w:tc>
      </w:tr>
      <w:tr w:rsidR="00BF26C8" w:rsidRPr="00570A2F" w14:paraId="2BCDD29C" w14:textId="77777777" w:rsidTr="00BF26C8">
        <w:trPr>
          <w:trHeight w:val="68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27AD55D0" w14:textId="2CF9A9CC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Q8IVW8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3FC1CDD3" w14:textId="4039EB94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Protein spinster homolog 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0901F983" w14:textId="2F065ADD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SPNS2</w:t>
            </w:r>
          </w:p>
        </w:tc>
      </w:tr>
      <w:tr w:rsidR="00BF26C8" w:rsidRPr="00570A2F" w14:paraId="05E305A5" w14:textId="77777777" w:rsidTr="00BF26C8">
        <w:trPr>
          <w:trHeight w:val="68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1215711C" w14:textId="4E4E4F14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O94804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5BA0E8C1" w14:textId="6CCDC59E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Serine/threonine-protein kinase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470E2D0C" w14:textId="21D8A9FA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STK10</w:t>
            </w:r>
          </w:p>
        </w:tc>
      </w:tr>
      <w:tr w:rsidR="00BF26C8" w:rsidRPr="00570A2F" w14:paraId="453F6604" w14:textId="77777777" w:rsidTr="00BF26C8">
        <w:trPr>
          <w:trHeight w:val="68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715C4E13" w14:textId="05ADC36A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P98161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7D2C2583" w14:textId="3E9B03A8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Polycystin-1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21A8011C" w14:textId="0FFD9F8F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PKD1</w:t>
            </w:r>
          </w:p>
        </w:tc>
      </w:tr>
      <w:tr w:rsidR="00BF26C8" w:rsidRPr="00570A2F" w14:paraId="0D179864" w14:textId="77777777" w:rsidTr="00844B51">
        <w:trPr>
          <w:trHeight w:val="68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2C396EF0" w14:textId="70437E5E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>P06239</w:t>
            </w: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14:paraId="3261AB9B" w14:textId="48C9DCA5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sz w:val="24"/>
              </w:rPr>
              <w:t xml:space="preserve">Tyrosine-protein kinase </w:t>
            </w:r>
            <w:proofErr w:type="spellStart"/>
            <w:r w:rsidRPr="00BF26C8">
              <w:rPr>
                <w:rFonts w:eastAsia="等线"/>
                <w:sz w:val="24"/>
              </w:rPr>
              <w:t>Lck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6801188C" w14:textId="0FDEEC39" w:rsidR="00BF26C8" w:rsidRPr="00BF26C8" w:rsidRDefault="00BF26C8" w:rsidP="00BF26C8">
            <w:pPr>
              <w:spacing w:line="360" w:lineRule="auto"/>
              <w:rPr>
                <w:rFonts w:eastAsia="等线"/>
                <w:sz w:val="24"/>
              </w:rPr>
            </w:pPr>
            <w:r w:rsidRPr="00BF26C8">
              <w:rPr>
                <w:rFonts w:eastAsia="等线"/>
                <w:color w:val="000000"/>
                <w:sz w:val="24"/>
              </w:rPr>
              <w:t>LCK</w:t>
            </w:r>
          </w:p>
        </w:tc>
      </w:tr>
      <w:tr w:rsidR="00844B51" w:rsidRPr="00570A2F" w14:paraId="6437D999" w14:textId="77777777" w:rsidTr="00BF26C8">
        <w:trPr>
          <w:trHeight w:val="68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A3615" w14:textId="705E08BB" w:rsidR="00844B51" w:rsidRPr="00BF26C8" w:rsidRDefault="00844B51" w:rsidP="00BF26C8">
            <w:pPr>
              <w:spacing w:line="360" w:lineRule="auto"/>
              <w:rPr>
                <w:rFonts w:eastAsia="等线"/>
                <w:sz w:val="24"/>
              </w:rPr>
            </w:pPr>
            <w:r w:rsidRPr="00844B51">
              <w:rPr>
                <w:rFonts w:eastAsia="等线"/>
                <w:sz w:val="24"/>
              </w:rPr>
              <w:t>P55259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B98D5B" w14:textId="2697E5C9" w:rsidR="00844B51" w:rsidRPr="00BF26C8" w:rsidRDefault="00844B51" w:rsidP="00BF26C8">
            <w:pPr>
              <w:spacing w:line="360" w:lineRule="auto"/>
              <w:rPr>
                <w:rFonts w:eastAsia="等线"/>
                <w:sz w:val="24"/>
              </w:rPr>
            </w:pPr>
            <w:r w:rsidRPr="00844B51">
              <w:rPr>
                <w:rFonts w:eastAsia="等线"/>
                <w:sz w:val="24"/>
              </w:rPr>
              <w:t>Pancreatic secretory granule membrane major glycoprotein GP2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0D212" w14:textId="3684AC37" w:rsidR="00844B51" w:rsidRPr="00BF26C8" w:rsidRDefault="00844B51" w:rsidP="00BF26C8">
            <w:pPr>
              <w:spacing w:line="360" w:lineRule="auto"/>
              <w:rPr>
                <w:rFonts w:eastAsia="等线"/>
                <w:color w:val="000000"/>
                <w:sz w:val="24"/>
              </w:rPr>
            </w:pPr>
            <w:r>
              <w:rPr>
                <w:rFonts w:eastAsia="等线" w:hint="eastAsia"/>
                <w:color w:val="000000"/>
                <w:sz w:val="24"/>
              </w:rPr>
              <w:t>G</w:t>
            </w:r>
            <w:r>
              <w:rPr>
                <w:rFonts w:eastAsia="等线"/>
                <w:color w:val="000000"/>
                <w:sz w:val="24"/>
              </w:rPr>
              <w:t>P2</w:t>
            </w:r>
          </w:p>
        </w:tc>
      </w:tr>
    </w:tbl>
    <w:p w14:paraId="6A353822" w14:textId="77777777" w:rsidR="00BF26C8" w:rsidRDefault="00BF26C8"/>
    <w:sectPr w:rsidR="00BF26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60DD2" w14:textId="77777777" w:rsidR="00DE1DED" w:rsidRDefault="00DE1DED" w:rsidP="00BF26C8">
      <w:r>
        <w:separator/>
      </w:r>
    </w:p>
  </w:endnote>
  <w:endnote w:type="continuationSeparator" w:id="0">
    <w:p w14:paraId="320159FF" w14:textId="77777777" w:rsidR="00DE1DED" w:rsidRDefault="00DE1DED" w:rsidP="00BF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5CA16" w14:textId="77777777" w:rsidR="00DE1DED" w:rsidRDefault="00DE1DED" w:rsidP="00BF26C8">
      <w:r>
        <w:separator/>
      </w:r>
    </w:p>
  </w:footnote>
  <w:footnote w:type="continuationSeparator" w:id="0">
    <w:p w14:paraId="7C93C5FA" w14:textId="77777777" w:rsidR="00DE1DED" w:rsidRDefault="00DE1DED" w:rsidP="00BF2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35"/>
    <w:rsid w:val="000A0375"/>
    <w:rsid w:val="00173F7D"/>
    <w:rsid w:val="00411F6A"/>
    <w:rsid w:val="00844B51"/>
    <w:rsid w:val="00B75835"/>
    <w:rsid w:val="00BF26C8"/>
    <w:rsid w:val="00D4271F"/>
    <w:rsid w:val="00DE1DED"/>
    <w:rsid w:val="00EF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9E706"/>
  <w15:chartTrackingRefBased/>
  <w15:docId w15:val="{36D3545F-6E16-4514-A634-3A670DB5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6C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26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26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26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26C8"/>
    <w:rPr>
      <w:sz w:val="18"/>
      <w:szCs w:val="18"/>
    </w:rPr>
  </w:style>
  <w:style w:type="table" w:styleId="a7">
    <w:name w:val="Table Grid"/>
    <w:basedOn w:val="a1"/>
    <w:qFormat/>
    <w:rsid w:val="00BF26C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天赐 刘</dc:creator>
  <cp:keywords/>
  <dc:description/>
  <cp:lastModifiedBy>天赐 刘</cp:lastModifiedBy>
  <cp:revision>4</cp:revision>
  <dcterms:created xsi:type="dcterms:W3CDTF">2023-09-11T13:28:00Z</dcterms:created>
  <dcterms:modified xsi:type="dcterms:W3CDTF">2023-09-19T11:38:00Z</dcterms:modified>
</cp:coreProperties>
</file>