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1E13D" w14:textId="049ED8A6" w:rsidR="00E643D3" w:rsidRPr="00A93F1C" w:rsidRDefault="00734E89" w:rsidP="00E643D3">
      <w:pPr>
        <w:spacing w:line="360" w:lineRule="auto"/>
        <w:jc w:val="both"/>
        <w:rPr>
          <w:rFonts w:eastAsia="Times New Roman" w:cstheme="minorHAnsi"/>
          <w:b/>
          <w:bCs/>
          <w:iCs/>
          <w:sz w:val="28"/>
          <w:szCs w:val="28"/>
          <w:lang w:val="en-GB" w:eastAsia="nl-NL"/>
        </w:rPr>
      </w:pPr>
      <w:bookmarkStart w:id="0" w:name="_GoBack"/>
      <w:bookmarkEnd w:id="0"/>
      <w:r>
        <w:rPr>
          <w:rFonts w:eastAsia="Times New Roman" w:cstheme="minorHAnsi"/>
          <w:b/>
          <w:bCs/>
          <w:iCs/>
          <w:sz w:val="28"/>
          <w:szCs w:val="28"/>
          <w:lang w:val="en-GB" w:eastAsia="nl-NL"/>
        </w:rPr>
        <w:t xml:space="preserve">Additional file 1: </w:t>
      </w:r>
      <w:r w:rsidR="00E643D3" w:rsidRPr="00A93F1C">
        <w:rPr>
          <w:rFonts w:eastAsia="Times New Roman" w:cstheme="minorHAnsi"/>
          <w:b/>
          <w:bCs/>
          <w:iCs/>
          <w:sz w:val="28"/>
          <w:szCs w:val="28"/>
          <w:lang w:val="en-GB" w:eastAsia="nl-NL"/>
        </w:rPr>
        <w:t>Supplemental methods</w:t>
      </w:r>
    </w:p>
    <w:p w14:paraId="2BCAB335" w14:textId="77777777" w:rsidR="00E643D3" w:rsidRPr="00A93F1C" w:rsidRDefault="00E643D3" w:rsidP="00E643D3">
      <w:pPr>
        <w:spacing w:line="360" w:lineRule="auto"/>
        <w:jc w:val="both"/>
        <w:rPr>
          <w:rFonts w:eastAsia="Times New Roman" w:cstheme="minorHAnsi"/>
          <w:i/>
          <w:sz w:val="24"/>
          <w:szCs w:val="24"/>
          <w:lang w:val="en-GB" w:eastAsia="nl-NL"/>
        </w:rPr>
      </w:pPr>
      <w:r w:rsidRPr="00A93F1C">
        <w:rPr>
          <w:rFonts w:eastAsia="Times New Roman" w:cstheme="minorHAnsi"/>
          <w:i/>
          <w:sz w:val="24"/>
          <w:szCs w:val="24"/>
          <w:lang w:val="en-GB" w:eastAsia="nl-NL"/>
        </w:rPr>
        <w:t>Multidimensional scaling</w:t>
      </w:r>
    </w:p>
    <w:p w14:paraId="1A49CE20" w14:textId="2247ED77" w:rsidR="00E643D3" w:rsidRPr="00A93F1C" w:rsidRDefault="00E643D3" w:rsidP="00E643D3">
      <w:pPr>
        <w:spacing w:line="360" w:lineRule="auto"/>
        <w:jc w:val="both"/>
        <w:rPr>
          <w:rFonts w:eastAsia="Calibri" w:cstheme="minorHAnsi"/>
          <w:sz w:val="24"/>
          <w:szCs w:val="24"/>
          <w:lang w:val="en-GB" w:eastAsia="nl-NL"/>
        </w:rPr>
      </w:pPr>
      <w:r w:rsidRPr="00A93F1C">
        <w:rPr>
          <w:rFonts w:eastAsia="Times New Roman" w:cstheme="minorHAnsi"/>
          <w:sz w:val="24"/>
          <w:szCs w:val="24"/>
          <w:lang w:val="en-GB" w:eastAsia="nl-NL"/>
        </w:rPr>
        <w:t>We created a similarity matrix showing the number of participants that sorted pairs of statements together.</w:t>
      </w:r>
      <w:r w:rsidRPr="00A93F1C">
        <w:rPr>
          <w:rFonts w:eastAsia="Calibri" w:cstheme="minorHAnsi"/>
          <w:sz w:val="18"/>
          <w:lang w:val="en-GB" w:eastAsia="nl-NL"/>
        </w:rPr>
        <w:t xml:space="preserve"> </w:t>
      </w:r>
      <w:r w:rsidRPr="00A93F1C">
        <w:rPr>
          <w:rFonts w:eastAsia="Times New Roman" w:cstheme="minorHAnsi"/>
          <w:sz w:val="24"/>
          <w:szCs w:val="24"/>
          <w:lang w:val="en-GB" w:eastAsia="nl-NL"/>
        </w:rPr>
        <w:t xml:space="preserve">If two statements were considered thematically similar by participants, they were frequently sorted together and therefore positioned close to each other on a two-dimensional ‘point map’. </w:t>
      </w:r>
      <w:r w:rsidRPr="00A93F1C">
        <w:rPr>
          <w:rFonts w:eastAsia="Calibri" w:cstheme="minorHAnsi"/>
          <w:sz w:val="24"/>
          <w:szCs w:val="24"/>
          <w:lang w:val="en-GB" w:eastAsia="nl-NL"/>
        </w:rPr>
        <w:t>The overall fit of the point map is described by a stress-value, which compares the obtained map to the similarity matrix that served as input. A stress-value between 0.21 and 0.37 represents sufficient fit, whereas a lower value within this interval is considered most optimal.</w:t>
      </w:r>
      <w:r w:rsidR="00070F53" w:rsidRPr="00A93F1C">
        <w:rPr>
          <w:rFonts w:eastAsia="Calibri" w:cstheme="minorHAnsi"/>
          <w:sz w:val="24"/>
          <w:szCs w:val="24"/>
          <w:lang w:val="en-GB" w:eastAsia="nl-NL"/>
        </w:rPr>
        <w:fldChar w:fldCharType="begin"/>
      </w:r>
      <w:r w:rsidR="00070F53" w:rsidRPr="00A93F1C">
        <w:rPr>
          <w:rFonts w:eastAsia="Calibri" w:cstheme="minorHAnsi"/>
          <w:sz w:val="24"/>
          <w:szCs w:val="24"/>
          <w:lang w:val="en-GB" w:eastAsia="nl-NL"/>
        </w:rPr>
        <w:instrText xml:space="preserve"> ADDIN EN.CITE &lt;EndNote&gt;&lt;Cite&gt;&lt;Year&gt;2007&lt;/Year&gt;&lt;RecNum&gt;3242&lt;/RecNum&gt;&lt;DisplayText&gt;&lt;style face="superscript"&gt;1&lt;/style&gt;&lt;/DisplayText&gt;&lt;record&gt;&lt;rec-number&gt;3242&lt;/rec-number&gt;&lt;foreign-keys&gt;&lt;key app="EN" db-id="dpp5x5deapt0xnes2vmvx0e0xw5s5sv55x90" timestamp="1651665520"&gt;3242&lt;/key&gt;&lt;/foreign-keys&gt;&lt;ref-type name="Electronic Book Section"&gt;60&lt;/ref-type&gt;&lt;contributors&gt;&lt;/contributors&gt;&lt;titles&gt;&lt;title&gt;Concept Mapping for Planning and Evaluation&lt;/title&gt;&lt;/titles&gt;&lt;dates&gt;&lt;year&gt;2007&lt;/year&gt;&lt;pub-dates&gt;&lt;date&gt;2020/11/12&lt;/date&gt;&lt;/pub-dates&gt;&lt;/dates&gt;&lt;pub-location&gt;Thousand Oaks, California&lt;/pub-location&gt;&lt;publisher&gt;SAGE Publications, Inc.&lt;/publisher&gt;&lt;urls&gt;&lt;related-urls&gt;&lt;url&gt;https://methods.sagepub.com/book/concept-mapping-for-planning-and-evaluation&lt;/url&gt;&lt;/related-urls&gt;&lt;/urls&gt;&lt;custom1&gt;Preparing for Concept Mapping&lt;/custom1&gt;&lt;custom2&gt;pages 28-48&lt;/custom2&gt;&lt;electronic-resource-num&gt;10.4135/9781412983730&lt;/electronic-resource-num&gt;&lt;/record&gt;&lt;/Cite&gt;&lt;/EndNote&gt;</w:instrText>
      </w:r>
      <w:r w:rsidR="00070F53" w:rsidRPr="00A93F1C">
        <w:rPr>
          <w:rFonts w:eastAsia="Calibri" w:cstheme="minorHAnsi"/>
          <w:sz w:val="24"/>
          <w:szCs w:val="24"/>
          <w:lang w:val="en-GB" w:eastAsia="nl-NL"/>
        </w:rPr>
        <w:fldChar w:fldCharType="separate"/>
      </w:r>
      <w:r w:rsidR="00070F53" w:rsidRPr="00A93F1C">
        <w:rPr>
          <w:rFonts w:eastAsia="Calibri" w:cstheme="minorHAnsi"/>
          <w:noProof/>
          <w:sz w:val="24"/>
          <w:szCs w:val="24"/>
          <w:vertAlign w:val="superscript"/>
          <w:lang w:val="en-GB" w:eastAsia="nl-NL"/>
        </w:rPr>
        <w:t>1</w:t>
      </w:r>
      <w:r w:rsidR="00070F53" w:rsidRPr="00A93F1C">
        <w:rPr>
          <w:rFonts w:eastAsia="Calibri" w:cstheme="minorHAnsi"/>
          <w:sz w:val="24"/>
          <w:szCs w:val="24"/>
          <w:lang w:val="en-GB" w:eastAsia="nl-NL"/>
        </w:rPr>
        <w:fldChar w:fldCharType="end"/>
      </w:r>
      <w:r w:rsidR="00070F53" w:rsidRPr="00A93F1C">
        <w:rPr>
          <w:rFonts w:eastAsia="Calibri" w:cstheme="minorHAnsi"/>
          <w:sz w:val="24"/>
          <w:szCs w:val="24"/>
          <w:lang w:val="en-GB" w:eastAsia="nl-NL"/>
        </w:rPr>
        <w:t xml:space="preserve"> </w:t>
      </w:r>
    </w:p>
    <w:p w14:paraId="1C755B3F" w14:textId="77777777" w:rsidR="00E643D3" w:rsidRPr="00A93F1C" w:rsidRDefault="00E643D3" w:rsidP="00E643D3">
      <w:pPr>
        <w:spacing w:line="360" w:lineRule="auto"/>
        <w:jc w:val="both"/>
        <w:rPr>
          <w:rFonts w:eastAsia="Times New Roman" w:cstheme="minorHAnsi"/>
          <w:i/>
          <w:sz w:val="24"/>
          <w:szCs w:val="24"/>
          <w:lang w:val="en-GB" w:eastAsia="nl-NL"/>
        </w:rPr>
      </w:pPr>
      <w:r w:rsidRPr="00A93F1C">
        <w:rPr>
          <w:rFonts w:eastAsia="Times New Roman" w:cstheme="minorHAnsi"/>
          <w:i/>
          <w:sz w:val="24"/>
          <w:szCs w:val="24"/>
          <w:lang w:val="en-GB" w:eastAsia="nl-NL"/>
        </w:rPr>
        <w:t>Hierarchical cluster analysis</w:t>
      </w:r>
    </w:p>
    <w:p w14:paraId="3A5A8F79" w14:textId="40629EF2" w:rsidR="000C2CB7" w:rsidRDefault="00E643D3" w:rsidP="00E643D3">
      <w:pPr>
        <w:spacing w:line="360" w:lineRule="auto"/>
        <w:jc w:val="both"/>
        <w:rPr>
          <w:rFonts w:eastAsia="Times New Roman" w:cstheme="minorHAnsi"/>
          <w:sz w:val="24"/>
          <w:szCs w:val="24"/>
          <w:lang w:val="en-GB" w:eastAsia="nl-NL"/>
        </w:rPr>
      </w:pPr>
      <w:r w:rsidRPr="00A93F1C">
        <w:rPr>
          <w:rFonts w:eastAsia="Times New Roman" w:cstheme="minorHAnsi"/>
          <w:sz w:val="24"/>
          <w:szCs w:val="24"/>
          <w:lang w:val="en-GB" w:eastAsia="nl-NL"/>
        </w:rPr>
        <w:t>To separate the statements into non-overlapping clusters of related ideas, ‘cluster maps’ were created using a hierarchical cluster analysis. The software facilitates a maximum number of 15 clusters (i.e., the most specific content analysis). The number of clusters is then reduced iteratively until the default minimum number of 4 clusters is reached (i.e., the most general content analysis).</w:t>
      </w:r>
      <w:r w:rsidRPr="00A93F1C">
        <w:rPr>
          <w:rFonts w:eastAsia="Calibri" w:cstheme="minorHAnsi"/>
          <w:sz w:val="18"/>
          <w:lang w:val="en-GB" w:eastAsia="nl-NL"/>
        </w:rPr>
        <w:t xml:space="preserve"> </w:t>
      </w:r>
      <w:r w:rsidRPr="00A93F1C">
        <w:rPr>
          <w:rFonts w:eastAsia="Times New Roman" w:cstheme="minorHAnsi"/>
          <w:sz w:val="24"/>
          <w:szCs w:val="24"/>
          <w:lang w:val="en-GB" w:eastAsia="nl-NL"/>
        </w:rPr>
        <w:t>One researcher (JS) systematically reviewed all generated cluster solutions by evaluating the content of each cluster and calculating the percentage of statements that were thematically similar.</w:t>
      </w:r>
      <w:r w:rsidRPr="00A93F1C">
        <w:rPr>
          <w:rFonts w:eastAsia="Calibri" w:cstheme="minorHAnsi"/>
          <w:sz w:val="18"/>
          <w:lang w:val="en-GB" w:eastAsia="nl-NL"/>
        </w:rPr>
        <w:t xml:space="preserve"> </w:t>
      </w:r>
      <w:r w:rsidRPr="00A93F1C">
        <w:rPr>
          <w:rFonts w:eastAsia="Times New Roman" w:cstheme="minorHAnsi"/>
          <w:sz w:val="24"/>
          <w:szCs w:val="24"/>
          <w:lang w:val="en-GB" w:eastAsia="nl-NL"/>
        </w:rPr>
        <w:t xml:space="preserve">If the content within one cluster was thematically similar but not adequately represented by the label, another label was manually assigned (choosing from the labels that were formulated by participants during the sorting activity). </w:t>
      </w:r>
      <w:sdt>
        <w:sdtPr>
          <w:rPr>
            <w:rFonts w:eastAsia="Calibri" w:cstheme="minorHAnsi"/>
            <w:sz w:val="18"/>
            <w:lang w:val="en-GB" w:eastAsia="nl-NL"/>
          </w:rPr>
          <w:tag w:val="goog_rdk_127"/>
          <w:id w:val="1275217348"/>
        </w:sdtPr>
        <w:sdtEndPr/>
        <w:sdtContent/>
      </w:sdt>
      <w:r w:rsidRPr="00A93F1C">
        <w:rPr>
          <w:rFonts w:eastAsia="Times New Roman" w:cstheme="minorHAnsi"/>
          <w:sz w:val="24"/>
          <w:szCs w:val="24"/>
          <w:lang w:val="en-GB" w:eastAsia="nl-NL"/>
        </w:rPr>
        <w:t>For each country, we selected the cluster solution with the highest</w:t>
      </w:r>
      <w:r w:rsidRPr="00A93F1C">
        <w:rPr>
          <w:rFonts w:eastAsia="Calibri" w:cstheme="minorHAnsi"/>
          <w:sz w:val="18"/>
          <w:lang w:val="en-GB" w:eastAsia="nl-NL"/>
        </w:rPr>
        <w:t xml:space="preserve"> </w:t>
      </w:r>
      <w:r w:rsidRPr="00A93F1C">
        <w:rPr>
          <w:rFonts w:eastAsia="Times New Roman" w:cstheme="minorHAnsi"/>
          <w:sz w:val="24"/>
          <w:szCs w:val="24"/>
          <w:lang w:val="en-GB" w:eastAsia="nl-NL"/>
        </w:rPr>
        <w:t>total percentage of thematic correspondence within each cluster. Additionally, mean cluster rating values</w:t>
      </w:r>
      <w:r w:rsidRPr="00A93F1C">
        <w:rPr>
          <w:rFonts w:eastAsia="Calibri" w:cstheme="minorHAnsi"/>
          <w:sz w:val="18"/>
          <w:lang w:val="en-GB" w:eastAsia="nl-NL"/>
        </w:rPr>
        <w:t xml:space="preserve"> </w:t>
      </w:r>
      <w:r w:rsidRPr="00A93F1C">
        <w:rPr>
          <w:rFonts w:eastAsia="Times New Roman" w:cstheme="minorHAnsi"/>
          <w:sz w:val="24"/>
          <w:szCs w:val="24"/>
          <w:lang w:val="en-GB" w:eastAsia="nl-NL"/>
        </w:rPr>
        <w:t>were added to create cluster-rating concept maps.</w:t>
      </w:r>
      <w:r w:rsidRPr="00A93F1C">
        <w:rPr>
          <w:rFonts w:eastAsia="Times New Roman" w:cstheme="minorHAnsi"/>
          <w:sz w:val="18"/>
          <w:lang w:val="en-GB" w:eastAsia="nl-NL"/>
        </w:rPr>
        <w:t xml:space="preserve"> </w:t>
      </w:r>
      <w:r w:rsidRPr="00A93F1C">
        <w:rPr>
          <w:rFonts w:eastAsia="Times New Roman" w:cstheme="minorHAnsi"/>
          <w:sz w:val="24"/>
          <w:szCs w:val="24"/>
          <w:lang w:val="en-GB" w:eastAsia="nl-NL"/>
        </w:rPr>
        <w:t>The cluster ratings are depicted as stacked layers on the maps, with more layers representing higher rating values for that cluster.</w:t>
      </w:r>
    </w:p>
    <w:p w14:paraId="25F802C9" w14:textId="71F7FAE5" w:rsidR="000C2CB7" w:rsidRPr="000C2CB7" w:rsidRDefault="000C2CB7" w:rsidP="000C2CB7">
      <w:pPr>
        <w:rPr>
          <w:rFonts w:eastAsia="Times New Roman" w:cstheme="minorHAnsi"/>
          <w:i/>
          <w:iCs/>
          <w:sz w:val="24"/>
          <w:szCs w:val="24"/>
          <w:lang w:val="en-GB" w:eastAsia="nl-NL"/>
        </w:rPr>
      </w:pPr>
      <w:r>
        <w:rPr>
          <w:rFonts w:eastAsia="Times New Roman" w:cstheme="minorHAnsi"/>
          <w:sz w:val="24"/>
          <w:szCs w:val="24"/>
          <w:lang w:val="en-GB" w:eastAsia="nl-NL"/>
        </w:rPr>
        <w:br w:type="page"/>
      </w:r>
      <w:r w:rsidRPr="000C2CB7">
        <w:rPr>
          <w:rFonts w:eastAsia="Times New Roman" w:cstheme="minorHAnsi"/>
          <w:i/>
          <w:iCs/>
          <w:sz w:val="24"/>
          <w:szCs w:val="24"/>
          <w:lang w:val="en-GB" w:eastAsia="nl-NL"/>
        </w:rPr>
        <w:lastRenderedPageBreak/>
        <w:t xml:space="preserve">Sorting task interface and </w:t>
      </w:r>
      <w:r w:rsidR="009147E8">
        <w:rPr>
          <w:rFonts w:eastAsia="Times New Roman" w:cstheme="minorHAnsi"/>
          <w:i/>
          <w:iCs/>
          <w:sz w:val="24"/>
          <w:szCs w:val="24"/>
          <w:lang w:val="en-GB" w:eastAsia="nl-NL"/>
        </w:rPr>
        <w:t xml:space="preserve">specific </w:t>
      </w:r>
      <w:r w:rsidRPr="000C2CB7">
        <w:rPr>
          <w:rFonts w:eastAsia="Times New Roman" w:cstheme="minorHAnsi"/>
          <w:i/>
          <w:iCs/>
          <w:sz w:val="24"/>
          <w:szCs w:val="24"/>
          <w:lang w:val="en-GB" w:eastAsia="nl-NL"/>
        </w:rPr>
        <w:t>wording</w:t>
      </w:r>
    </w:p>
    <w:p w14:paraId="3BCB958A" w14:textId="2B037645" w:rsidR="000C2CB7" w:rsidRPr="007D1CA8" w:rsidRDefault="007D1CA8" w:rsidP="007D1CA8">
      <w:pPr>
        <w:spacing w:line="360" w:lineRule="auto"/>
        <w:rPr>
          <w:noProof/>
          <w:lang w:val="en-US"/>
        </w:rPr>
      </w:pPr>
      <w:r w:rsidRPr="007D1CA8">
        <w:rPr>
          <w:lang w:val="en-US"/>
        </w:rPr>
        <w:t xml:space="preserve">The following screenshots depict the sorting task interface on the concept systems website, along with the corresponding instructions. </w:t>
      </w:r>
    </w:p>
    <w:p w14:paraId="1071CD48" w14:textId="63CD7A51" w:rsidR="009147E8" w:rsidRPr="009147E8" w:rsidRDefault="009147E8" w:rsidP="000C2CB7">
      <w:pPr>
        <w:rPr>
          <w:noProof/>
          <w:lang w:val="en-US"/>
        </w:rPr>
      </w:pPr>
      <w:r>
        <w:rPr>
          <w:noProof/>
          <w:lang w:val="en-US"/>
        </w:rPr>
        <w:drawing>
          <wp:inline distT="0" distB="0" distL="0" distR="0" wp14:anchorId="5CDA4E5D" wp14:editId="7FDA4506">
            <wp:extent cx="5753257" cy="38862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t="9968" r="4927"/>
                    <a:stretch/>
                  </pic:blipFill>
                  <pic:spPr bwMode="auto">
                    <a:xfrm>
                      <a:off x="0" y="0"/>
                      <a:ext cx="5769099" cy="3896901"/>
                    </a:xfrm>
                    <a:prstGeom prst="rect">
                      <a:avLst/>
                    </a:prstGeom>
                    <a:ln>
                      <a:noFill/>
                    </a:ln>
                    <a:extLst>
                      <a:ext uri="{53640926-AAD7-44D8-BBD7-CCE9431645EC}">
                        <a14:shadowObscured xmlns:a14="http://schemas.microsoft.com/office/drawing/2010/main"/>
                      </a:ext>
                    </a:extLst>
                  </pic:spPr>
                </pic:pic>
              </a:graphicData>
            </a:graphic>
          </wp:inline>
        </w:drawing>
      </w:r>
    </w:p>
    <w:p w14:paraId="1DEAE4FD" w14:textId="670AA3C1" w:rsidR="009147E8" w:rsidRDefault="009147E8" w:rsidP="000C2CB7">
      <w:pPr>
        <w:rPr>
          <w:rFonts w:eastAsia="Times New Roman" w:cstheme="minorHAnsi"/>
          <w:sz w:val="24"/>
          <w:szCs w:val="24"/>
          <w:lang w:val="en-GB" w:eastAsia="nl-NL"/>
        </w:rPr>
      </w:pPr>
      <w:r>
        <w:rPr>
          <w:noProof/>
          <w:lang w:val="en-US"/>
        </w:rPr>
        <w:drawing>
          <wp:inline distT="0" distB="0" distL="0" distR="0" wp14:anchorId="1E3912D5" wp14:editId="6D963946">
            <wp:extent cx="5776308" cy="37528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2422" r="6286"/>
                    <a:stretch/>
                  </pic:blipFill>
                  <pic:spPr bwMode="auto">
                    <a:xfrm>
                      <a:off x="0" y="0"/>
                      <a:ext cx="5800482" cy="3768556"/>
                    </a:xfrm>
                    <a:prstGeom prst="rect">
                      <a:avLst/>
                    </a:prstGeom>
                    <a:ln>
                      <a:noFill/>
                    </a:ln>
                    <a:extLst>
                      <a:ext uri="{53640926-AAD7-44D8-BBD7-CCE9431645EC}">
                        <a14:shadowObscured xmlns:a14="http://schemas.microsoft.com/office/drawing/2010/main"/>
                      </a:ext>
                    </a:extLst>
                  </pic:spPr>
                </pic:pic>
              </a:graphicData>
            </a:graphic>
          </wp:inline>
        </w:drawing>
      </w:r>
    </w:p>
    <w:p w14:paraId="68C26B80" w14:textId="77777777" w:rsidR="000C2CB7" w:rsidRPr="00A93F1C" w:rsidRDefault="000C2CB7" w:rsidP="00E643D3">
      <w:pPr>
        <w:spacing w:line="360" w:lineRule="auto"/>
        <w:jc w:val="both"/>
        <w:rPr>
          <w:rFonts w:eastAsia="Times New Roman" w:cstheme="minorHAnsi"/>
          <w:sz w:val="24"/>
          <w:szCs w:val="24"/>
          <w:lang w:val="en-GB" w:eastAsia="nl-NL"/>
        </w:rPr>
      </w:pPr>
    </w:p>
    <w:p w14:paraId="6BD1DFFD" w14:textId="205BA178" w:rsidR="00070F53" w:rsidRDefault="009147E8" w:rsidP="00E643D3">
      <w:pPr>
        <w:spacing w:line="360" w:lineRule="auto"/>
        <w:jc w:val="both"/>
        <w:rPr>
          <w:rFonts w:ascii="Times New Roman" w:eastAsia="Times New Roman" w:hAnsi="Times New Roman" w:cs="Times New Roman"/>
          <w:sz w:val="24"/>
          <w:szCs w:val="24"/>
          <w:lang w:val="en-US" w:eastAsia="nl-NL"/>
        </w:rPr>
      </w:pPr>
      <w:r>
        <w:rPr>
          <w:noProof/>
          <w:lang w:val="en-US"/>
        </w:rPr>
        <w:drawing>
          <wp:inline distT="0" distB="0" distL="0" distR="0" wp14:anchorId="764E36EE" wp14:editId="054297B2">
            <wp:extent cx="6101543" cy="34956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9032" r="4762" b="18282"/>
                    <a:stretch/>
                  </pic:blipFill>
                  <pic:spPr bwMode="auto">
                    <a:xfrm>
                      <a:off x="0" y="0"/>
                      <a:ext cx="6117082" cy="3504578"/>
                    </a:xfrm>
                    <a:prstGeom prst="rect">
                      <a:avLst/>
                    </a:prstGeom>
                    <a:ln>
                      <a:noFill/>
                    </a:ln>
                    <a:extLst>
                      <a:ext uri="{53640926-AAD7-44D8-BBD7-CCE9431645EC}">
                        <a14:shadowObscured xmlns:a14="http://schemas.microsoft.com/office/drawing/2010/main"/>
                      </a:ext>
                    </a:extLst>
                  </pic:spPr>
                </pic:pic>
              </a:graphicData>
            </a:graphic>
          </wp:inline>
        </w:drawing>
      </w:r>
    </w:p>
    <w:p w14:paraId="7AE8E6D5" w14:textId="5C23C3BC" w:rsidR="009147E8" w:rsidRDefault="009147E8" w:rsidP="00070F53">
      <w:pPr>
        <w:pStyle w:val="EndNoteBibliography"/>
        <w:rPr>
          <w:rFonts w:ascii="Times New Roman" w:eastAsia="Times New Roman" w:hAnsi="Times New Roman" w:cs="Times New Roman"/>
          <w:sz w:val="24"/>
          <w:szCs w:val="24"/>
          <w:lang w:eastAsia="nl-NL"/>
        </w:rPr>
      </w:pPr>
      <w:r>
        <w:drawing>
          <wp:inline distT="0" distB="0" distL="0" distR="0" wp14:anchorId="6318EFF1" wp14:editId="2EC4BFBB">
            <wp:extent cx="6124575" cy="4777961"/>
            <wp:effectExtent l="0" t="0" r="0" b="381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1059" r="6250"/>
                    <a:stretch/>
                  </pic:blipFill>
                  <pic:spPr bwMode="auto">
                    <a:xfrm>
                      <a:off x="0" y="0"/>
                      <a:ext cx="6129482" cy="4781789"/>
                    </a:xfrm>
                    <a:prstGeom prst="rect">
                      <a:avLst/>
                    </a:prstGeom>
                    <a:ln>
                      <a:noFill/>
                    </a:ln>
                    <a:extLst>
                      <a:ext uri="{53640926-AAD7-44D8-BBD7-CCE9431645EC}">
                        <a14:shadowObscured xmlns:a14="http://schemas.microsoft.com/office/drawing/2010/main"/>
                      </a:ext>
                    </a:extLst>
                  </pic:spPr>
                </pic:pic>
              </a:graphicData>
            </a:graphic>
          </wp:inline>
        </w:drawing>
      </w:r>
    </w:p>
    <w:p w14:paraId="31EA1BE9" w14:textId="0F3B3C92" w:rsidR="009147E8" w:rsidRDefault="009147E8" w:rsidP="00070F53">
      <w:pPr>
        <w:pStyle w:val="EndNoteBibliography"/>
        <w:rPr>
          <w:rFonts w:ascii="Times New Roman" w:eastAsia="Times New Roman" w:hAnsi="Times New Roman" w:cs="Times New Roman"/>
          <w:sz w:val="24"/>
          <w:szCs w:val="24"/>
          <w:lang w:eastAsia="nl-NL"/>
        </w:rPr>
      </w:pPr>
    </w:p>
    <w:p w14:paraId="6E8F65D5" w14:textId="752037CE" w:rsidR="009147E8" w:rsidRDefault="009147E8" w:rsidP="00070F53">
      <w:pPr>
        <w:pStyle w:val="EndNoteBibliography"/>
        <w:rPr>
          <w:rFonts w:ascii="Times New Roman" w:eastAsia="Times New Roman" w:hAnsi="Times New Roman" w:cs="Times New Roman"/>
          <w:sz w:val="24"/>
          <w:szCs w:val="24"/>
          <w:lang w:eastAsia="nl-NL"/>
        </w:rPr>
      </w:pPr>
      <w:r>
        <w:drawing>
          <wp:inline distT="0" distB="0" distL="0" distR="0" wp14:anchorId="7009C235" wp14:editId="5768DFCB">
            <wp:extent cx="6155323" cy="414337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9968" r="4597"/>
                    <a:stretch/>
                  </pic:blipFill>
                  <pic:spPr bwMode="auto">
                    <a:xfrm>
                      <a:off x="0" y="0"/>
                      <a:ext cx="6158372" cy="4145427"/>
                    </a:xfrm>
                    <a:prstGeom prst="rect">
                      <a:avLst/>
                    </a:prstGeom>
                    <a:ln>
                      <a:noFill/>
                    </a:ln>
                    <a:extLst>
                      <a:ext uri="{53640926-AAD7-44D8-BBD7-CCE9431645EC}">
                        <a14:shadowObscured xmlns:a14="http://schemas.microsoft.com/office/drawing/2010/main"/>
                      </a:ext>
                    </a:extLst>
                  </pic:spPr>
                </pic:pic>
              </a:graphicData>
            </a:graphic>
          </wp:inline>
        </w:drawing>
      </w:r>
    </w:p>
    <w:p w14:paraId="05EC0E50" w14:textId="53EC78FB" w:rsidR="00070F53" w:rsidRPr="00070F53" w:rsidRDefault="00070F53" w:rsidP="00070F53">
      <w:pPr>
        <w:pStyle w:val="EndNoteBibliography"/>
      </w:pPr>
      <w:r>
        <w:rPr>
          <w:rFonts w:ascii="Times New Roman" w:eastAsia="Times New Roman" w:hAnsi="Times New Roman" w:cs="Times New Roman"/>
          <w:sz w:val="24"/>
          <w:szCs w:val="24"/>
          <w:lang w:eastAsia="nl-NL"/>
        </w:rPr>
        <w:fldChar w:fldCharType="begin"/>
      </w:r>
      <w:r>
        <w:rPr>
          <w:rFonts w:ascii="Times New Roman" w:eastAsia="Times New Roman" w:hAnsi="Times New Roman" w:cs="Times New Roman"/>
          <w:sz w:val="24"/>
          <w:szCs w:val="24"/>
          <w:lang w:eastAsia="nl-NL"/>
        </w:rPr>
        <w:instrText xml:space="preserve"> ADDIN EN.REFLIST </w:instrText>
      </w:r>
      <w:r>
        <w:rPr>
          <w:rFonts w:ascii="Times New Roman" w:eastAsia="Times New Roman" w:hAnsi="Times New Roman" w:cs="Times New Roman"/>
          <w:sz w:val="24"/>
          <w:szCs w:val="24"/>
          <w:lang w:eastAsia="nl-NL"/>
        </w:rPr>
        <w:fldChar w:fldCharType="separate"/>
      </w:r>
      <w:r w:rsidRPr="00070F53">
        <w:t>1.</w:t>
      </w:r>
      <w:r w:rsidRPr="00070F53">
        <w:tab/>
        <w:t xml:space="preserve">Concept Mapping for Planning and Evaluation. SAGE Publications, Inc.; 2007. </w:t>
      </w:r>
      <w:hyperlink r:id="rId9" w:history="1">
        <w:r w:rsidRPr="00070F53">
          <w:rPr>
            <w:rStyle w:val="Hyperlink"/>
          </w:rPr>
          <w:t>https://methods.sagepub.com/book/concept-mapping-for-planning-and-evaluation</w:t>
        </w:r>
      </w:hyperlink>
    </w:p>
    <w:p w14:paraId="451B7253" w14:textId="5FA2DC58" w:rsidR="00014F08" w:rsidRPr="00E643D3" w:rsidRDefault="00070F53" w:rsidP="00E643D3">
      <w:pPr>
        <w:spacing w:line="360" w:lineRule="auto"/>
        <w:jc w:val="both"/>
        <w:rPr>
          <w:rFonts w:ascii="Times New Roman" w:eastAsia="Times New Roman" w:hAnsi="Times New Roman" w:cs="Times New Roman"/>
          <w:sz w:val="24"/>
          <w:szCs w:val="24"/>
          <w:lang w:val="en-US" w:eastAsia="nl-NL"/>
        </w:rPr>
      </w:pPr>
      <w:r>
        <w:rPr>
          <w:rFonts w:ascii="Times New Roman" w:eastAsia="Times New Roman" w:hAnsi="Times New Roman" w:cs="Times New Roman"/>
          <w:sz w:val="24"/>
          <w:szCs w:val="24"/>
          <w:lang w:val="en-US" w:eastAsia="nl-NL"/>
        </w:rPr>
        <w:fldChar w:fldCharType="end"/>
      </w:r>
    </w:p>
    <w:sectPr w:rsidR="00014F08" w:rsidRPr="00E643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p5x5deapt0xnes2vmvx0e0xw5s5sv55x90&quot;&gt;Key references-Converted&lt;record-ids&gt;&lt;item&gt;3242&lt;/item&gt;&lt;/record-ids&gt;&lt;/item&gt;&lt;/Libraries&gt;"/>
  </w:docVars>
  <w:rsids>
    <w:rsidRoot w:val="00E643D3"/>
    <w:rsid w:val="00014F08"/>
    <w:rsid w:val="00070F53"/>
    <w:rsid w:val="000C2CB7"/>
    <w:rsid w:val="00734E89"/>
    <w:rsid w:val="007D1CA8"/>
    <w:rsid w:val="009147E8"/>
    <w:rsid w:val="00A93F1C"/>
    <w:rsid w:val="00BD009C"/>
    <w:rsid w:val="00E643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39D0"/>
  <w15:chartTrackingRefBased/>
  <w15:docId w15:val="{C75F2A7D-A237-4F3E-B128-FE51C2AB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70F5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70F53"/>
    <w:rPr>
      <w:rFonts w:ascii="Calibri" w:hAnsi="Calibri" w:cs="Calibri"/>
      <w:noProof/>
      <w:lang w:val="en-US"/>
    </w:rPr>
  </w:style>
  <w:style w:type="paragraph" w:customStyle="1" w:styleId="EndNoteBibliography">
    <w:name w:val="EndNote Bibliography"/>
    <w:basedOn w:val="Normal"/>
    <w:link w:val="EndNoteBibliographyChar"/>
    <w:rsid w:val="00070F53"/>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070F53"/>
    <w:rPr>
      <w:rFonts w:ascii="Calibri" w:hAnsi="Calibri" w:cs="Calibri"/>
      <w:noProof/>
      <w:lang w:val="en-US"/>
    </w:rPr>
  </w:style>
  <w:style w:type="character" w:styleId="Hyperlink">
    <w:name w:val="Hyperlink"/>
    <w:basedOn w:val="DefaultParagraphFont"/>
    <w:uiPriority w:val="99"/>
    <w:unhideWhenUsed/>
    <w:rsid w:val="00070F53"/>
    <w:rPr>
      <w:color w:val="0563C1" w:themeColor="hyperlink"/>
      <w:u w:val="single"/>
    </w:rPr>
  </w:style>
  <w:style w:type="character" w:customStyle="1" w:styleId="UnresolvedMention">
    <w:name w:val="Unresolved Mention"/>
    <w:basedOn w:val="DefaultParagraphFont"/>
    <w:uiPriority w:val="99"/>
    <w:semiHidden/>
    <w:unhideWhenUsed/>
    <w:rsid w:val="00070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methods.sagepub.com/book/concept-mapping-for-planning-and-evaluatio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485</Words>
  <Characters>2765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Sijben, Jasmijn</dc:creator>
  <cp:keywords/>
  <dc:description/>
  <cp:lastModifiedBy>Maiden Pacang</cp:lastModifiedBy>
  <cp:revision>7</cp:revision>
  <dcterms:created xsi:type="dcterms:W3CDTF">2022-12-20T20:11:00Z</dcterms:created>
  <dcterms:modified xsi:type="dcterms:W3CDTF">2023-11-08T06:47:00Z</dcterms:modified>
</cp:coreProperties>
</file>