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rPr>
          <w:rFonts w:ascii="Times New Roman" w:hAnsi="Times New Roman"/>
          <w:b/>
          <w:bCs/>
          <w:sz w:val="22"/>
        </w:rPr>
      </w:pPr>
      <w:r>
        <w:rPr>
          <w:rFonts w:ascii="Times New Roman" w:hAnsi="Times New Roman"/>
          <w:b/>
          <w:bCs/>
          <w:sz w:val="22"/>
        </w:rPr>
        <w:t>SUPPLEMENTARY INFORMATION:</w:t>
      </w:r>
    </w:p>
    <w:p>
      <w:pPr>
        <w:spacing w:line="360" w:lineRule="auto"/>
        <w:jc w:val="center"/>
        <w:rPr>
          <w:rFonts w:ascii="Times New Roman" w:hAnsi="Times New Roman"/>
          <w:b/>
          <w:bCs/>
          <w:sz w:val="32"/>
          <w:szCs w:val="32"/>
        </w:rPr>
      </w:pPr>
    </w:p>
    <w:p>
      <w:pPr>
        <w:spacing w:line="360" w:lineRule="auto"/>
        <w:jc w:val="center"/>
        <w:rPr>
          <w:rFonts w:ascii="Times New Roman" w:hAnsi="Times New Roman"/>
          <w:b/>
          <w:bCs/>
          <w:sz w:val="32"/>
          <w:szCs w:val="32"/>
        </w:rPr>
      </w:pPr>
    </w:p>
    <w:p>
      <w:pPr>
        <w:spacing w:line="360" w:lineRule="auto"/>
        <w:jc w:val="center"/>
        <w:rPr>
          <w:rFonts w:ascii="Times New Roman" w:hAnsi="Times New Roman"/>
          <w:b/>
          <w:bCs/>
          <w:sz w:val="32"/>
          <w:szCs w:val="32"/>
        </w:rPr>
      </w:pPr>
    </w:p>
    <w:p>
      <w:pPr>
        <w:spacing w:line="360" w:lineRule="auto"/>
        <w:jc w:val="center"/>
        <w:rPr>
          <w:rFonts w:ascii="Times New Roman" w:hAnsi="Times New Roman"/>
          <w:b/>
          <w:bCs/>
          <w:sz w:val="32"/>
          <w:szCs w:val="32"/>
        </w:rPr>
      </w:pPr>
    </w:p>
    <w:p>
      <w:pPr>
        <w:spacing w:line="360" w:lineRule="auto"/>
        <w:jc w:val="center"/>
        <w:rPr>
          <w:rFonts w:ascii="Times New Roman" w:hAnsi="Times New Roman"/>
          <w:b/>
          <w:bCs/>
          <w:sz w:val="32"/>
          <w:szCs w:val="32"/>
        </w:rPr>
      </w:pPr>
    </w:p>
    <w:p>
      <w:pPr>
        <w:jc w:val="center"/>
        <w:rPr>
          <w:rFonts w:ascii="Times New Roman" w:hAnsi="Times New Roman" w:eastAsia="Calibri"/>
          <w:b/>
          <w:kern w:val="0"/>
          <w:sz w:val="28"/>
          <w:szCs w:val="28"/>
          <w:highlight w:val="none"/>
        </w:rPr>
      </w:pPr>
      <w:r>
        <w:rPr>
          <w:rFonts w:hint="default" w:ascii="Times New Roman" w:hAnsi="Times New Roman" w:eastAsia="Calibri"/>
          <w:b/>
          <w:kern w:val="0"/>
          <w:sz w:val="28"/>
          <w:szCs w:val="28"/>
          <w:highlight w:val="none"/>
          <w:lang w:val="en-US"/>
        </w:rPr>
        <w:t>R</w:t>
      </w:r>
      <w:r>
        <w:rPr>
          <w:rFonts w:hint="eastAsia" w:ascii="Times New Roman" w:hAnsi="Times New Roman" w:eastAsia="Calibri"/>
          <w:b/>
          <w:kern w:val="0"/>
          <w:sz w:val="28"/>
          <w:szCs w:val="28"/>
          <w:highlight w:val="none"/>
        </w:rPr>
        <w:t>adiomic texture</w:t>
      </w:r>
      <w:r>
        <w:rPr>
          <w:rFonts w:hint="default" w:ascii="Times New Roman" w:hAnsi="Times New Roman" w:eastAsia="Calibri"/>
          <w:b/>
          <w:kern w:val="0"/>
          <w:sz w:val="28"/>
          <w:szCs w:val="28"/>
          <w:highlight w:val="none"/>
          <w:lang w:val="en-US"/>
        </w:rPr>
        <w:t xml:space="preserve"> </w:t>
      </w:r>
      <w:r>
        <w:rPr>
          <w:rFonts w:hint="eastAsia" w:ascii="Times New Roman" w:hAnsi="Times New Roman" w:eastAsia="Calibri"/>
          <w:b/>
          <w:kern w:val="0"/>
          <w:sz w:val="28"/>
          <w:szCs w:val="28"/>
          <w:highlight w:val="none"/>
          <w:lang w:val="en-GB"/>
        </w:rPr>
        <w:t xml:space="preserve">analysis based on </w:t>
      </w:r>
      <w:r>
        <w:rPr>
          <w:rFonts w:ascii="Times New Roman" w:hAnsi="Times New Roman" w:eastAsia="Calibri"/>
          <w:b/>
          <w:kern w:val="0"/>
          <w:sz w:val="28"/>
          <w:szCs w:val="28"/>
          <w:highlight w:val="none"/>
          <w:lang w:val="en-GB"/>
        </w:rPr>
        <w:t>neurite orientation dispersion and density imaging</w:t>
      </w:r>
      <w:r>
        <w:rPr>
          <w:rFonts w:hint="eastAsia" w:ascii="Times New Roman" w:hAnsi="Times New Roman" w:eastAsia="Calibri"/>
          <w:b/>
          <w:kern w:val="0"/>
          <w:sz w:val="28"/>
          <w:szCs w:val="28"/>
          <w:highlight w:val="none"/>
          <w:lang w:val="en-GB"/>
        </w:rPr>
        <w:t xml:space="preserve"> </w:t>
      </w:r>
      <w:r>
        <w:rPr>
          <w:rFonts w:ascii="Times New Roman" w:hAnsi="Times New Roman" w:eastAsia="Calibri"/>
          <w:b/>
          <w:kern w:val="0"/>
          <w:sz w:val="28"/>
          <w:szCs w:val="28"/>
          <w:highlight w:val="none"/>
          <w:lang w:val="en-GB"/>
        </w:rPr>
        <w:t>to differentiate glioblastoma from solitary brain metastasis</w:t>
      </w:r>
    </w:p>
    <w:p>
      <w:pPr>
        <w:spacing w:after="156" w:afterLines="50"/>
        <w:jc w:val="center"/>
        <w:rPr>
          <w:rFonts w:ascii="Times New Roman" w:hAnsi="Times New Roman"/>
          <w:b/>
          <w:bCs/>
          <w:sz w:val="32"/>
          <w:szCs w:val="32"/>
        </w:rPr>
      </w:pPr>
    </w:p>
    <w:p>
      <w:pPr>
        <w:spacing w:after="156" w:afterLines="50"/>
        <w:jc w:val="center"/>
        <w:rPr>
          <w:rFonts w:ascii="Times New Roman" w:hAnsi="Times New Roman"/>
          <w:b/>
          <w:bCs/>
          <w:sz w:val="32"/>
          <w:szCs w:val="32"/>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spacing w:after="156" w:afterLines="50"/>
        <w:jc w:val="center"/>
        <w:rPr>
          <w:rFonts w:ascii="Times New Roman" w:hAnsi="Times New Roman"/>
          <w:sz w:val="24"/>
          <w:szCs w:val="24"/>
        </w:rPr>
      </w:pPr>
    </w:p>
    <w:p>
      <w:pPr>
        <w:rPr>
          <w:rFonts w:ascii="Times New Roman" w:hAnsi="Times New Roman"/>
          <w:b/>
          <w:sz w:val="24"/>
          <w:szCs w:val="24"/>
        </w:rPr>
      </w:pPr>
    </w:p>
    <w:p>
      <w:pPr>
        <w:spacing w:line="360" w:lineRule="auto"/>
        <w:rPr>
          <w:rFonts w:ascii="Times New Roman" w:hAnsi="Times New Roman"/>
          <w:b/>
          <w:sz w:val="24"/>
          <w:szCs w:val="24"/>
        </w:rPr>
      </w:pPr>
    </w:p>
    <w:p>
      <w:pPr>
        <w:spacing w:line="360" w:lineRule="auto"/>
        <w:rPr>
          <w:rFonts w:ascii="Times New Roman" w:hAnsi="Times New Roman"/>
          <w:b/>
          <w:sz w:val="24"/>
          <w:szCs w:val="24"/>
        </w:rPr>
      </w:pPr>
    </w:p>
    <w:p>
      <w:pPr>
        <w:spacing w:line="360" w:lineRule="auto"/>
        <w:rPr>
          <w:rFonts w:ascii="Times New Roman" w:hAnsi="Times New Roman"/>
          <w:b/>
          <w:sz w:val="24"/>
          <w:szCs w:val="24"/>
        </w:rPr>
      </w:pPr>
      <w:r>
        <w:rPr>
          <w:rFonts w:ascii="Times New Roman" w:hAnsi="Times New Roman"/>
          <w:b/>
          <w:sz w:val="24"/>
          <w:szCs w:val="24"/>
        </w:rPr>
        <w:t xml:space="preserve">Supplemental </w:t>
      </w:r>
      <w:r>
        <w:rPr>
          <w:rFonts w:hint="eastAsia" w:ascii="Times New Roman" w:hAnsi="Times New Roman"/>
          <w:b/>
          <w:sz w:val="24"/>
          <w:szCs w:val="24"/>
        </w:rPr>
        <w:t>Appendix</w:t>
      </w:r>
    </w:p>
    <w:p>
      <w:pPr>
        <w:spacing w:line="360" w:lineRule="auto"/>
        <w:rPr>
          <w:rFonts w:hint="default"/>
          <w:lang w:val="en-US"/>
        </w:rPr>
      </w:pPr>
      <w:r>
        <w:rPr>
          <w:rFonts w:hint="eastAsia" w:ascii="Times New Roman" w:hAnsi="Times New Roman"/>
          <w:b/>
          <w:sz w:val="24"/>
          <w:szCs w:val="24"/>
        </w:rPr>
        <w:t>E1:</w:t>
      </w:r>
      <w:r>
        <w:rPr>
          <w:rFonts w:ascii="Times New Roman" w:hAnsi="Times New Roman"/>
          <w:b/>
          <w:sz w:val="24"/>
          <w:szCs w:val="24"/>
        </w:rPr>
        <w:t xml:space="preserve"> ROI segmentation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Theme="minorEastAsia" w:cstheme="minorBidi"/>
          <w:sz w:val="22"/>
          <w:szCs w:val="22"/>
          <w:lang w:val="en-US"/>
        </w:rPr>
      </w:pPr>
      <w:r>
        <w:rPr>
          <w:rFonts w:ascii="Times New Roman" w:hAnsi="Times New Roman"/>
          <w:b w:val="0"/>
          <w:bCs/>
          <w:i/>
          <w:iCs/>
          <w:sz w:val="24"/>
          <w:szCs w:val="24"/>
        </w:rPr>
        <w:t>ROI segmentation</w:t>
      </w:r>
      <w:r>
        <w:rPr>
          <w:rFonts w:hint="default" w:ascii="Times New Roman" w:hAnsi="Times New Roman"/>
          <w:b w:val="0"/>
          <w:bCs/>
          <w:i/>
          <w:iCs/>
          <w:sz w:val="24"/>
          <w:szCs w:val="24"/>
          <w:lang w:val="en-US"/>
        </w:rPr>
        <w:t xml:space="preserve"> - </w:t>
      </w:r>
      <w:r>
        <w:rPr>
          <w:rFonts w:hint="default" w:ascii="Times New Roman" w:hAnsi="Times New Roman" w:eastAsiaTheme="minorEastAsia" w:cstheme="minorBidi"/>
          <w:sz w:val="22"/>
          <w:szCs w:val="22"/>
          <w:lang w:val="en-US"/>
        </w:rPr>
        <w:t xml:space="preserve">The ROIs on </w:t>
      </w:r>
      <w:r>
        <w:rPr>
          <w:rFonts w:hint="eastAsia" w:ascii="Times New Roman" w:hAnsi="Times New Roman" w:cs="Times New Roman" w:eastAsiaTheme="minorHAnsi"/>
          <w:bCs/>
          <w:kern w:val="0"/>
          <w:sz w:val="20"/>
          <w:szCs w:val="20"/>
        </w:rPr>
        <w:t>multi</w:t>
      </w:r>
      <w:r>
        <w:rPr>
          <w:rFonts w:hint="default" w:ascii="Times New Roman" w:hAnsi="Times New Roman" w:cs="Times New Roman" w:eastAsiaTheme="minorHAnsi"/>
          <w:bCs/>
          <w:kern w:val="0"/>
          <w:sz w:val="20"/>
          <w:szCs w:val="20"/>
          <w:lang w:val="en-US"/>
        </w:rPr>
        <w:t>-</w:t>
      </w:r>
      <w:r>
        <w:rPr>
          <w:rFonts w:hint="default" w:ascii="Times New Roman" w:hAnsi="Times New Roman" w:eastAsiaTheme="minorEastAsia" w:cstheme="minorBidi"/>
          <w:sz w:val="22"/>
          <w:szCs w:val="22"/>
          <w:lang w:val="en-US"/>
        </w:rPr>
        <w:t xml:space="preserve">subregions were assessed by performing semi-automatic segmentation. First, two radiologists (10 and 15 years of experience in neuroradiology, respectively) manually assessed the ROIs with overlapping areas on subregions from </w:t>
      </w:r>
      <w:r>
        <w:rPr>
          <w:rFonts w:hint="eastAsia" w:ascii="Times New Roman" w:hAnsi="Times New Roman" w:eastAsiaTheme="minorEastAsia" w:cstheme="minorBidi"/>
          <w:sz w:val="22"/>
          <w:szCs w:val="22"/>
          <w:lang w:val="en-US"/>
        </w:rPr>
        <w:t>routine</w:t>
      </w:r>
      <w:r>
        <w:rPr>
          <w:rFonts w:hint="default" w:ascii="Times New Roman" w:hAnsi="Times New Roman" w:eastAsiaTheme="minorEastAsia" w:cstheme="minorBidi"/>
          <w:sz w:val="22"/>
          <w:szCs w:val="22"/>
          <w:lang w:val="en-US"/>
        </w:rPr>
        <w:t xml:space="preserve"> MRI sequences. The two radiologists were blinded to the clinical information and pathological results. Subsequently, we constructed a deep learning model based on nnU-Net to automatically segment the ROIs. The ROIs independently segmented by two radiologists were merged and reviewed as the ground truth for automatic segmentation. Severe discrepancies were resolved by consensus.</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rPr>
      </w:pPr>
      <w:r>
        <w:rPr>
          <w:rFonts w:hint="default" w:ascii="Times New Roman" w:hAnsi="Times New Roman" w:eastAsiaTheme="minorEastAsia" w:cstheme="minorBidi"/>
          <w:sz w:val="22"/>
          <w:szCs w:val="22"/>
          <w:lang w:val="en-US"/>
        </w:rPr>
        <w:t>ROI 1 is defined as tumor necrotic areas. ROI 2 is defined as solid tumor areas (enhanced tumors). ROI 3 is defined as peritumoral edema. ROI 4 is defined as tumor bulk volume, and represents the addition of ROI 1 and ROI 2. ROI 5 is defined as abnormal bulk volume, and represents the addition of ROI 1, ROI 2 and ROI 3. ROI 5 is represented by hyperintensity extracted from T2-dark-fluid images. Edema is the difference of ROI 4 from ROI 5.</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rPr>
      </w:pPr>
      <w:r>
        <w:rPr>
          <w:rFonts w:hint="default" w:ascii="Times New Roman" w:hAnsi="Times New Roman" w:eastAsiaTheme="minorEastAsia" w:cstheme="minorBidi"/>
          <w:sz w:val="22"/>
          <w:szCs w:val="22"/>
          <w:lang w:val="en-US"/>
        </w:rPr>
        <w:t>The segmentation criteria are as follows:</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rPr>
      </w:pPr>
      <w:r>
        <w:rPr>
          <w:rFonts w:hint="default" w:ascii="Times New Roman" w:hAnsi="Times New Roman" w:eastAsiaTheme="minorEastAsia" w:cstheme="minorBidi"/>
          <w:sz w:val="22"/>
          <w:szCs w:val="22"/>
          <w:lang w:val="en-US"/>
        </w:rPr>
        <w:t>1) ROIs of enhanced and unenhanced tumors in the lesion and peritumoral edema area were delineated according to axial CE-T1 MPRAGE and T1WI.</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rPr>
      </w:pPr>
      <w:r>
        <w:rPr>
          <w:rFonts w:hint="default" w:ascii="Times New Roman" w:hAnsi="Times New Roman" w:eastAsiaTheme="minorEastAsia" w:cstheme="minorBidi"/>
          <w:sz w:val="22"/>
          <w:szCs w:val="22"/>
          <w:lang w:val="en-US"/>
        </w:rPr>
        <w:t>2) ROIs of peritumoral edema were delineated according to axial T2WI. Tumor intensity was lower than peritumoral edema intensity on T2WI. If the border between the tumor and peritumoral edema was unclear, it was necessary to combine CE-T1 MPRAGE, T1WI, T2-dark-fluid, and T2WI multidimensional observation to determine its boundary.</w:t>
      </w: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eastAsia" w:ascii="Times New Roman" w:hAnsi="Times New Roman"/>
          <w:b/>
          <w:sz w:val="24"/>
          <w:szCs w:val="24"/>
        </w:rPr>
      </w:pPr>
    </w:p>
    <w:p>
      <w:pPr>
        <w:spacing w:line="360" w:lineRule="auto"/>
        <w:rPr>
          <w:rFonts w:hint="default" w:ascii="Times New Roman" w:hAnsi="Times New Roman" w:eastAsiaTheme="minorEastAsia" w:cstheme="minorBidi"/>
          <w:sz w:val="22"/>
          <w:szCs w:val="22"/>
          <w:lang w:val="en-US" w:eastAsia="zh-CN"/>
        </w:rPr>
      </w:pPr>
      <w:r>
        <w:rPr>
          <w:rFonts w:hint="eastAsia" w:ascii="Times New Roman" w:hAnsi="Times New Roman"/>
          <w:b/>
          <w:sz w:val="24"/>
          <w:szCs w:val="24"/>
        </w:rPr>
        <w:t>E</w:t>
      </w:r>
      <w:r>
        <w:rPr>
          <w:rFonts w:hint="default" w:ascii="Times New Roman" w:hAnsi="Times New Roman"/>
          <w:b/>
          <w:sz w:val="24"/>
          <w:szCs w:val="24"/>
          <w:lang w:val="en-US"/>
        </w:rPr>
        <w:t>2</w:t>
      </w:r>
      <w:r>
        <w:rPr>
          <w:rFonts w:hint="eastAsia" w:ascii="Times New Roman" w:hAnsi="Times New Roman"/>
          <w:b/>
          <w:sz w:val="24"/>
          <w:szCs w:val="24"/>
        </w:rPr>
        <w:t>:</w:t>
      </w:r>
      <w:r>
        <w:rPr>
          <w:rFonts w:ascii="Times New Roman" w:hAnsi="Times New Roman"/>
          <w:b/>
          <w:sz w:val="24"/>
          <w:szCs w:val="24"/>
        </w:rPr>
        <w:t xml:space="preserve"> </w:t>
      </w:r>
      <w:r>
        <w:rPr>
          <w:rFonts w:hint="default" w:ascii="Times New Roman" w:hAnsi="Times New Roman"/>
          <w:b/>
          <w:sz w:val="24"/>
          <w:szCs w:val="24"/>
          <w:lang w:val="en-US" w:eastAsia="zh-CN"/>
        </w:rPr>
        <w:t xml:space="preserve">List of extracted </w:t>
      </w:r>
      <w:r>
        <w:rPr>
          <w:rFonts w:hint="default" w:ascii="Times New Roman" w:hAnsi="Times New Roman" w:eastAsia="Calibri"/>
          <w:b/>
          <w:kern w:val="0"/>
          <w:sz w:val="24"/>
          <w:szCs w:val="24"/>
          <w:highlight w:val="none"/>
          <w:lang w:val="en-US"/>
        </w:rPr>
        <w:t>r</w:t>
      </w:r>
      <w:r>
        <w:rPr>
          <w:rFonts w:hint="eastAsia" w:ascii="Times New Roman" w:hAnsi="Times New Roman" w:eastAsia="Calibri"/>
          <w:b/>
          <w:kern w:val="0"/>
          <w:sz w:val="24"/>
          <w:szCs w:val="24"/>
          <w:highlight w:val="none"/>
        </w:rPr>
        <w:t>adiomic</w:t>
      </w:r>
      <w:r>
        <w:rPr>
          <w:rFonts w:hint="default" w:ascii="Times New Roman" w:hAnsi="Times New Roman" w:eastAsia="Calibri"/>
          <w:b/>
          <w:kern w:val="0"/>
          <w:sz w:val="24"/>
          <w:szCs w:val="24"/>
          <w:highlight w:val="none"/>
          <w:lang w:val="en-US"/>
        </w:rPr>
        <w:t xml:space="preserve"> </w:t>
      </w:r>
      <w:r>
        <w:rPr>
          <w:rFonts w:hint="default" w:ascii="Times New Roman" w:hAnsi="Times New Roman"/>
          <w:b/>
          <w:sz w:val="24"/>
          <w:szCs w:val="24"/>
          <w:lang w:val="en-US" w:eastAsia="zh-CN"/>
        </w:rPr>
        <w:t>texture features</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r>
        <w:rPr>
          <w:rFonts w:hint="default" w:ascii="Times New Roman" w:hAnsi="Times New Roman" w:eastAsiaTheme="minorEastAsia" w:cstheme="minorBidi"/>
          <w:sz w:val="22"/>
          <w:szCs w:val="22"/>
          <w:lang w:val="en-US" w:eastAsia="zh-CN"/>
        </w:rPr>
        <w:t xml:space="preserve">The extracted feature types are the same for each NODDI parametric map and each </w:t>
      </w:r>
      <w:r>
        <w:rPr>
          <w:rFonts w:hint="eastAsia" w:ascii="Times New Roman" w:hAnsi="Times New Roman" w:eastAsia="Calibri" w:cs="Times New Roman"/>
          <w:bCs/>
          <w:kern w:val="0"/>
          <w:sz w:val="24"/>
          <w:szCs w:val="24"/>
        </w:rPr>
        <w:t>routine</w:t>
      </w:r>
      <w:r>
        <w:rPr>
          <w:rFonts w:hint="default" w:ascii="Times New Roman" w:hAnsi="Times New Roman" w:eastAsiaTheme="minorEastAsia" w:cstheme="minorBidi"/>
          <w:sz w:val="22"/>
          <w:szCs w:val="22"/>
          <w:lang w:val="en-US" w:eastAsia="zh-CN"/>
        </w:rPr>
        <w:t xml:space="preserve"> MRI.</w:t>
      </w:r>
    </w:p>
    <w:tbl>
      <w:tblPr>
        <w:tblStyle w:val="5"/>
        <w:tblW w:w="95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97"/>
        <w:gridCol w:w="53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jc w:val="center"/>
        </w:trPr>
        <w:tc>
          <w:tcPr>
            <w:tcW w:w="4197" w:type="dxa"/>
            <w:tcBorders>
              <w:top w:val="single" w:color="auto" w:sz="4" w:space="0"/>
              <w:left w:val="single" w:color="auto" w:sz="4" w:space="0"/>
              <w:right w:val="single" w:color="auto" w:sz="4" w:space="0"/>
            </w:tcBorders>
            <w:shd w:val="clear" w:color="auto" w:fill="auto"/>
            <w:noWrap/>
            <w:vAlign w:val="center"/>
          </w:tcPr>
          <w:p>
            <w:pPr>
              <w:keepNext w:val="0"/>
              <w:keepLines w:val="0"/>
              <w:widowControl/>
              <w:numPr>
                <w:ilvl w:val="0"/>
                <w:numId w:val="0"/>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Feature type</w:t>
            </w: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Feature name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jc w:val="center"/>
        </w:trPr>
        <w:tc>
          <w:tcPr>
            <w:tcW w:w="4197" w:type="dxa"/>
            <w:vMerge w:val="restart"/>
            <w:tcBorders>
              <w:top w:val="single" w:color="auto" w:sz="4" w:space="0"/>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Original image;</w:t>
            </w:r>
          </w:p>
          <w:p>
            <w:pPr>
              <w:keepNext w:val="0"/>
              <w:keepLines w:val="0"/>
              <w:widowControl/>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p>
          <w:p>
            <w:pPr>
              <w:keepNext w:val="0"/>
              <w:keepLines w:val="0"/>
              <w:widowControl/>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Wavelet transformed image (</w:t>
            </w:r>
            <w:r>
              <w:rPr>
                <w:rFonts w:ascii="Times New Roman" w:hAnsi="Times New Roman"/>
                <w:sz w:val="24"/>
                <w:szCs w:val="24"/>
              </w:rPr>
              <w:t>8 sub-bands</w:t>
            </w:r>
            <w:r>
              <w:rPr>
                <w:rFonts w:hint="default" w:ascii="Times New Roman" w:hAnsi="Times New Roman" w:cs="Times New Roman"/>
                <w:i w:val="0"/>
                <w:iCs w:val="0"/>
                <w:color w:val="000000"/>
                <w:kern w:val="0"/>
                <w:sz w:val="22"/>
                <w:szCs w:val="22"/>
                <w:u w:val="none"/>
                <w:lang w:val="en-US" w:eastAsia="zh-CN" w:bidi="ar"/>
              </w:rPr>
              <w:t>):</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LLH,</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LHL,</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LHH,</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HLL,</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HLH,</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HHL,</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HHH,</w:t>
            </w:r>
          </w:p>
          <w:p>
            <w:pPr>
              <w:keepNext w:val="0"/>
              <w:keepLines w:val="0"/>
              <w:widowControl/>
              <w:numPr>
                <w:ilvl w:val="0"/>
                <w:numId w:val="1"/>
              </w:numPr>
              <w:suppressLineNumbers w:val="0"/>
              <w:jc w:val="left"/>
              <w:textAlignment w:val="center"/>
              <w:rPr>
                <w:rFonts w:hint="default" w:ascii="Times New Roman" w:hAnsi="Times New Roman"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LLL.</w:t>
            </w: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(1) F</w:t>
            </w:r>
            <w:r>
              <w:rPr>
                <w:rFonts w:hint="default" w:ascii="Times New Roman" w:hAnsi="Times New Roman" w:eastAsia="宋体" w:cs="Times New Roman"/>
                <w:i w:val="0"/>
                <w:iCs w:val="0"/>
                <w:color w:val="000000"/>
                <w:kern w:val="0"/>
                <w:sz w:val="22"/>
                <w:szCs w:val="22"/>
                <w:u w:val="none"/>
                <w:lang w:val="en-US" w:eastAsia="zh-CN" w:bidi="ar"/>
              </w:rPr>
              <w:t>irstorder_10Percentile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(2) F</w:t>
            </w:r>
            <w:r>
              <w:rPr>
                <w:rFonts w:hint="default" w:ascii="Times New Roman" w:hAnsi="Times New Roman" w:eastAsia="宋体" w:cs="Times New Roman"/>
                <w:i w:val="0"/>
                <w:iCs w:val="0"/>
                <w:color w:val="000000"/>
                <w:kern w:val="0"/>
                <w:sz w:val="22"/>
                <w:szCs w:val="22"/>
                <w:u w:val="none"/>
                <w:lang w:val="en-US" w:eastAsia="zh-CN" w:bidi="ar"/>
              </w:rPr>
              <w:t>irstorder_90Percentile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(3) F</w:t>
            </w:r>
            <w:r>
              <w:rPr>
                <w:rFonts w:hint="default" w:ascii="Times New Roman" w:hAnsi="Times New Roman" w:eastAsia="宋体" w:cs="Times New Roman"/>
                <w:i w:val="0"/>
                <w:iCs w:val="0"/>
                <w:color w:val="000000"/>
                <w:kern w:val="0"/>
                <w:sz w:val="22"/>
                <w:szCs w:val="22"/>
                <w:u w:val="none"/>
                <w:lang w:val="en-US" w:eastAsia="zh-CN" w:bidi="ar"/>
              </w:rPr>
              <w:t>irstorder_Energy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(4) F</w:t>
            </w:r>
            <w:r>
              <w:rPr>
                <w:rFonts w:hint="default" w:ascii="Times New Roman" w:hAnsi="Times New Roman" w:eastAsia="宋体" w:cs="Times New Roman"/>
                <w:i w:val="0"/>
                <w:iCs w:val="0"/>
                <w:color w:val="000000"/>
                <w:kern w:val="0"/>
                <w:sz w:val="22"/>
                <w:szCs w:val="22"/>
                <w:u w:val="none"/>
                <w:lang w:val="en-US" w:eastAsia="zh-CN" w:bidi="ar"/>
              </w:rPr>
              <w:t>irstorder_Entropy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(5) F</w:t>
            </w:r>
            <w:r>
              <w:rPr>
                <w:rFonts w:hint="default" w:ascii="Times New Roman" w:hAnsi="Times New Roman" w:eastAsia="宋体" w:cs="Times New Roman"/>
                <w:i w:val="0"/>
                <w:iCs w:val="0"/>
                <w:color w:val="000000"/>
                <w:kern w:val="0"/>
                <w:sz w:val="22"/>
                <w:szCs w:val="22"/>
                <w:u w:val="none"/>
                <w:lang w:val="en-US" w:eastAsia="zh-CN" w:bidi="ar"/>
              </w:rPr>
              <w:t>irstorder_Kurtosis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(6) F</w:t>
            </w:r>
            <w:r>
              <w:rPr>
                <w:rFonts w:hint="default" w:ascii="Times New Roman" w:hAnsi="Times New Roman" w:eastAsia="宋体" w:cs="Times New Roman"/>
                <w:i w:val="0"/>
                <w:iCs w:val="0"/>
                <w:color w:val="000000"/>
                <w:kern w:val="0"/>
                <w:sz w:val="22"/>
                <w:szCs w:val="22"/>
                <w:u w:val="none"/>
                <w:lang w:val="en-US" w:eastAsia="zh-CN" w:bidi="ar"/>
              </w:rPr>
              <w:t>irstorder_Mean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(7) F</w:t>
            </w:r>
            <w:r>
              <w:rPr>
                <w:rFonts w:hint="default" w:ascii="Times New Roman" w:hAnsi="Times New Roman" w:eastAsia="宋体" w:cs="Times New Roman"/>
                <w:i w:val="0"/>
                <w:iCs w:val="0"/>
                <w:color w:val="000000"/>
                <w:kern w:val="0"/>
                <w:sz w:val="22"/>
                <w:szCs w:val="22"/>
                <w:u w:val="none"/>
                <w:lang w:val="en-US" w:eastAsia="zh-CN" w:bidi="ar"/>
              </w:rPr>
              <w:t>irstorder_Median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(8) F</w:t>
            </w:r>
            <w:r>
              <w:rPr>
                <w:rFonts w:hint="default" w:ascii="Times New Roman" w:hAnsi="Times New Roman" w:eastAsia="宋体" w:cs="Times New Roman"/>
                <w:i w:val="0"/>
                <w:iCs w:val="0"/>
                <w:color w:val="000000"/>
                <w:kern w:val="0"/>
                <w:sz w:val="22"/>
                <w:szCs w:val="22"/>
                <w:u w:val="none"/>
                <w:lang w:val="en-US" w:eastAsia="zh-CN" w:bidi="ar"/>
              </w:rPr>
              <w:t>irstorder_Skewness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(9) F</w:t>
            </w:r>
            <w:r>
              <w:rPr>
                <w:rFonts w:hint="default" w:ascii="Times New Roman" w:hAnsi="Times New Roman" w:eastAsia="宋体" w:cs="Times New Roman"/>
                <w:i w:val="0"/>
                <w:iCs w:val="0"/>
                <w:color w:val="000000"/>
                <w:kern w:val="0"/>
                <w:sz w:val="22"/>
                <w:szCs w:val="22"/>
                <w:u w:val="none"/>
                <w:lang w:val="en-US" w:eastAsia="zh-CN" w:bidi="ar"/>
              </w:rPr>
              <w:t>irstorder_TotalEnergy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(10) F</w:t>
            </w:r>
            <w:r>
              <w:rPr>
                <w:rFonts w:hint="default" w:ascii="Times New Roman" w:hAnsi="Times New Roman" w:eastAsia="宋体" w:cs="Times New Roman"/>
                <w:i w:val="0"/>
                <w:iCs w:val="0"/>
                <w:color w:val="000000"/>
                <w:kern w:val="0"/>
                <w:sz w:val="22"/>
                <w:szCs w:val="22"/>
                <w:u w:val="none"/>
                <w:lang w:val="en-US" w:eastAsia="zh-CN" w:bidi="ar"/>
              </w:rPr>
              <w:t>irstorder_Variance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(11) </w:t>
            </w:r>
            <w:r>
              <w:rPr>
                <w:rFonts w:hint="default" w:ascii="Times New Roman" w:hAnsi="Times New Roman" w:eastAsia="宋体" w:cs="Times New Roman"/>
                <w:i w:val="0"/>
                <w:iCs w:val="0"/>
                <w:color w:val="000000"/>
                <w:kern w:val="0"/>
                <w:sz w:val="22"/>
                <w:szCs w:val="22"/>
                <w:u w:val="none"/>
                <w:lang w:val="en-US" w:eastAsia="zh-CN" w:bidi="ar"/>
              </w:rPr>
              <w:t>GLCM_Contrast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(12) </w:t>
            </w:r>
            <w:r>
              <w:rPr>
                <w:rFonts w:hint="default" w:ascii="Times New Roman" w:hAnsi="Times New Roman" w:eastAsia="宋体" w:cs="Times New Roman"/>
                <w:i w:val="0"/>
                <w:iCs w:val="0"/>
                <w:color w:val="000000"/>
                <w:kern w:val="0"/>
                <w:sz w:val="22"/>
                <w:szCs w:val="22"/>
                <w:u w:val="none"/>
                <w:lang w:val="en-US" w:eastAsia="zh-CN" w:bidi="ar"/>
              </w:rPr>
              <w:t>GLCM_Correlation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(13) </w:t>
            </w:r>
            <w:r>
              <w:rPr>
                <w:rFonts w:hint="default" w:ascii="Times New Roman" w:hAnsi="Times New Roman" w:eastAsia="宋体" w:cs="Times New Roman"/>
                <w:i w:val="0"/>
                <w:iCs w:val="0"/>
                <w:color w:val="000000"/>
                <w:kern w:val="0"/>
                <w:sz w:val="22"/>
                <w:szCs w:val="22"/>
                <w:u w:val="none"/>
                <w:lang w:val="en-US" w:eastAsia="zh-CN" w:bidi="ar"/>
              </w:rPr>
              <w:t>GLCM_SumAverage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(14) </w:t>
            </w:r>
            <w:r>
              <w:rPr>
                <w:rFonts w:hint="default" w:ascii="Times New Roman" w:hAnsi="Times New Roman" w:eastAsia="宋体" w:cs="Times New Roman"/>
                <w:i w:val="0"/>
                <w:iCs w:val="0"/>
                <w:color w:val="000000"/>
                <w:kern w:val="0"/>
                <w:sz w:val="22"/>
                <w:szCs w:val="22"/>
                <w:u w:val="none"/>
                <w:lang w:val="en-US" w:eastAsia="zh-CN" w:bidi="ar"/>
              </w:rPr>
              <w:t>GLCM_SumSquares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(15) </w:t>
            </w:r>
            <w:r>
              <w:rPr>
                <w:rFonts w:hint="default" w:ascii="Times New Roman" w:hAnsi="Times New Roman" w:eastAsia="宋体" w:cs="Times New Roman"/>
                <w:i w:val="0"/>
                <w:iCs w:val="0"/>
                <w:color w:val="000000"/>
                <w:kern w:val="0"/>
                <w:sz w:val="22"/>
                <w:szCs w:val="22"/>
                <w:u w:val="none"/>
                <w:lang w:val="en-US" w:eastAsia="zh-CN" w:bidi="ar"/>
              </w:rPr>
              <w:t>GLRLM_GrayLevelVariance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(16) </w:t>
            </w:r>
            <w:r>
              <w:rPr>
                <w:rFonts w:hint="default" w:ascii="Times New Roman" w:hAnsi="Times New Roman" w:eastAsia="宋体" w:cs="Times New Roman"/>
                <w:i w:val="0"/>
                <w:iCs w:val="0"/>
                <w:color w:val="000000"/>
                <w:kern w:val="0"/>
                <w:sz w:val="22"/>
                <w:szCs w:val="22"/>
                <w:u w:val="none"/>
                <w:lang w:val="en-US" w:eastAsia="zh-CN" w:bidi="ar"/>
              </w:rPr>
              <w:t>GLRLM_HighGrayLevelRunEmphasis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(17) </w:t>
            </w:r>
            <w:r>
              <w:rPr>
                <w:rFonts w:hint="default" w:ascii="Times New Roman" w:hAnsi="Times New Roman" w:eastAsia="宋体" w:cs="Times New Roman"/>
                <w:i w:val="0"/>
                <w:iCs w:val="0"/>
                <w:color w:val="000000"/>
                <w:kern w:val="0"/>
                <w:sz w:val="22"/>
                <w:szCs w:val="22"/>
                <w:u w:val="none"/>
                <w:lang w:val="en-US" w:eastAsia="zh-CN" w:bidi="ar"/>
              </w:rPr>
              <w:t>GLRLM_LongRunEmphasis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(18) </w:t>
            </w:r>
            <w:r>
              <w:rPr>
                <w:rFonts w:hint="default" w:ascii="Times New Roman" w:hAnsi="Times New Roman" w:eastAsia="宋体" w:cs="Times New Roman"/>
                <w:i w:val="0"/>
                <w:iCs w:val="0"/>
                <w:color w:val="000000"/>
                <w:kern w:val="0"/>
                <w:sz w:val="22"/>
                <w:szCs w:val="22"/>
                <w:u w:val="none"/>
                <w:lang w:val="en-US" w:eastAsia="zh-CN" w:bidi="ar"/>
              </w:rPr>
              <w:t>GLRLM_LongRunHighGrayLevelEmphasis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(19) </w:t>
            </w:r>
            <w:r>
              <w:rPr>
                <w:rFonts w:hint="default" w:ascii="Times New Roman" w:hAnsi="Times New Roman" w:eastAsia="宋体" w:cs="Times New Roman"/>
                <w:i w:val="0"/>
                <w:iCs w:val="0"/>
                <w:color w:val="000000"/>
                <w:kern w:val="0"/>
                <w:sz w:val="22"/>
                <w:szCs w:val="22"/>
                <w:u w:val="none"/>
                <w:lang w:val="en-US" w:eastAsia="zh-CN" w:bidi="ar"/>
              </w:rPr>
              <w:t>GLRLM_LongRunLowGrayLevelEmphasis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(20) </w:t>
            </w:r>
            <w:r>
              <w:rPr>
                <w:rFonts w:hint="default" w:ascii="Times New Roman" w:hAnsi="Times New Roman" w:eastAsia="宋体" w:cs="Times New Roman"/>
                <w:i w:val="0"/>
                <w:iCs w:val="0"/>
                <w:color w:val="000000"/>
                <w:kern w:val="0"/>
                <w:sz w:val="22"/>
                <w:szCs w:val="22"/>
                <w:u w:val="none"/>
                <w:lang w:val="en-US" w:eastAsia="zh-CN" w:bidi="ar"/>
              </w:rPr>
              <w:t>GLRLM_LowGrayLevelRunEmphasis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(21) </w:t>
            </w:r>
            <w:r>
              <w:rPr>
                <w:rFonts w:hint="default" w:ascii="Times New Roman" w:hAnsi="Times New Roman" w:eastAsia="宋体" w:cs="Times New Roman"/>
                <w:i w:val="0"/>
                <w:iCs w:val="0"/>
                <w:color w:val="000000"/>
                <w:kern w:val="0"/>
                <w:sz w:val="22"/>
                <w:szCs w:val="22"/>
                <w:u w:val="none"/>
                <w:lang w:val="en-US" w:eastAsia="zh-CN" w:bidi="ar"/>
              </w:rPr>
              <w:t>GLRLM_RunEntropy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(22) </w:t>
            </w:r>
            <w:r>
              <w:rPr>
                <w:rFonts w:hint="default" w:ascii="Times New Roman" w:hAnsi="Times New Roman" w:eastAsia="宋体" w:cs="Times New Roman"/>
                <w:i w:val="0"/>
                <w:iCs w:val="0"/>
                <w:color w:val="000000"/>
                <w:kern w:val="0"/>
                <w:sz w:val="22"/>
                <w:szCs w:val="22"/>
                <w:u w:val="none"/>
                <w:lang w:val="en-US" w:eastAsia="zh-CN" w:bidi="ar"/>
              </w:rPr>
              <w:t>GLRLM_RunPercentage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(23) </w:t>
            </w:r>
            <w:r>
              <w:rPr>
                <w:rFonts w:hint="default" w:ascii="Times New Roman" w:hAnsi="Times New Roman" w:eastAsia="宋体" w:cs="Times New Roman"/>
                <w:i w:val="0"/>
                <w:iCs w:val="0"/>
                <w:color w:val="000000"/>
                <w:kern w:val="0"/>
                <w:sz w:val="22"/>
                <w:szCs w:val="22"/>
                <w:u w:val="none"/>
                <w:lang w:val="en-US" w:eastAsia="zh-CN" w:bidi="ar"/>
              </w:rPr>
              <w:t>GLRLM_RunVariance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(24) </w:t>
            </w:r>
            <w:r>
              <w:rPr>
                <w:rFonts w:hint="default" w:ascii="Times New Roman" w:hAnsi="Times New Roman" w:eastAsia="宋体" w:cs="Times New Roman"/>
                <w:i w:val="0"/>
                <w:iCs w:val="0"/>
                <w:color w:val="000000"/>
                <w:kern w:val="0"/>
                <w:sz w:val="22"/>
                <w:szCs w:val="22"/>
                <w:u w:val="none"/>
                <w:lang w:val="en-US" w:eastAsia="zh-CN" w:bidi="ar"/>
              </w:rPr>
              <w:t>GLRLM_ShortRunEmphasis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(25) </w:t>
            </w:r>
            <w:r>
              <w:rPr>
                <w:rFonts w:hint="default" w:ascii="Times New Roman" w:hAnsi="Times New Roman" w:eastAsia="宋体" w:cs="Times New Roman"/>
                <w:i w:val="0"/>
                <w:iCs w:val="0"/>
                <w:color w:val="000000"/>
                <w:kern w:val="0"/>
                <w:sz w:val="22"/>
                <w:szCs w:val="22"/>
                <w:u w:val="none"/>
                <w:lang w:val="en-US" w:eastAsia="zh-CN" w:bidi="ar"/>
              </w:rPr>
              <w:t>GLRLM_ShortRunHighGrayLevelEmphasis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97" w:type="dxa"/>
            <w:vMerge w:val="continue"/>
            <w:tcBorders>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cs="Times New Roman"/>
                <w:i w:val="0"/>
                <w:iCs w:val="0"/>
                <w:color w:val="000000"/>
                <w:kern w:val="0"/>
                <w:sz w:val="22"/>
                <w:szCs w:val="22"/>
                <w:u w:val="none"/>
                <w:lang w:val="en-US" w:eastAsia="zh-CN" w:bidi="ar"/>
              </w:rPr>
              <w:t xml:space="preserve">(26) </w:t>
            </w:r>
            <w:r>
              <w:rPr>
                <w:rFonts w:hint="default" w:ascii="Times New Roman" w:hAnsi="Times New Roman" w:eastAsia="宋体" w:cs="Times New Roman"/>
                <w:i w:val="0"/>
                <w:iCs w:val="0"/>
                <w:color w:val="000000"/>
                <w:kern w:val="0"/>
                <w:sz w:val="22"/>
                <w:szCs w:val="22"/>
                <w:u w:val="none"/>
                <w:lang w:val="en-US" w:eastAsia="zh-CN" w:bidi="ar"/>
              </w:rPr>
              <w:t>GLRLM_ShortRunLowGrayLevelEmphasis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1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cs="Times New Roman"/>
                <w:i w:val="0"/>
                <w:iCs w:val="0"/>
                <w:color w:val="000000"/>
                <w:sz w:val="22"/>
                <w:szCs w:val="22"/>
                <w:u w:val="none"/>
                <w:lang w:val="en-US"/>
              </w:rPr>
              <w:t>1 (</w:t>
            </w:r>
            <w:r>
              <w:rPr>
                <w:rFonts w:hint="default" w:ascii="Times New Roman" w:hAnsi="Times New Roman" w:cs="Times New Roman"/>
                <w:i w:val="0"/>
                <w:iCs w:val="0"/>
                <w:color w:val="000000"/>
                <w:kern w:val="0"/>
                <w:sz w:val="22"/>
                <w:szCs w:val="22"/>
                <w:u w:val="none"/>
                <w:lang w:val="en-US" w:eastAsia="zh-CN" w:bidi="ar"/>
              </w:rPr>
              <w:t>Original</w:t>
            </w:r>
            <w:r>
              <w:rPr>
                <w:rFonts w:hint="default" w:ascii="Times New Roman" w:hAnsi="Times New Roman" w:cs="Times New Roman"/>
                <w:i w:val="0"/>
                <w:iCs w:val="0"/>
                <w:color w:val="000000"/>
                <w:sz w:val="22"/>
                <w:szCs w:val="22"/>
                <w:u w:val="none"/>
                <w:lang w:val="en-US"/>
              </w:rPr>
              <w:t>)+8 (</w:t>
            </w:r>
            <w:r>
              <w:rPr>
                <w:rFonts w:hint="default" w:ascii="Times New Roman" w:hAnsi="Times New Roman" w:cs="Times New Roman"/>
                <w:i w:val="0"/>
                <w:iCs w:val="0"/>
                <w:color w:val="000000"/>
                <w:kern w:val="0"/>
                <w:sz w:val="22"/>
                <w:szCs w:val="22"/>
                <w:u w:val="none"/>
                <w:lang w:val="en-US" w:eastAsia="zh-CN" w:bidi="ar"/>
              </w:rPr>
              <w:t>Wavelet</w:t>
            </w:r>
            <w:r>
              <w:rPr>
                <w:rFonts w:hint="default" w:ascii="Times New Roman" w:hAnsi="Times New Roman" w:cs="Times New Roman"/>
                <w:i w:val="0"/>
                <w:iCs w:val="0"/>
                <w:color w:val="000000"/>
                <w:sz w:val="22"/>
                <w:szCs w:val="22"/>
                <w:u w:val="none"/>
                <w:lang w:val="en-US"/>
              </w:rPr>
              <w:t>)=9</w:t>
            </w:r>
          </w:p>
        </w:tc>
        <w:tc>
          <w:tcPr>
            <w:tcW w:w="53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cs="Times New Roman"/>
                <w:i w:val="0"/>
                <w:iCs w:val="0"/>
                <w:color w:val="000000"/>
                <w:kern w:val="0"/>
                <w:sz w:val="22"/>
                <w:szCs w:val="22"/>
                <w:u w:val="none"/>
                <w:lang w:val="en-US" w:eastAsia="zh-CN" w:bidi="ar"/>
              </w:rPr>
              <w:t>26</w:t>
            </w:r>
            <w:r>
              <w:rPr>
                <w:rFonts w:hint="default" w:ascii="Arial" w:hAnsi="Arial" w:cs="Arial"/>
                <w:i w:val="0"/>
                <w:iCs w:val="0"/>
                <w:color w:val="000000"/>
                <w:kern w:val="0"/>
                <w:sz w:val="22"/>
                <w:szCs w:val="22"/>
                <w:u w:val="none"/>
                <w:lang w:val="en-US" w:eastAsia="zh-CN" w:bidi="ar"/>
              </w:rPr>
              <w:t>×</w:t>
            </w:r>
            <w:r>
              <w:rPr>
                <w:rFonts w:hint="default" w:ascii="Times New Roman" w:hAnsi="Times New Roman" w:cs="Times New Roman"/>
                <w:i w:val="0"/>
                <w:iCs w:val="0"/>
                <w:color w:val="000000"/>
                <w:kern w:val="0"/>
                <w:sz w:val="22"/>
                <w:szCs w:val="22"/>
                <w:u w:val="none"/>
                <w:lang w:val="en-US" w:eastAsia="zh-CN" w:bidi="ar"/>
              </w:rPr>
              <w:t>9=234</w:t>
            </w:r>
          </w:p>
        </w:tc>
      </w:tr>
    </w:tbl>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p>
      <w:pPr>
        <w:spacing w:line="360" w:lineRule="auto"/>
        <w:rPr>
          <w:rFonts w:hint="eastAsia" w:ascii="Times New Roman" w:hAnsi="Times New Roman"/>
          <w:b/>
          <w:sz w:val="24"/>
          <w:szCs w:val="24"/>
        </w:rPr>
      </w:pPr>
    </w:p>
    <w:p>
      <w:pPr>
        <w:spacing w:line="360" w:lineRule="auto"/>
        <w:rPr>
          <w:rFonts w:hint="default" w:ascii="Times New Roman" w:hAnsi="Times New Roman" w:eastAsiaTheme="minorEastAsia" w:cstheme="minorBidi"/>
          <w:sz w:val="22"/>
          <w:szCs w:val="22"/>
          <w:lang w:val="en-US" w:eastAsia="zh-CN"/>
        </w:rPr>
      </w:pPr>
      <w:r>
        <w:rPr>
          <w:rFonts w:hint="eastAsia" w:ascii="Times New Roman" w:hAnsi="Times New Roman"/>
          <w:b/>
          <w:sz w:val="24"/>
          <w:szCs w:val="24"/>
        </w:rPr>
        <w:t>E</w:t>
      </w:r>
      <w:r>
        <w:rPr>
          <w:rFonts w:hint="default" w:ascii="Times New Roman" w:hAnsi="Times New Roman"/>
          <w:b/>
          <w:sz w:val="24"/>
          <w:szCs w:val="24"/>
          <w:lang w:val="en-US"/>
        </w:rPr>
        <w:t>3</w:t>
      </w:r>
      <w:r>
        <w:rPr>
          <w:rFonts w:hint="eastAsia" w:ascii="Times New Roman" w:hAnsi="Times New Roman"/>
          <w:b/>
          <w:sz w:val="24"/>
          <w:szCs w:val="24"/>
        </w:rPr>
        <w:t>:</w:t>
      </w:r>
      <w:r>
        <w:rPr>
          <w:rFonts w:ascii="Times New Roman" w:hAnsi="Times New Roman"/>
          <w:b/>
          <w:sz w:val="24"/>
          <w:szCs w:val="24"/>
        </w:rPr>
        <w:t xml:space="preserve"> </w:t>
      </w:r>
      <w:r>
        <w:rPr>
          <w:rFonts w:hint="default" w:ascii="Times New Roman" w:hAnsi="Times New Roman"/>
          <w:b/>
          <w:sz w:val="24"/>
          <w:szCs w:val="24"/>
          <w:lang w:val="en-US" w:eastAsia="zh-CN"/>
        </w:rPr>
        <w:t>Sample size and featyre number estimation</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r>
        <w:rPr>
          <w:rFonts w:hint="default" w:ascii="Times New Roman" w:hAnsi="Times New Roman" w:eastAsiaTheme="minorEastAsia" w:cstheme="minorBidi"/>
          <w:sz w:val="22"/>
          <w:szCs w:val="22"/>
          <w:lang w:val="en-US" w:eastAsia="zh-CN"/>
        </w:rPr>
        <w:t xml:space="preserve">According to the events per predictor variable and thumb rules, 10–15 samples are required for each predictor variable to yield a stable estimate </w:t>
      </w:r>
      <w:r>
        <w:rPr>
          <w:rFonts w:hint="default" w:ascii="Times New Roman" w:hAnsi="Times New Roman" w:eastAsiaTheme="minorEastAsia" w:cstheme="minorBidi"/>
          <w:sz w:val="22"/>
          <w:szCs w:val="22"/>
          <w:vertAlign w:val="superscript"/>
          <w:lang w:val="en-US" w:eastAsia="zh-CN"/>
        </w:rPr>
        <w:t>[1, 2]</w:t>
      </w:r>
      <w:r>
        <w:rPr>
          <w:rFonts w:hint="default" w:ascii="Times New Roman" w:hAnsi="Times New Roman" w:eastAsiaTheme="minorEastAsia" w:cstheme="minorBidi"/>
          <w:sz w:val="22"/>
          <w:szCs w:val="22"/>
          <w:lang w:val="en-US" w:eastAsia="zh-CN"/>
        </w:rPr>
        <w:t xml:space="preserve">. For the power calculation of the validation dataset, a sample of &gt; 11 patients was required to provide 80% power and a type I error rate of 5% </w:t>
      </w:r>
      <w:r>
        <w:rPr>
          <w:rFonts w:hint="default" w:ascii="Times New Roman" w:hAnsi="Times New Roman" w:eastAsiaTheme="minorEastAsia" w:cstheme="minorBidi"/>
          <w:sz w:val="22"/>
          <w:szCs w:val="22"/>
          <w:vertAlign w:val="superscript"/>
          <w:lang w:val="en-US" w:eastAsia="zh-CN"/>
        </w:rPr>
        <w:t>[3]</w:t>
      </w:r>
      <w:r>
        <w:rPr>
          <w:rFonts w:hint="default" w:ascii="Times New Roman" w:hAnsi="Times New Roman" w:eastAsiaTheme="minorEastAsia" w:cstheme="minorBidi"/>
          <w:sz w:val="22"/>
          <w:szCs w:val="22"/>
          <w:lang w:val="en-US" w:eastAsia="zh-CN"/>
        </w:rPr>
        <w:t>. Our dataset included 109 patients, of whom 76 and 33 were in the training and validation datasets, respectively, meeting the sample size requirement. Specifically, in the training dataset, the minimum sample size of one type of tumor was 36; thus, the maximum number of features included in the radiomics model construction was 4.</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b/>
          <w:bCs/>
          <w:i/>
          <w:iCs/>
          <w:sz w:val="22"/>
          <w:szCs w:val="22"/>
          <w:lang w:val="en-US" w:eastAsia="zh-CN"/>
        </w:rPr>
      </w:pPr>
      <w:r>
        <w:rPr>
          <w:rFonts w:hint="default" w:ascii="Times New Roman" w:hAnsi="Times New Roman" w:eastAsiaTheme="minorEastAsia" w:cstheme="minorBidi"/>
          <w:b/>
          <w:bCs/>
          <w:i/>
          <w:iCs/>
          <w:sz w:val="22"/>
          <w:szCs w:val="22"/>
          <w:lang w:val="en-US" w:eastAsia="zh-CN"/>
        </w:rPr>
        <w:t>References</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r>
        <w:rPr>
          <w:rFonts w:hint="default" w:ascii="Times New Roman" w:hAnsi="Times New Roman" w:eastAsiaTheme="minorEastAsia" w:cstheme="minorBidi"/>
          <w:sz w:val="22"/>
          <w:szCs w:val="22"/>
          <w:lang w:val="en-US" w:eastAsia="zh-CN"/>
        </w:rPr>
        <w:t>Wei J, Yang G, Hao X et al (2019) A multi-sequence and habitat-based MRI radiomics signature for preoperative prediction of MGMT promoter methylation in astrocytomas with prognostic implication. Eur Radiol 29(2):877–888</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r>
        <w:rPr>
          <w:rFonts w:hint="default" w:ascii="Times New Roman" w:hAnsi="Times New Roman" w:eastAsiaTheme="minorEastAsia" w:cstheme="minorBidi"/>
          <w:sz w:val="22"/>
          <w:szCs w:val="22"/>
          <w:lang w:val="en-US" w:eastAsia="zh-CN"/>
        </w:rPr>
        <w:t>3. Gillies RJ, Kinahan PE, Hricak H (2016) Radiomics: images are more than pictures, they are data. Radiology 278(2):563–577</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r>
        <w:rPr>
          <w:rFonts w:hint="default" w:ascii="Times New Roman" w:hAnsi="Times New Roman" w:eastAsiaTheme="minorEastAsia" w:cstheme="minorBidi"/>
          <w:sz w:val="22"/>
          <w:szCs w:val="22"/>
          <w:lang w:val="en-US" w:eastAsia="zh-CN"/>
        </w:rPr>
        <w:t>4. Bock J (2001) Power and sample size calculations. Springer, New York 11(4):309–333</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p>
      <w:pPr>
        <w:rPr>
          <w:rFonts w:ascii="Times New Roman" w:hAnsi="Times New Roman"/>
          <w:b/>
          <w:sz w:val="24"/>
          <w:szCs w:val="24"/>
        </w:rPr>
      </w:pPr>
      <w:r>
        <w:rPr>
          <w:rFonts w:hint="eastAsia" w:ascii="Times New Roman" w:hAnsi="Times New Roman"/>
          <w:b/>
          <w:sz w:val="24"/>
          <w:szCs w:val="24"/>
        </w:rPr>
        <w:t>Supplement</w:t>
      </w:r>
      <w:r>
        <w:rPr>
          <w:rFonts w:ascii="Times New Roman" w:hAnsi="Times New Roman"/>
          <w:b/>
          <w:sz w:val="24"/>
          <w:szCs w:val="24"/>
        </w:rPr>
        <w:t>al</w:t>
      </w:r>
      <w:r>
        <w:rPr>
          <w:rFonts w:hint="eastAsia" w:ascii="Times New Roman" w:hAnsi="Times New Roman"/>
          <w:b/>
          <w:sz w:val="24"/>
          <w:szCs w:val="24"/>
        </w:rPr>
        <w:t xml:space="preserve"> </w:t>
      </w:r>
      <w:r>
        <w:rPr>
          <w:rFonts w:ascii="Times New Roman" w:hAnsi="Times New Roman"/>
          <w:b/>
          <w:sz w:val="24"/>
          <w:szCs w:val="24"/>
        </w:rPr>
        <w:t xml:space="preserve">Tables </w:t>
      </w:r>
    </w:p>
    <w:p>
      <w:pPr>
        <w:rPr>
          <w:rFonts w:hint="default" w:ascii="Times New Roman" w:hAnsi="Times New Roman" w:eastAsiaTheme="minorEastAsia" w:cstheme="minorBidi"/>
          <w:b/>
          <w:bCs/>
          <w:sz w:val="20"/>
          <w:szCs w:val="20"/>
          <w:lang w:val="en-US"/>
        </w:rPr>
      </w:pPr>
      <w:r>
        <w:rPr>
          <w:rFonts w:ascii="Times New Roman" w:hAnsi="Times New Roman" w:eastAsiaTheme="minorEastAsia" w:cstheme="minorBidi"/>
          <w:b/>
          <w:bCs/>
          <w:sz w:val="20"/>
          <w:szCs w:val="20"/>
        </w:rPr>
        <w:t xml:space="preserve">Table </w:t>
      </w:r>
      <w:r>
        <w:rPr>
          <w:rFonts w:hint="default" w:ascii="Times New Roman" w:hAnsi="Times New Roman" w:eastAsiaTheme="minorEastAsia" w:cstheme="minorBidi"/>
          <w:b/>
          <w:bCs/>
          <w:sz w:val="20"/>
          <w:szCs w:val="20"/>
          <w:lang w:val="en-US"/>
        </w:rPr>
        <w:t>1</w:t>
      </w:r>
      <w:r>
        <w:rPr>
          <w:rFonts w:ascii="Times New Roman" w:hAnsi="Times New Roman" w:eastAsiaTheme="minorEastAsia" w:cstheme="minorBidi"/>
          <w:b/>
          <w:bCs/>
          <w:sz w:val="20"/>
          <w:szCs w:val="20"/>
        </w:rPr>
        <w:t xml:space="preserve">. </w:t>
      </w:r>
      <w:bookmarkStart w:id="1" w:name="_GoBack"/>
      <w:r>
        <w:rPr>
          <w:rFonts w:hint="default" w:ascii="Times New Roman" w:hAnsi="Times New Roman" w:eastAsiaTheme="minorEastAsia" w:cstheme="minorBidi"/>
          <w:sz w:val="20"/>
          <w:szCs w:val="20"/>
          <w:highlight w:val="none"/>
          <w:lang w:val="en-US"/>
        </w:rPr>
        <w:t>R</w:t>
      </w:r>
      <w:r>
        <w:rPr>
          <w:rFonts w:hint="eastAsia" w:ascii="Times New Roman" w:hAnsi="Times New Roman" w:eastAsiaTheme="minorEastAsia" w:cstheme="minorBidi"/>
          <w:sz w:val="20"/>
          <w:szCs w:val="20"/>
          <w:highlight w:val="none"/>
          <w:lang w:val="en-US"/>
        </w:rPr>
        <w:t>adiomic</w:t>
      </w:r>
      <w:bookmarkEnd w:id="1"/>
      <w:r>
        <w:rPr>
          <w:rFonts w:hint="default" w:ascii="Times New Roman" w:hAnsi="Times New Roman" w:eastAsia="Calibri"/>
          <w:b/>
          <w:kern w:val="0"/>
          <w:sz w:val="24"/>
          <w:szCs w:val="24"/>
          <w:highlight w:val="none"/>
          <w:lang w:val="en-US"/>
        </w:rPr>
        <w:t xml:space="preserve"> </w:t>
      </w:r>
      <w:r>
        <w:rPr>
          <w:rFonts w:hint="default" w:ascii="Times New Roman" w:hAnsi="Times New Roman" w:eastAsiaTheme="minorEastAsia" w:cstheme="minorBidi"/>
          <w:sz w:val="20"/>
          <w:szCs w:val="20"/>
          <w:highlight w:val="none"/>
          <w:lang w:val="en-US"/>
        </w:rPr>
        <w:t>texture analysis models and features on different ROIs, and key steps in modeling.</w:t>
      </w:r>
    </w:p>
    <w:tbl>
      <w:tblPr>
        <w:tblStyle w:val="6"/>
        <w:tblW w:w="103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6"/>
        <w:gridCol w:w="2711"/>
        <w:gridCol w:w="1140"/>
        <w:gridCol w:w="45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986" w:type="dxa"/>
            <w:tcBorders>
              <w:top w:val="single" w:color="auto" w:sz="12" w:space="0"/>
              <w:bottom w:val="single" w:color="auto" w:sz="8" w:space="0"/>
            </w:tcBorders>
            <w:vAlign w:val="center"/>
          </w:tcPr>
          <w:p>
            <w:pPr>
              <w:rPr>
                <w:rFonts w:ascii="Times New Roman" w:hAnsi="Times New Roman" w:eastAsiaTheme="minorEastAsia"/>
                <w:kern w:val="0"/>
                <w:sz w:val="20"/>
                <w:szCs w:val="20"/>
              </w:rPr>
            </w:pPr>
            <w:bookmarkStart w:id="0" w:name="_Hlk106867951"/>
            <w:r>
              <w:rPr>
                <w:rFonts w:hint="default" w:ascii="Times New Roman" w:hAnsi="Times New Roman"/>
                <w:b/>
                <w:kern w:val="0"/>
                <w:sz w:val="20"/>
                <w:szCs w:val="20"/>
                <w:lang w:val="en-US"/>
              </w:rPr>
              <w:t>I</w:t>
            </w:r>
            <w:r>
              <w:rPr>
                <w:rFonts w:hint="eastAsia" w:ascii="Times New Roman" w:hAnsi="Times New Roman"/>
                <w:b/>
                <w:kern w:val="0"/>
                <w:sz w:val="20"/>
                <w:szCs w:val="20"/>
              </w:rPr>
              <w:t>maging modality</w:t>
            </w:r>
          </w:p>
        </w:tc>
        <w:tc>
          <w:tcPr>
            <w:tcW w:w="2711" w:type="dxa"/>
            <w:tcBorders>
              <w:top w:val="single" w:color="auto" w:sz="12" w:space="0"/>
              <w:bottom w:val="single" w:color="auto" w:sz="8" w:space="0"/>
            </w:tcBorders>
            <w:vAlign w:val="center"/>
          </w:tcPr>
          <w:p>
            <w:pPr>
              <w:rPr>
                <w:rFonts w:ascii="Times New Roman" w:hAnsi="Times New Roman"/>
                <w:b/>
                <w:kern w:val="0"/>
                <w:sz w:val="20"/>
                <w:szCs w:val="20"/>
              </w:rPr>
            </w:pPr>
            <w:r>
              <w:rPr>
                <w:rFonts w:ascii="Times New Roman" w:hAnsi="Times New Roman"/>
                <w:b/>
                <w:kern w:val="0"/>
                <w:sz w:val="20"/>
                <w:szCs w:val="20"/>
              </w:rPr>
              <w:t>Habitats</w:t>
            </w:r>
          </w:p>
        </w:tc>
        <w:tc>
          <w:tcPr>
            <w:tcW w:w="1140" w:type="dxa"/>
            <w:tcBorders>
              <w:top w:val="single" w:color="auto" w:sz="12" w:space="0"/>
              <w:bottom w:val="single" w:color="auto" w:sz="8" w:space="0"/>
            </w:tcBorders>
            <w:vAlign w:val="center"/>
          </w:tcPr>
          <w:p>
            <w:pPr>
              <w:rPr>
                <w:rFonts w:hint="default" w:ascii="Times New Roman" w:hAnsi="Times New Roman"/>
                <w:b/>
                <w:kern w:val="0"/>
                <w:sz w:val="20"/>
                <w:szCs w:val="20"/>
                <w:lang w:val="en-US"/>
              </w:rPr>
            </w:pPr>
            <w:r>
              <w:rPr>
                <w:rFonts w:hint="default" w:ascii="Times New Roman" w:hAnsi="Times New Roman"/>
                <w:b/>
                <w:kern w:val="0"/>
                <w:sz w:val="20"/>
                <w:szCs w:val="20"/>
                <w:lang w:val="en-US"/>
              </w:rPr>
              <w:t>Steps</w:t>
            </w:r>
          </w:p>
        </w:tc>
        <w:tc>
          <w:tcPr>
            <w:tcW w:w="4535" w:type="dxa"/>
            <w:tcBorders>
              <w:top w:val="single" w:color="auto" w:sz="12" w:space="0"/>
              <w:bottom w:val="single" w:color="auto" w:sz="8" w:space="0"/>
            </w:tcBorders>
            <w:vAlign w:val="center"/>
          </w:tcPr>
          <w:p>
            <w:pPr>
              <w:rPr>
                <w:kern w:val="0"/>
                <w:sz w:val="20"/>
                <w:szCs w:val="20"/>
              </w:rPr>
            </w:pPr>
            <w:r>
              <w:rPr>
                <w:rFonts w:hint="default" w:ascii="Times New Roman" w:hAnsi="Times New Roman" w:cs="Times New Roman" w:eastAsiaTheme="minorHAnsi"/>
                <w:b/>
                <w:kern w:val="0"/>
                <w:sz w:val="20"/>
                <w:szCs w:val="20"/>
                <w:lang w:val="en-US"/>
              </w:rPr>
              <w:t>T</w:t>
            </w:r>
            <w:r>
              <w:rPr>
                <w:rFonts w:hint="eastAsia" w:ascii="Times New Roman" w:hAnsi="Times New Roman" w:cs="Times New Roman" w:eastAsiaTheme="minorHAnsi"/>
                <w:b/>
                <w:kern w:val="0"/>
                <w:sz w:val="20"/>
                <w:szCs w:val="20"/>
                <w:lang w:val="en-GB"/>
              </w:rPr>
              <w:t>exture</w:t>
            </w:r>
            <w:r>
              <w:rPr>
                <w:rFonts w:ascii="Times New Roman" w:hAnsi="Times New Roman"/>
                <w:b/>
                <w:kern w:val="0"/>
                <w:sz w:val="20"/>
                <w:szCs w:val="20"/>
              </w:rPr>
              <w:t xml:space="preserve"> features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NODDI</w:t>
            </w:r>
          </w:p>
        </w:tc>
        <w:tc>
          <w:tcPr>
            <w:tcW w:w="2711" w:type="dxa"/>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cstheme="minorBidi"/>
                <w:sz w:val="20"/>
                <w:szCs w:val="20"/>
                <w:lang w:val="en-US" w:eastAsia="zh-CN"/>
              </w:rPr>
              <w:t>Necrosis (ROI 1)</w:t>
            </w:r>
          </w:p>
        </w:tc>
        <w:tc>
          <w:tcPr>
            <w:tcW w:w="1140" w:type="dxa"/>
            <w:tcBorders>
              <w:top w:val="single" w:color="auto" w:sz="8" w:space="0"/>
            </w:tcBorders>
            <w:vAlign w:val="center"/>
          </w:tcPr>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Z-score</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PCC</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ANOVA</w:t>
            </w:r>
          </w:p>
          <w:p>
            <w:pPr>
              <w:jc w:val="left"/>
              <w:rPr>
                <w:rFonts w:hint="default" w:ascii="Times New Roman" w:hAnsi="Times New Roman" w:eastAsiaTheme="minorEastAsia" w:cstheme="minorBidi"/>
                <w:sz w:val="20"/>
                <w:szCs w:val="20"/>
                <w:lang w:val="en-US" w:eastAsia="zh-CN"/>
              </w:rPr>
            </w:pPr>
            <w:r>
              <w:rPr>
                <w:rFonts w:hint="default" w:ascii="Times New Roman" w:hAnsi="Times New Roman" w:eastAsiaTheme="minorEastAsia"/>
                <w:kern w:val="0"/>
                <w:sz w:val="16"/>
                <w:szCs w:val="16"/>
                <w:lang w:val="en-US" w:eastAsia="zh-CN"/>
              </w:rPr>
              <w:t>LR</w:t>
            </w:r>
          </w:p>
        </w:tc>
        <w:tc>
          <w:tcPr>
            <w:tcW w:w="4535" w:type="dxa"/>
            <w:tcBorders>
              <w:top w:val="single" w:color="auto" w:sz="8" w:space="0"/>
            </w:tcBorders>
          </w:tcPr>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ICVF_wavelet-LLL_GLRLM_ShortRunEmphasis</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ODI_wavelet-HHL_firstorder_90Percentile</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ICVF_wavelet-LLL_GLRLM_GrayLevelVariance</w:t>
            </w:r>
          </w:p>
          <w:p>
            <w:pPr>
              <w:jc w:val="left"/>
              <w:rPr>
                <w:rFonts w:ascii="Times New Roman" w:hAnsi="Times New Roman" w:eastAsiaTheme="minorEastAsia"/>
                <w:kern w:val="0"/>
                <w:sz w:val="16"/>
                <w:szCs w:val="16"/>
              </w:rPr>
            </w:pPr>
            <w:r>
              <w:rPr>
                <w:rFonts w:hint="default" w:ascii="Times New Roman" w:hAnsi="Times New Roman" w:eastAsiaTheme="minorEastAsia"/>
                <w:kern w:val="0"/>
                <w:sz w:val="16"/>
                <w:szCs w:val="16"/>
                <w:lang w:val="en-US" w:eastAsia="zh-CN"/>
              </w:rPr>
              <w:t>ISOVF_wavelet-HHL_firstorder_10Percentile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shd w:val="clear" w:color="auto" w:fill="D8D8D8" w:themeFill="background1" w:themeFillShade="D9"/>
            <w:vAlign w:val="center"/>
          </w:tcPr>
          <w:p>
            <w:pPr>
              <w:jc w:val="both"/>
              <w:rPr>
                <w:rFonts w:ascii="Times New Roman" w:hAnsi="Times New Roman"/>
                <w:kern w:val="0"/>
                <w:sz w:val="20"/>
                <w:szCs w:val="20"/>
              </w:rPr>
            </w:pPr>
            <w:r>
              <w:rPr>
                <w:rFonts w:hint="default" w:ascii="Times New Roman" w:hAnsi="Times New Roman" w:eastAsiaTheme="minorEastAsia"/>
                <w:kern w:val="0"/>
                <w:sz w:val="20"/>
                <w:szCs w:val="20"/>
                <w:lang w:val="en-US"/>
              </w:rPr>
              <w:t>NODDI</w:t>
            </w:r>
          </w:p>
        </w:tc>
        <w:tc>
          <w:tcPr>
            <w:tcW w:w="2711" w:type="dxa"/>
            <w:shd w:val="clear" w:color="auto" w:fill="D8D8D8" w:themeFill="background1" w:themeFillShade="D9"/>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cstheme="minorBidi"/>
                <w:sz w:val="20"/>
                <w:szCs w:val="20"/>
                <w:lang w:val="en-US" w:eastAsia="zh-CN"/>
              </w:rPr>
              <w:t>Solid tumor (ROI 2)</w:t>
            </w:r>
          </w:p>
        </w:tc>
        <w:tc>
          <w:tcPr>
            <w:tcW w:w="1140" w:type="dxa"/>
            <w:shd w:val="clear" w:color="auto" w:fill="D8D8D8" w:themeFill="background1" w:themeFillShade="D9"/>
          </w:tcPr>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Z-score</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PCC</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Relief</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AE</w:t>
            </w:r>
          </w:p>
        </w:tc>
        <w:tc>
          <w:tcPr>
            <w:tcW w:w="4535" w:type="dxa"/>
            <w:shd w:val="clear" w:color="auto" w:fill="D8D8D8" w:themeFill="background1" w:themeFillShade="D9"/>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ISOVF_wavelet-HLL_glrimLongRunHighGraylevelEmphasis</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ODL_wavelet-LLL_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_GrayLevelVariance</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ODL_wavelet-LHL_firstorder_1</w:t>
            </w:r>
            <w:r>
              <w:rPr>
                <w:rFonts w:hint="default" w:ascii="Times New Roman" w:hAnsi="Times New Roman" w:eastAsiaTheme="minorEastAsia"/>
                <w:kern w:val="0"/>
                <w:sz w:val="16"/>
                <w:szCs w:val="16"/>
                <w:lang w:val="en-US" w:eastAsia="zh-CN"/>
              </w:rPr>
              <w:t>0</w:t>
            </w:r>
            <w:r>
              <w:rPr>
                <w:rFonts w:hint="eastAsia" w:ascii="Times New Roman" w:hAnsi="Times New Roman" w:eastAsiaTheme="minorEastAsia"/>
                <w:kern w:val="0"/>
                <w:sz w:val="16"/>
                <w:szCs w:val="16"/>
                <w:lang w:val="en-US" w:eastAsia="zh-CN"/>
              </w:rPr>
              <w:t>Percentile</w:t>
            </w:r>
          </w:p>
          <w:p>
            <w:pPr>
              <w:jc w:val="left"/>
              <w:rPr>
                <w:rFonts w:eastAsiaTheme="minorEastAsia"/>
                <w:kern w:val="0"/>
                <w:sz w:val="16"/>
                <w:szCs w:val="16"/>
              </w:rPr>
            </w:pPr>
            <w:r>
              <w:rPr>
                <w:rFonts w:hint="eastAsia" w:ascii="Times New Roman" w:hAnsi="Times New Roman" w:eastAsiaTheme="minorEastAsia"/>
                <w:kern w:val="0"/>
                <w:sz w:val="16"/>
                <w:szCs w:val="16"/>
                <w:lang w:val="en-US" w:eastAsia="zh-CN"/>
              </w:rPr>
              <w:t>ISOVF_wavelet-HHL_firstorder_1</w:t>
            </w:r>
            <w:r>
              <w:rPr>
                <w:rFonts w:hint="default" w:ascii="Times New Roman" w:hAnsi="Times New Roman" w:eastAsiaTheme="minorEastAsia"/>
                <w:kern w:val="0"/>
                <w:sz w:val="16"/>
                <w:szCs w:val="16"/>
                <w:lang w:val="en-US" w:eastAsia="zh-CN"/>
              </w:rPr>
              <w:t>0</w:t>
            </w:r>
            <w:r>
              <w:rPr>
                <w:rFonts w:hint="eastAsia" w:ascii="Times New Roman" w:hAnsi="Times New Roman" w:eastAsiaTheme="minorEastAsia"/>
                <w:kern w:val="0"/>
                <w:sz w:val="16"/>
                <w:szCs w:val="16"/>
                <w:lang w:val="en-US" w:eastAsia="zh-CN"/>
              </w:rPr>
              <w:t>Percentile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vAlign w:val="center"/>
          </w:tcPr>
          <w:p>
            <w:pPr>
              <w:jc w:val="both"/>
              <w:rPr>
                <w:rFonts w:ascii="Times New Roman" w:hAnsi="Times New Roman" w:eastAsiaTheme="minorEastAsia"/>
                <w:kern w:val="0"/>
                <w:sz w:val="20"/>
                <w:szCs w:val="20"/>
              </w:rPr>
            </w:pPr>
            <w:r>
              <w:rPr>
                <w:rFonts w:hint="default" w:ascii="Times New Roman" w:hAnsi="Times New Roman" w:eastAsiaTheme="minorEastAsia"/>
                <w:kern w:val="0"/>
                <w:sz w:val="20"/>
                <w:szCs w:val="20"/>
                <w:lang w:val="en-US"/>
              </w:rPr>
              <w:t>NODDI</w:t>
            </w:r>
          </w:p>
        </w:tc>
        <w:tc>
          <w:tcPr>
            <w:tcW w:w="271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kern w:val="0"/>
                <w:sz w:val="20"/>
                <w:szCs w:val="20"/>
                <w:lang w:val="en-US" w:eastAsia="zh-CN" w:bidi="ar-SA"/>
              </w:rPr>
            </w:pPr>
            <w:r>
              <w:rPr>
                <w:rFonts w:hint="default" w:ascii="Times New Roman" w:hAnsi="Times New Roman" w:eastAsiaTheme="minorEastAsia" w:cstheme="minorBidi"/>
                <w:sz w:val="20"/>
                <w:szCs w:val="20"/>
                <w:lang w:val="en-US" w:eastAsia="zh-CN"/>
              </w:rPr>
              <w:t>Peritumoral edema (ROI 3)</w:t>
            </w:r>
          </w:p>
        </w:tc>
        <w:tc>
          <w:tcPr>
            <w:tcW w:w="1140" w:type="dxa"/>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Mean</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PCC</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ANOVA</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LRLasso</w:t>
            </w:r>
          </w:p>
        </w:tc>
        <w:tc>
          <w:tcPr>
            <w:tcW w:w="4535" w:type="dxa"/>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 xml:space="preserve">ISOVF_original_firstorder_Median </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ICVF_wavelet-LLH_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 xml:space="preserve">_ShortRunHighGrayLevelEmphasis </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ICVF_wavelet-LLH_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_LongRunLowGrayLevelEmphasis</w:t>
            </w:r>
          </w:p>
          <w:p>
            <w:pPr>
              <w:jc w:val="left"/>
              <w:rPr>
                <w:rFonts w:ascii="Times New Roman" w:hAnsi="Times New Roman" w:eastAsiaTheme="minorEastAsia"/>
                <w:kern w:val="0"/>
                <w:sz w:val="16"/>
                <w:szCs w:val="16"/>
              </w:rPr>
            </w:pPr>
            <w:r>
              <w:rPr>
                <w:rFonts w:hint="eastAsia" w:ascii="Times New Roman" w:hAnsi="Times New Roman" w:eastAsiaTheme="minorEastAsia"/>
                <w:kern w:val="0"/>
                <w:sz w:val="16"/>
                <w:szCs w:val="16"/>
                <w:lang w:val="en-US" w:eastAsia="zh-CN"/>
              </w:rPr>
              <w:t>ISOVF_wavelet-LLL_firstorder_1</w:t>
            </w:r>
            <w:r>
              <w:rPr>
                <w:rFonts w:hint="default" w:ascii="Times New Roman" w:hAnsi="Times New Roman" w:eastAsiaTheme="minorEastAsia"/>
                <w:kern w:val="0"/>
                <w:sz w:val="16"/>
                <w:szCs w:val="16"/>
                <w:lang w:val="en-US" w:eastAsia="zh-CN"/>
              </w:rPr>
              <w:t>0</w:t>
            </w:r>
            <w:r>
              <w:rPr>
                <w:rFonts w:hint="eastAsia" w:ascii="Times New Roman" w:hAnsi="Times New Roman" w:eastAsiaTheme="minorEastAsia"/>
                <w:kern w:val="0"/>
                <w:sz w:val="16"/>
                <w:szCs w:val="16"/>
                <w:lang w:val="en-US" w:eastAsia="zh-CN"/>
              </w:rPr>
              <w:t>Percentile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shd w:val="clear" w:color="auto" w:fill="D8D8D8" w:themeFill="background1" w:themeFillShade="D9"/>
            <w:vAlign w:val="center"/>
          </w:tcPr>
          <w:p>
            <w:pPr>
              <w:jc w:val="both"/>
              <w:rPr>
                <w:rFonts w:ascii="Times New Roman" w:hAnsi="Times New Roman" w:eastAsiaTheme="minorEastAsia"/>
                <w:kern w:val="0"/>
                <w:sz w:val="20"/>
                <w:szCs w:val="20"/>
              </w:rPr>
            </w:pPr>
            <w:r>
              <w:rPr>
                <w:rFonts w:hint="default" w:ascii="Times New Roman" w:hAnsi="Times New Roman" w:eastAsiaTheme="minorEastAsia"/>
                <w:kern w:val="0"/>
                <w:sz w:val="20"/>
                <w:szCs w:val="20"/>
                <w:lang w:val="en-US"/>
              </w:rPr>
              <w:t>NODDI</w:t>
            </w:r>
          </w:p>
        </w:tc>
        <w:tc>
          <w:tcPr>
            <w:tcW w:w="2711" w:type="dxa"/>
            <w:shd w:val="clear" w:color="auto" w:fill="D8D8D8" w:themeFill="background1" w:themeFillShade="D9"/>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kern w:val="0"/>
                <w:sz w:val="20"/>
                <w:szCs w:val="20"/>
                <w:lang w:val="en-US" w:eastAsia="zh-CN" w:bidi="ar-SA"/>
              </w:rPr>
            </w:pPr>
            <w:r>
              <w:rPr>
                <w:rFonts w:hint="default" w:ascii="Times New Roman" w:hAnsi="Times New Roman" w:eastAsiaTheme="minorEastAsia" w:cstheme="minorBidi"/>
                <w:sz w:val="20"/>
                <w:szCs w:val="20"/>
                <w:lang w:val="en-US" w:eastAsia="zh-CN"/>
              </w:rPr>
              <w:t>TBV (ROI 4)</w:t>
            </w:r>
          </w:p>
        </w:tc>
        <w:tc>
          <w:tcPr>
            <w:tcW w:w="1140" w:type="dxa"/>
            <w:shd w:val="clear" w:color="auto" w:fill="D8D8D8" w:themeFill="background1" w:themeFillShade="D9"/>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MinMax</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PCC</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KW</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LR</w:t>
            </w:r>
          </w:p>
        </w:tc>
        <w:tc>
          <w:tcPr>
            <w:tcW w:w="4535" w:type="dxa"/>
            <w:shd w:val="clear" w:color="auto" w:fill="D8D8D8" w:themeFill="background1" w:themeFillShade="D9"/>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 xml:space="preserve">ODI_wavelet-LHL_firstorder_10Percentile </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 xml:space="preserve">ODI_wavelet-HLL_firstorder_Median </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 xml:space="preserve">ODI_wavelet-HHL_firstorder_90Percentile </w:t>
            </w:r>
          </w:p>
          <w:p>
            <w:pPr>
              <w:jc w:val="left"/>
              <w:rPr>
                <w:rFonts w:ascii="Times New Roman" w:hAnsi="Times New Roman" w:eastAsiaTheme="minorEastAsia"/>
                <w:kern w:val="0"/>
                <w:sz w:val="16"/>
                <w:szCs w:val="16"/>
              </w:rPr>
            </w:pPr>
            <w:r>
              <w:rPr>
                <w:rFonts w:hint="eastAsia" w:ascii="Times New Roman" w:hAnsi="Times New Roman" w:eastAsiaTheme="minorEastAsia"/>
                <w:kern w:val="0"/>
                <w:sz w:val="16"/>
                <w:szCs w:val="16"/>
                <w:lang w:val="en-US" w:eastAsia="zh-CN"/>
              </w:rPr>
              <w:t>ODI_wavelet-LHL_firstorder_Mean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shd w:val="clear" w:color="auto" w:fill="FFFFFF" w:themeFill="background1"/>
            <w:vAlign w:val="center"/>
          </w:tcPr>
          <w:p>
            <w:pPr>
              <w:jc w:val="both"/>
              <w:rPr>
                <w:rFonts w:ascii="Times New Roman" w:hAnsi="Times New Roman"/>
                <w:kern w:val="0"/>
                <w:sz w:val="20"/>
                <w:szCs w:val="20"/>
              </w:rPr>
            </w:pPr>
            <w:r>
              <w:rPr>
                <w:rFonts w:hint="default" w:ascii="Times New Roman" w:hAnsi="Times New Roman" w:eastAsiaTheme="minorEastAsia"/>
                <w:kern w:val="0"/>
                <w:sz w:val="20"/>
                <w:szCs w:val="20"/>
                <w:lang w:val="en-US"/>
              </w:rPr>
              <w:t>NODDI</w:t>
            </w:r>
          </w:p>
        </w:tc>
        <w:tc>
          <w:tcPr>
            <w:tcW w:w="271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kern w:val="0"/>
                <w:sz w:val="20"/>
                <w:szCs w:val="20"/>
                <w:lang w:val="en-US" w:eastAsia="zh-CN" w:bidi="ar-SA"/>
              </w:rPr>
            </w:pPr>
            <w:r>
              <w:rPr>
                <w:rFonts w:hint="default" w:ascii="Times New Roman" w:hAnsi="Times New Roman" w:eastAsiaTheme="minorEastAsia" w:cstheme="minorBidi"/>
                <w:sz w:val="20"/>
                <w:szCs w:val="20"/>
                <w:lang w:val="en-US" w:eastAsia="zh-CN"/>
              </w:rPr>
              <w:t>ABV (ROI 5)</w:t>
            </w:r>
          </w:p>
        </w:tc>
        <w:tc>
          <w:tcPr>
            <w:tcW w:w="1140" w:type="dxa"/>
            <w:shd w:val="clear" w:color="auto" w:fill="FFFFFF" w:themeFill="background1"/>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Z</w:t>
            </w:r>
            <w:r>
              <w:rPr>
                <w:rFonts w:hint="default" w:ascii="Times New Roman" w:hAnsi="Times New Roman" w:eastAsiaTheme="minorEastAsia"/>
                <w:kern w:val="0"/>
                <w:sz w:val="16"/>
                <w:szCs w:val="16"/>
                <w:lang w:val="en-US" w:eastAsia="zh-CN"/>
              </w:rPr>
              <w:t>-</w:t>
            </w:r>
            <w:r>
              <w:rPr>
                <w:rFonts w:hint="eastAsia" w:ascii="Times New Roman" w:hAnsi="Times New Roman" w:eastAsiaTheme="minorEastAsia"/>
                <w:kern w:val="0"/>
                <w:sz w:val="16"/>
                <w:szCs w:val="16"/>
                <w:lang w:val="en-US" w:eastAsia="zh-CN"/>
              </w:rPr>
              <w:t>score</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PCC</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ANOVA</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SVM</w:t>
            </w:r>
          </w:p>
        </w:tc>
        <w:tc>
          <w:tcPr>
            <w:tcW w:w="4535" w:type="dxa"/>
            <w:shd w:val="clear" w:color="auto" w:fill="FFFFFF" w:themeFill="background1"/>
          </w:tcPr>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 xml:space="preserve">ISOVF_wavelet-HLL_firstorder_Median </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ODI_wavelet-LHL_firstorder_90Percentile</w:t>
            </w:r>
          </w:p>
          <w:p>
            <w:pPr>
              <w:jc w:val="left"/>
              <w:rPr>
                <w:rFonts w:hint="default" w:ascii="Times New Roman" w:hAnsi="Times New Roman" w:eastAsiaTheme="minorEastAsia"/>
                <w:kern w:val="0"/>
                <w:sz w:val="16"/>
                <w:szCs w:val="16"/>
                <w:lang w:val="en-US" w:eastAsia="zh-CN"/>
              </w:rPr>
            </w:pPr>
            <w:r>
              <w:rPr>
                <w:rFonts w:hint="default" w:ascii="Times New Roman" w:hAnsi="Times New Roman" w:eastAsiaTheme="minorEastAsia"/>
                <w:kern w:val="0"/>
                <w:sz w:val="16"/>
                <w:szCs w:val="16"/>
                <w:lang w:val="en-US" w:eastAsia="zh-CN"/>
              </w:rPr>
              <w:t xml:space="preserve">ISOVF_wavelet-HLL_firstorder_Mean </w:t>
            </w:r>
          </w:p>
          <w:p>
            <w:pPr>
              <w:jc w:val="left"/>
              <w:rPr>
                <w:rFonts w:eastAsiaTheme="minorEastAsia"/>
                <w:kern w:val="0"/>
                <w:sz w:val="16"/>
                <w:szCs w:val="16"/>
              </w:rPr>
            </w:pPr>
            <w:r>
              <w:rPr>
                <w:rFonts w:hint="default" w:ascii="Times New Roman" w:hAnsi="Times New Roman" w:eastAsiaTheme="minorEastAsia"/>
                <w:kern w:val="0"/>
                <w:sz w:val="16"/>
                <w:szCs w:val="16"/>
                <w:lang w:val="en-US" w:eastAsia="zh-CN"/>
              </w:rPr>
              <w:t>ODI_wavelet-HHL_firstorder_10Percentile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shd w:val="clear" w:color="auto" w:fill="D7D7D7" w:themeFill="background1" w:themeFillShade="D8"/>
            <w:vAlign w:val="center"/>
          </w:tcPr>
          <w:p>
            <w:pPr>
              <w:jc w:val="both"/>
              <w:rPr>
                <w:rFonts w:hint="default" w:ascii="Times New Roman" w:hAnsi="Times New Roman" w:eastAsiaTheme="minorEastAsia"/>
                <w:kern w:val="0"/>
                <w:sz w:val="20"/>
                <w:szCs w:val="20"/>
                <w:lang w:val="en-US"/>
              </w:rPr>
            </w:pPr>
            <w:r>
              <w:rPr>
                <w:rFonts w:hint="default" w:ascii="Times New Roman" w:hAnsi="Times New Roman" w:eastAsia="Calibri" w:cs="Times New Roman"/>
                <w:bCs/>
                <w:kern w:val="0"/>
                <w:sz w:val="24"/>
                <w:szCs w:val="24"/>
                <w:lang w:val="en-US"/>
              </w:rPr>
              <w:t>R</w:t>
            </w:r>
            <w:r>
              <w:rPr>
                <w:rFonts w:hint="eastAsia" w:ascii="Times New Roman" w:hAnsi="Times New Roman" w:eastAsia="Calibri" w:cs="Times New Roman"/>
                <w:bCs/>
                <w:kern w:val="0"/>
                <w:sz w:val="24"/>
                <w:szCs w:val="24"/>
              </w:rPr>
              <w:t>outine MRI</w:t>
            </w:r>
          </w:p>
        </w:tc>
        <w:tc>
          <w:tcPr>
            <w:tcW w:w="2711" w:type="dxa"/>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cstheme="minorBidi"/>
                <w:sz w:val="20"/>
                <w:szCs w:val="20"/>
                <w:lang w:val="en-US" w:eastAsia="zh-CN"/>
              </w:rPr>
              <w:t>Necrosis (ROI 1)</w:t>
            </w:r>
          </w:p>
        </w:tc>
        <w:tc>
          <w:tcPr>
            <w:tcW w:w="1140" w:type="dxa"/>
            <w:shd w:val="clear" w:color="auto" w:fill="D7D7D7" w:themeFill="background1" w:themeFillShade="D8"/>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Z</w:t>
            </w:r>
            <w:r>
              <w:rPr>
                <w:rFonts w:hint="default" w:ascii="Times New Roman" w:hAnsi="Times New Roman" w:eastAsiaTheme="minorEastAsia"/>
                <w:kern w:val="0"/>
                <w:sz w:val="16"/>
                <w:szCs w:val="16"/>
                <w:lang w:val="en-US" w:eastAsia="zh-CN"/>
              </w:rPr>
              <w:t>-</w:t>
            </w:r>
            <w:r>
              <w:rPr>
                <w:rFonts w:hint="eastAsia" w:ascii="Times New Roman" w:hAnsi="Times New Roman" w:eastAsiaTheme="minorEastAsia"/>
                <w:kern w:val="0"/>
                <w:sz w:val="16"/>
                <w:szCs w:val="16"/>
                <w:lang w:val="en-US" w:eastAsia="zh-CN"/>
              </w:rPr>
              <w:t>score</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 xml:space="preserve">PCC </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ANOVA</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AE</w:t>
            </w:r>
          </w:p>
        </w:tc>
        <w:tc>
          <w:tcPr>
            <w:tcW w:w="4535" w:type="dxa"/>
            <w:shd w:val="clear" w:color="auto" w:fill="D7D7D7" w:themeFill="background1" w:themeFillShade="D8"/>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CET1_wavelet-HLH_firstorder_90Percentile</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CET1_wavelet-HLH_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 xml:space="preserve">_GrayLevelVariance </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CET1_wavelet-HLH_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 xml:space="preserve">_HighGrayLevelRunEmphasis </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CET1_wavelet-HLH_</w:t>
            </w:r>
            <w:r>
              <w:rPr>
                <w:rFonts w:hint="default" w:ascii="Times New Roman" w:hAnsi="Times New Roman" w:eastAsiaTheme="minorEastAsia"/>
                <w:kern w:val="0"/>
                <w:sz w:val="16"/>
                <w:szCs w:val="16"/>
                <w:lang w:val="en-US" w:eastAsia="zh-CN"/>
              </w:rPr>
              <w:t>GLCM</w:t>
            </w:r>
            <w:r>
              <w:rPr>
                <w:rFonts w:hint="eastAsia" w:ascii="Times New Roman" w:hAnsi="Times New Roman" w:eastAsiaTheme="minorEastAsia"/>
                <w:kern w:val="0"/>
                <w:sz w:val="16"/>
                <w:szCs w:val="16"/>
                <w:lang w:val="en-US" w:eastAsia="zh-CN"/>
              </w:rPr>
              <w:t>_SumAverage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shd w:val="clear" w:color="auto" w:fill="FFFFFF" w:themeFill="background1"/>
            <w:vAlign w:val="center"/>
          </w:tcPr>
          <w:p>
            <w:pPr>
              <w:jc w:val="both"/>
              <w:rPr>
                <w:rFonts w:hint="default" w:ascii="Times New Roman" w:hAnsi="Times New Roman" w:eastAsiaTheme="minorEastAsia"/>
                <w:kern w:val="0"/>
                <w:sz w:val="20"/>
                <w:szCs w:val="20"/>
                <w:lang w:val="en-US"/>
              </w:rPr>
            </w:pPr>
            <w:r>
              <w:rPr>
                <w:rFonts w:hint="default" w:ascii="Times New Roman" w:hAnsi="Times New Roman" w:eastAsia="Calibri" w:cs="Times New Roman"/>
                <w:bCs/>
                <w:kern w:val="0"/>
                <w:sz w:val="24"/>
                <w:szCs w:val="24"/>
                <w:lang w:val="en-US"/>
              </w:rPr>
              <w:t>R</w:t>
            </w:r>
            <w:r>
              <w:rPr>
                <w:rFonts w:hint="eastAsia" w:ascii="Times New Roman" w:hAnsi="Times New Roman" w:eastAsia="Calibri" w:cs="Times New Roman"/>
                <w:bCs/>
                <w:kern w:val="0"/>
                <w:sz w:val="24"/>
                <w:szCs w:val="24"/>
              </w:rPr>
              <w:t>outine MRI</w:t>
            </w:r>
          </w:p>
        </w:tc>
        <w:tc>
          <w:tcPr>
            <w:tcW w:w="271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cstheme="minorBidi"/>
                <w:sz w:val="20"/>
                <w:szCs w:val="20"/>
                <w:lang w:val="en-US" w:eastAsia="zh-CN"/>
              </w:rPr>
              <w:t>Solid tumor (ROI 2)</w:t>
            </w:r>
          </w:p>
        </w:tc>
        <w:tc>
          <w:tcPr>
            <w:tcW w:w="1140" w:type="dxa"/>
            <w:shd w:val="clear" w:color="auto" w:fill="FFFFFF" w:themeFill="background1"/>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MinMax</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PCC</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RFE</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LDA</w:t>
            </w:r>
          </w:p>
        </w:tc>
        <w:tc>
          <w:tcPr>
            <w:tcW w:w="4535" w:type="dxa"/>
            <w:shd w:val="clear" w:color="auto" w:fill="FFFFFF" w:themeFill="background1"/>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Flair_wavelet-LLH_</w:t>
            </w:r>
            <w:r>
              <w:rPr>
                <w:rFonts w:hint="default" w:ascii="Times New Roman" w:hAnsi="Times New Roman" w:eastAsiaTheme="minorEastAsia"/>
                <w:kern w:val="0"/>
                <w:sz w:val="16"/>
                <w:szCs w:val="16"/>
                <w:lang w:val="en-US" w:eastAsia="zh-CN"/>
              </w:rPr>
              <w:t>GLCM</w:t>
            </w:r>
            <w:r>
              <w:rPr>
                <w:rFonts w:hint="eastAsia" w:ascii="Times New Roman" w:hAnsi="Times New Roman" w:eastAsiaTheme="minorEastAsia"/>
                <w:kern w:val="0"/>
                <w:sz w:val="16"/>
                <w:szCs w:val="16"/>
                <w:lang w:val="en-US" w:eastAsia="zh-CN"/>
              </w:rPr>
              <w:t>_SumSquares</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Flair_original_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_GrayLevelvariance</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Flair_wavelet-LLH_glrim_GrayLevelVariance</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CET1_wavelet-HLH firstorder_Variance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shd w:val="clear" w:color="auto" w:fill="D7D7D7" w:themeFill="background1" w:themeFillShade="D8"/>
            <w:vAlign w:val="center"/>
          </w:tcPr>
          <w:p>
            <w:pPr>
              <w:jc w:val="both"/>
              <w:rPr>
                <w:rFonts w:hint="default" w:ascii="Times New Roman" w:hAnsi="Times New Roman" w:eastAsiaTheme="minorEastAsia"/>
                <w:kern w:val="0"/>
                <w:sz w:val="20"/>
                <w:szCs w:val="20"/>
                <w:lang w:val="en-US"/>
              </w:rPr>
            </w:pPr>
            <w:r>
              <w:rPr>
                <w:rFonts w:hint="default" w:ascii="Times New Roman" w:hAnsi="Times New Roman" w:eastAsia="Calibri" w:cs="Times New Roman"/>
                <w:bCs/>
                <w:kern w:val="0"/>
                <w:sz w:val="24"/>
                <w:szCs w:val="24"/>
                <w:lang w:val="en-US"/>
              </w:rPr>
              <w:t>R</w:t>
            </w:r>
            <w:r>
              <w:rPr>
                <w:rFonts w:hint="eastAsia" w:ascii="Times New Roman" w:hAnsi="Times New Roman" w:eastAsia="Calibri" w:cs="Times New Roman"/>
                <w:bCs/>
                <w:kern w:val="0"/>
                <w:sz w:val="24"/>
                <w:szCs w:val="24"/>
              </w:rPr>
              <w:t>outine MRI</w:t>
            </w:r>
          </w:p>
        </w:tc>
        <w:tc>
          <w:tcPr>
            <w:tcW w:w="2711" w:type="dxa"/>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cstheme="minorBidi"/>
                <w:sz w:val="20"/>
                <w:szCs w:val="20"/>
                <w:lang w:val="en-US" w:eastAsia="zh-CN"/>
              </w:rPr>
              <w:t>Peritumoral edema (ROI 3)</w:t>
            </w:r>
          </w:p>
        </w:tc>
        <w:tc>
          <w:tcPr>
            <w:tcW w:w="1140" w:type="dxa"/>
            <w:shd w:val="clear" w:color="auto" w:fill="D7D7D7" w:themeFill="background1" w:themeFillShade="D8"/>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Mean</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PCC</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KW</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AE</w:t>
            </w:r>
          </w:p>
        </w:tc>
        <w:tc>
          <w:tcPr>
            <w:tcW w:w="4535" w:type="dxa"/>
            <w:shd w:val="clear" w:color="auto" w:fill="D7D7D7" w:themeFill="background1" w:themeFillShade="D8"/>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CET1_wavelet-HLH_firstorder_Mean</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CET1_wavelet-HLL_firstorder_Mean</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CET1_wavelet-HLL_firstorder_10Percentile</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CET1_wavelet-HLL_firstorder_90Percentile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shd w:val="clear" w:color="auto" w:fill="FFFFFF" w:themeFill="background1"/>
            <w:vAlign w:val="center"/>
          </w:tcPr>
          <w:p>
            <w:pPr>
              <w:jc w:val="both"/>
              <w:rPr>
                <w:rFonts w:hint="default" w:ascii="Times New Roman" w:hAnsi="Times New Roman" w:eastAsiaTheme="minorEastAsia"/>
                <w:kern w:val="0"/>
                <w:sz w:val="20"/>
                <w:szCs w:val="20"/>
                <w:lang w:val="en-US"/>
              </w:rPr>
            </w:pPr>
            <w:r>
              <w:rPr>
                <w:rFonts w:hint="default" w:ascii="Times New Roman" w:hAnsi="Times New Roman" w:eastAsia="Calibri" w:cs="Times New Roman"/>
                <w:bCs/>
                <w:kern w:val="0"/>
                <w:sz w:val="24"/>
                <w:szCs w:val="24"/>
                <w:lang w:val="en-US"/>
              </w:rPr>
              <w:t>R</w:t>
            </w:r>
            <w:r>
              <w:rPr>
                <w:rFonts w:hint="eastAsia" w:ascii="Times New Roman" w:hAnsi="Times New Roman" w:eastAsia="Calibri" w:cs="Times New Roman"/>
                <w:bCs/>
                <w:kern w:val="0"/>
                <w:sz w:val="24"/>
                <w:szCs w:val="24"/>
              </w:rPr>
              <w:t>outine MRI</w:t>
            </w:r>
          </w:p>
        </w:tc>
        <w:tc>
          <w:tcPr>
            <w:tcW w:w="2711"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cstheme="minorBidi"/>
                <w:sz w:val="20"/>
                <w:szCs w:val="20"/>
                <w:lang w:val="en-US" w:eastAsia="zh-CN"/>
              </w:rPr>
              <w:t>TBV (ROI 4)</w:t>
            </w:r>
          </w:p>
        </w:tc>
        <w:tc>
          <w:tcPr>
            <w:tcW w:w="1140" w:type="dxa"/>
            <w:shd w:val="clear" w:color="auto" w:fill="FFFFFF" w:themeFill="background1"/>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 xml:space="preserve">MinMax </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PCC</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KW</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SVM</w:t>
            </w:r>
          </w:p>
        </w:tc>
        <w:tc>
          <w:tcPr>
            <w:tcW w:w="4535" w:type="dxa"/>
            <w:shd w:val="clear" w:color="auto" w:fill="FFFFFF" w:themeFill="background1"/>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Flair_wavelet-LLL_</w:t>
            </w:r>
            <w:r>
              <w:rPr>
                <w:rFonts w:hint="default" w:ascii="Times New Roman" w:hAnsi="Times New Roman" w:eastAsiaTheme="minorEastAsia"/>
                <w:kern w:val="0"/>
                <w:sz w:val="16"/>
                <w:szCs w:val="16"/>
                <w:lang w:val="en-US" w:eastAsia="zh-CN"/>
              </w:rPr>
              <w:t>GLCM</w:t>
            </w:r>
            <w:r>
              <w:rPr>
                <w:rFonts w:hint="eastAsia" w:ascii="Times New Roman" w:hAnsi="Times New Roman" w:eastAsiaTheme="minorEastAsia"/>
                <w:kern w:val="0"/>
                <w:sz w:val="16"/>
                <w:szCs w:val="16"/>
                <w:lang w:val="en-US" w:eastAsia="zh-CN"/>
              </w:rPr>
              <w:t>_Contrast</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Flair_wavelet-LLH_firstorder_Kurtosis</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Flair_original_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 xml:space="preserve">_GrayLevelVariance </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Flair_wavelet-LLH_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_GrayLevelVariance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86" w:type="dxa"/>
            <w:tcBorders>
              <w:bottom w:val="single" w:color="auto" w:sz="12" w:space="0"/>
            </w:tcBorders>
            <w:shd w:val="clear" w:color="auto" w:fill="D7D7D7" w:themeFill="background1" w:themeFillShade="D8"/>
            <w:vAlign w:val="center"/>
          </w:tcPr>
          <w:p>
            <w:pPr>
              <w:jc w:val="both"/>
              <w:rPr>
                <w:rFonts w:hint="default" w:ascii="Times New Roman" w:hAnsi="Times New Roman" w:eastAsiaTheme="minorEastAsia"/>
                <w:kern w:val="0"/>
                <w:sz w:val="20"/>
                <w:szCs w:val="20"/>
                <w:lang w:val="en-US"/>
              </w:rPr>
            </w:pPr>
            <w:r>
              <w:rPr>
                <w:rFonts w:hint="default" w:ascii="Times New Roman" w:hAnsi="Times New Roman" w:eastAsia="Calibri" w:cs="Times New Roman"/>
                <w:bCs/>
                <w:kern w:val="0"/>
                <w:sz w:val="24"/>
                <w:szCs w:val="24"/>
                <w:lang w:val="en-US"/>
              </w:rPr>
              <w:t>R</w:t>
            </w:r>
            <w:r>
              <w:rPr>
                <w:rFonts w:hint="eastAsia" w:ascii="Times New Roman" w:hAnsi="Times New Roman" w:eastAsia="Calibri" w:cs="Times New Roman"/>
                <w:bCs/>
                <w:kern w:val="0"/>
                <w:sz w:val="24"/>
                <w:szCs w:val="24"/>
              </w:rPr>
              <w:t>outine MRI</w:t>
            </w:r>
          </w:p>
        </w:tc>
        <w:tc>
          <w:tcPr>
            <w:tcW w:w="2711" w:type="dxa"/>
            <w:tcBorders>
              <w:bottom w:val="single" w:color="auto" w:sz="12"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cstheme="minorBidi"/>
                <w:sz w:val="20"/>
                <w:szCs w:val="20"/>
                <w:lang w:val="en-US" w:eastAsia="zh-CN"/>
              </w:rPr>
              <w:t>ABV (ROI 5)</w:t>
            </w:r>
          </w:p>
        </w:tc>
        <w:tc>
          <w:tcPr>
            <w:tcW w:w="1140" w:type="dxa"/>
            <w:tcBorders>
              <w:bottom w:val="single" w:color="auto" w:sz="12" w:space="0"/>
            </w:tcBorders>
            <w:shd w:val="clear" w:color="auto" w:fill="D7D7D7" w:themeFill="background1" w:themeFillShade="D8"/>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Z</w:t>
            </w:r>
            <w:r>
              <w:rPr>
                <w:rFonts w:hint="default" w:ascii="Times New Roman" w:hAnsi="Times New Roman" w:eastAsiaTheme="minorEastAsia"/>
                <w:kern w:val="0"/>
                <w:sz w:val="16"/>
                <w:szCs w:val="16"/>
                <w:lang w:val="en-US" w:eastAsia="zh-CN"/>
              </w:rPr>
              <w:t>-</w:t>
            </w:r>
            <w:r>
              <w:rPr>
                <w:rFonts w:hint="eastAsia" w:ascii="Times New Roman" w:hAnsi="Times New Roman" w:eastAsiaTheme="minorEastAsia"/>
                <w:kern w:val="0"/>
                <w:sz w:val="16"/>
                <w:szCs w:val="16"/>
                <w:lang w:val="en-US" w:eastAsia="zh-CN"/>
              </w:rPr>
              <w:t>score</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PCC</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ANOVA</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SVM</w:t>
            </w:r>
          </w:p>
        </w:tc>
        <w:tc>
          <w:tcPr>
            <w:tcW w:w="4535" w:type="dxa"/>
            <w:tcBorders>
              <w:bottom w:val="single" w:color="auto" w:sz="12" w:space="0"/>
            </w:tcBorders>
            <w:shd w:val="clear" w:color="auto" w:fill="D7D7D7" w:themeFill="background1" w:themeFillShade="D8"/>
          </w:tcPr>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CET1_original_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_LongRunHighGrayLevelEmphasis</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CET1_wavelet-LLH_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_LongRunLowGrayLevelEmphasis</w:t>
            </w:r>
          </w:p>
          <w:p>
            <w:pPr>
              <w:jc w:val="left"/>
              <w:rPr>
                <w:rFonts w:hint="eastAsia"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CET1_wavelet-LHL_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_LowGrayLevelRunEmphasis</w:t>
            </w:r>
          </w:p>
          <w:p>
            <w:pPr>
              <w:jc w:val="left"/>
              <w:rPr>
                <w:rFonts w:hint="default" w:ascii="Times New Roman" w:hAnsi="Times New Roman" w:eastAsiaTheme="minorEastAsia"/>
                <w:kern w:val="0"/>
                <w:sz w:val="16"/>
                <w:szCs w:val="16"/>
                <w:lang w:val="en-US" w:eastAsia="zh-CN"/>
              </w:rPr>
            </w:pPr>
            <w:r>
              <w:rPr>
                <w:rFonts w:hint="eastAsia" w:ascii="Times New Roman" w:hAnsi="Times New Roman" w:eastAsiaTheme="minorEastAsia"/>
                <w:kern w:val="0"/>
                <w:sz w:val="16"/>
                <w:szCs w:val="16"/>
                <w:lang w:val="en-US" w:eastAsia="zh-CN"/>
              </w:rPr>
              <w:t>CET1_original_</w:t>
            </w:r>
            <w:r>
              <w:rPr>
                <w:rFonts w:hint="default" w:ascii="Times New Roman" w:hAnsi="Times New Roman" w:eastAsiaTheme="minorEastAsia"/>
                <w:kern w:val="0"/>
                <w:sz w:val="16"/>
                <w:szCs w:val="16"/>
                <w:lang w:val="en-US" w:eastAsia="zh-CN"/>
              </w:rPr>
              <w:t>GLRLM</w:t>
            </w:r>
            <w:r>
              <w:rPr>
                <w:rFonts w:hint="eastAsia" w:ascii="Times New Roman" w:hAnsi="Times New Roman" w:eastAsiaTheme="minorEastAsia"/>
                <w:kern w:val="0"/>
                <w:sz w:val="16"/>
                <w:szCs w:val="16"/>
                <w:lang w:val="en-US" w:eastAsia="zh-CN"/>
              </w:rPr>
              <w:t>_LongRunLowGrayLevelEmphasis</w:t>
            </w:r>
          </w:p>
        </w:tc>
      </w:tr>
      <w:bookmarkEnd w:id="0"/>
    </w:tbl>
    <w:p>
      <w:r>
        <w:rPr>
          <w:rFonts w:ascii="Times New Roman" w:hAnsi="Times New Roman"/>
          <w:iCs/>
        </w:rPr>
        <w:t>Note:</w:t>
      </w:r>
      <w:r>
        <w:t xml:space="preserve"> </w:t>
      </w:r>
      <w:r>
        <w:rPr>
          <w:rFonts w:ascii="Times New Roman" w:hAnsi="Times New Roman" w:eastAsiaTheme="minorEastAsia" w:cstheme="minorBidi"/>
          <w:sz w:val="20"/>
          <w:szCs w:val="20"/>
        </w:rPr>
        <w:t>The formulas and detailed descriptions of the features are available on the pyradiomics website (https://pyradiomics.readthedocs.io/en/stable/features.html).</w:t>
      </w:r>
    </w:p>
    <w:p>
      <w:pPr>
        <w:rPr>
          <w:rFonts w:ascii="Times New Roman" w:hAnsi="Times New Roman" w:eastAsiaTheme="minorEastAsia" w:cstheme="minorBidi"/>
          <w:b/>
          <w:bCs/>
          <w:sz w:val="20"/>
          <w:szCs w:val="20"/>
        </w:rPr>
      </w:pPr>
      <w:r>
        <w:rPr>
          <w:rFonts w:ascii="Times New Roman" w:hAnsi="Times New Roman" w:eastAsiaTheme="minorEastAsia" w:cstheme="minorBidi"/>
          <w:b/>
          <w:bCs/>
          <w:sz w:val="20"/>
          <w:szCs w:val="20"/>
        </w:rPr>
        <w:t xml:space="preserve">Table </w:t>
      </w:r>
      <w:r>
        <w:rPr>
          <w:rFonts w:hint="default" w:ascii="Times New Roman" w:hAnsi="Times New Roman" w:eastAsiaTheme="minorEastAsia" w:cstheme="minorBidi"/>
          <w:b/>
          <w:bCs/>
          <w:sz w:val="20"/>
          <w:szCs w:val="20"/>
          <w:lang w:val="en-US"/>
        </w:rPr>
        <w:t>2</w:t>
      </w:r>
      <w:r>
        <w:rPr>
          <w:rFonts w:ascii="Times New Roman" w:hAnsi="Times New Roman" w:eastAsiaTheme="minorEastAsia" w:cstheme="minorBidi"/>
          <w:b/>
          <w:bCs/>
          <w:sz w:val="20"/>
          <w:szCs w:val="20"/>
        </w:rPr>
        <w:t xml:space="preserve">. </w:t>
      </w:r>
      <w:r>
        <w:rPr>
          <w:rFonts w:ascii="Times New Roman" w:hAnsi="Times New Roman" w:eastAsiaTheme="minorEastAsia" w:cstheme="minorBidi"/>
          <w:sz w:val="20"/>
          <w:szCs w:val="20"/>
        </w:rPr>
        <w:t xml:space="preserve">The DeLong test result in </w:t>
      </w:r>
      <w:r>
        <w:rPr>
          <w:rFonts w:hint="default" w:ascii="Times New Roman" w:hAnsi="Times New Roman" w:eastAsiaTheme="minorEastAsia" w:cstheme="minorBidi"/>
          <w:sz w:val="20"/>
          <w:szCs w:val="20"/>
          <w:lang w:val="en-US"/>
        </w:rPr>
        <w:t>test</w:t>
      </w:r>
      <w:r>
        <w:rPr>
          <w:rFonts w:ascii="Times New Roman" w:hAnsi="Times New Roman" w:eastAsiaTheme="minorEastAsia" w:cstheme="minorBidi"/>
          <w:sz w:val="20"/>
          <w:szCs w:val="20"/>
        </w:rPr>
        <w:t xml:space="preserve"> datasets</w:t>
      </w:r>
    </w:p>
    <w:tbl>
      <w:tblPr>
        <w:tblStyle w:val="6"/>
        <w:tblW w:w="87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708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737" w:type="dxa"/>
            <w:tcBorders>
              <w:top w:val="single" w:color="auto" w:sz="12" w:space="0"/>
              <w:bottom w:val="single" w:color="auto" w:sz="8" w:space="0"/>
            </w:tcBorders>
            <w:vAlign w:val="center"/>
          </w:tcPr>
          <w:p>
            <w:pPr>
              <w:rPr>
                <w:rFonts w:ascii="Times New Roman" w:hAnsi="Times New Roman"/>
                <w:b/>
                <w:kern w:val="0"/>
                <w:sz w:val="20"/>
                <w:szCs w:val="20"/>
              </w:rPr>
            </w:pPr>
            <w:r>
              <w:rPr>
                <w:rFonts w:hint="eastAsia" w:ascii="Times New Roman" w:hAnsi="Times New Roman"/>
                <w:b/>
                <w:kern w:val="0"/>
                <w:sz w:val="20"/>
                <w:szCs w:val="20"/>
              </w:rPr>
              <w:t>Index</w:t>
            </w:r>
          </w:p>
        </w:tc>
        <w:tc>
          <w:tcPr>
            <w:tcW w:w="7087" w:type="dxa"/>
            <w:tcBorders>
              <w:top w:val="single" w:color="auto" w:sz="12" w:space="0"/>
              <w:bottom w:val="single" w:color="auto" w:sz="8" w:space="0"/>
            </w:tcBorders>
            <w:vAlign w:val="center"/>
          </w:tcPr>
          <w:p>
            <w:pPr>
              <w:rPr>
                <w:rFonts w:ascii="Times New Roman" w:hAnsi="Times New Roman" w:eastAsiaTheme="minorEastAsia"/>
                <w:kern w:val="0"/>
                <w:sz w:val="20"/>
                <w:szCs w:val="20"/>
              </w:rPr>
            </w:pPr>
            <w:r>
              <w:rPr>
                <w:rFonts w:ascii="Times New Roman" w:hAnsi="Times New Roman"/>
                <w:b/>
                <w:kern w:val="0"/>
                <w:sz w:val="20"/>
                <w:szCs w:val="20"/>
              </w:rPr>
              <w:t>Model 1 vs. Model 2</w:t>
            </w:r>
          </w:p>
        </w:tc>
        <w:tc>
          <w:tcPr>
            <w:tcW w:w="964" w:type="dxa"/>
            <w:tcBorders>
              <w:top w:val="single" w:color="auto" w:sz="12" w:space="0"/>
              <w:bottom w:val="single" w:color="auto" w:sz="8" w:space="0"/>
            </w:tcBorders>
            <w:vAlign w:val="center"/>
          </w:tcPr>
          <w:p>
            <w:pPr>
              <w:jc w:val="left"/>
              <w:rPr>
                <w:rFonts w:ascii="Times New Roman" w:hAnsi="Times New Roman"/>
                <w:b/>
                <w:kern w:val="0"/>
                <w:sz w:val="20"/>
                <w:szCs w:val="20"/>
              </w:rPr>
            </w:pPr>
            <w:r>
              <w:rPr>
                <w:rFonts w:ascii="Times New Roman" w:hAnsi="Times New Roman"/>
                <w:b/>
                <w:i/>
                <w:iCs/>
                <w:kern w:val="0"/>
                <w:sz w:val="20"/>
                <w:szCs w:val="20"/>
              </w:rPr>
              <w:t>P</w:t>
            </w:r>
            <w:r>
              <w:rPr>
                <w:rFonts w:ascii="Times New Roman" w:hAnsi="Times New Roman"/>
                <w:b/>
                <w:kern w:val="0"/>
                <w:sz w:val="20"/>
                <w:szCs w:val="20"/>
              </w:rPr>
              <w:t xml:space="preserve">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tcBorders>
              <w:top w:val="single" w:color="auto" w:sz="8" w:space="0"/>
            </w:tcBorders>
            <w:shd w:val="clear" w:color="auto" w:fill="auto"/>
          </w:tcPr>
          <w:p>
            <w:pPr>
              <w:ind w:firstLine="100" w:firstLineChars="50"/>
              <w:rPr>
                <w:rFonts w:ascii="Times New Roman" w:hAnsi="Times New Roman" w:eastAsiaTheme="minorEastAsia"/>
                <w:kern w:val="0"/>
                <w:sz w:val="20"/>
                <w:szCs w:val="20"/>
              </w:rPr>
            </w:pPr>
            <w:r>
              <w:rPr>
                <w:rFonts w:hint="eastAsia" w:ascii="Times New Roman" w:hAnsi="Times New Roman" w:eastAsiaTheme="minorEastAsia"/>
                <w:kern w:val="0"/>
                <w:sz w:val="20"/>
                <w:szCs w:val="20"/>
              </w:rPr>
              <w:t>1</w:t>
            </w:r>
          </w:p>
        </w:tc>
        <w:tc>
          <w:tcPr>
            <w:tcW w:w="7087" w:type="dxa"/>
            <w:tcBorders>
              <w:top w:val="single" w:color="auto" w:sz="8" w:space="0"/>
            </w:tcBorders>
            <w:shd w:val="clear" w:color="auto" w:fill="auto"/>
            <w:vAlign w:val="center"/>
          </w:tcPr>
          <w:p>
            <w:pPr>
              <w:rPr>
                <w:rFonts w:ascii="Times New Roman" w:hAnsi="Times New Roman" w:eastAsiaTheme="minorEastAsia"/>
                <w:kern w:val="0"/>
                <w:sz w:val="20"/>
                <w:szCs w:val="20"/>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w:t>
            </w:r>
          </w:p>
        </w:tc>
        <w:tc>
          <w:tcPr>
            <w:tcW w:w="964" w:type="dxa"/>
            <w:tcBorders>
              <w:top w:val="single" w:color="auto" w:sz="8" w:space="0"/>
            </w:tcBorders>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2</w:t>
            </w:r>
          </w:p>
        </w:tc>
        <w:tc>
          <w:tcPr>
            <w:tcW w:w="7087" w:type="dxa"/>
            <w:shd w:val="clear" w:color="auto" w:fill="auto"/>
          </w:tcPr>
          <w:p>
            <w:pPr>
              <w:rPr>
                <w:rFonts w:ascii="Times New Roman" w:hAnsi="Times New Roman" w:eastAsiaTheme="minorEastAsia"/>
                <w:kern w:val="0"/>
                <w:sz w:val="20"/>
                <w:szCs w:val="20"/>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0.634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3</w:t>
            </w:r>
          </w:p>
        </w:tc>
        <w:tc>
          <w:tcPr>
            <w:tcW w:w="7087" w:type="dxa"/>
            <w:shd w:val="clear" w:color="auto" w:fill="auto"/>
          </w:tcPr>
          <w:p>
            <w:pPr>
              <w:rPr>
                <w:rFonts w:ascii="Times New Roman" w:hAnsi="Times New Roman"/>
                <w:kern w:val="0"/>
                <w:sz w:val="20"/>
                <w:szCs w:val="20"/>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b/>
                <w:bCs/>
                <w:kern w:val="0"/>
                <w:sz w:val="20"/>
                <w:szCs w:val="20"/>
                <w:lang w:val="en-US"/>
              </w:rPr>
              <w:t>0.019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4</w:t>
            </w:r>
          </w:p>
        </w:tc>
        <w:tc>
          <w:tcPr>
            <w:tcW w:w="7087" w:type="dxa"/>
            <w:shd w:val="clear" w:color="auto" w:fill="auto"/>
          </w:tcPr>
          <w:p>
            <w:pPr>
              <w:rPr>
                <w:rFonts w:ascii="Times New Roman" w:hAnsi="Times New Roman"/>
                <w:kern w:val="0"/>
                <w:sz w:val="20"/>
                <w:szCs w:val="20"/>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5</w:t>
            </w:r>
          </w:p>
        </w:tc>
        <w:tc>
          <w:tcPr>
            <w:tcW w:w="7087" w:type="dxa"/>
            <w:shd w:val="clear" w:color="auto" w:fill="auto"/>
            <w:vAlign w:val="center"/>
          </w:tcPr>
          <w:p>
            <w:pPr>
              <w:rPr>
                <w:rFonts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6</w:t>
            </w:r>
          </w:p>
        </w:tc>
        <w:tc>
          <w:tcPr>
            <w:tcW w:w="7087" w:type="dxa"/>
            <w:shd w:val="clear" w:color="auto" w:fill="auto"/>
            <w:vAlign w:val="center"/>
          </w:tcPr>
          <w:p>
            <w:pPr>
              <w:rPr>
                <w:rFonts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7</w:t>
            </w:r>
          </w:p>
        </w:tc>
        <w:tc>
          <w:tcPr>
            <w:tcW w:w="7087" w:type="dxa"/>
            <w:shd w:val="clear" w:color="auto" w:fill="auto"/>
            <w:vAlign w:val="top"/>
          </w:tcPr>
          <w:p>
            <w:pPr>
              <w:rPr>
                <w:rFonts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0.337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8</w:t>
            </w:r>
          </w:p>
        </w:tc>
        <w:tc>
          <w:tcPr>
            <w:tcW w:w="7087" w:type="dxa"/>
            <w:shd w:val="clear" w:color="auto" w:fill="auto"/>
            <w:vAlign w:val="top"/>
          </w:tcPr>
          <w:p>
            <w:pPr>
              <w:rPr>
                <w:rFonts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0.916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auto"/>
          </w:tcPr>
          <w:p>
            <w:pPr>
              <w:ind w:firstLine="100" w:firstLineChars="50"/>
              <w:jc w:val="left"/>
              <w:rPr>
                <w:rFonts w:ascii="Times New Roman" w:hAnsi="Times New Roman" w:eastAsiaTheme="minorEastAsia"/>
                <w:kern w:val="0"/>
                <w:sz w:val="20"/>
                <w:szCs w:val="20"/>
              </w:rPr>
            </w:pPr>
            <w:r>
              <w:rPr>
                <w:rFonts w:hint="eastAsia" w:ascii="Times New Roman" w:hAnsi="Times New Roman" w:eastAsiaTheme="minorEastAsia"/>
                <w:kern w:val="0"/>
                <w:sz w:val="20"/>
                <w:szCs w:val="20"/>
              </w:rPr>
              <w:t>9</w:t>
            </w:r>
          </w:p>
        </w:tc>
        <w:tc>
          <w:tcPr>
            <w:tcW w:w="7087" w:type="dxa"/>
            <w:shd w:val="clear" w:color="auto" w:fill="auto"/>
            <w:vAlign w:val="top"/>
          </w:tcPr>
          <w:p>
            <w:pPr>
              <w:rPr>
                <w:rFonts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eastAsia" w:ascii="Times New Roman" w:hAnsi="Times New Roman" w:eastAsiaTheme="minorEastAsia"/>
                <w:kern w:val="0"/>
                <w:sz w:val="20"/>
                <w:szCs w:val="20"/>
              </w:rPr>
              <w:t>Necrosis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auto"/>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ascii="Times New Roman" w:hAnsi="Times New Roman" w:eastAsiaTheme="minorEastAsia"/>
                <w:kern w:val="0"/>
                <w:sz w:val="20"/>
                <w:szCs w:val="20"/>
              </w:rPr>
              <w:t>1</w:t>
            </w:r>
            <w:r>
              <w:rPr>
                <w:rFonts w:hint="default" w:ascii="Times New Roman" w:hAnsi="Times New Roman" w:eastAsiaTheme="minorEastAsia"/>
                <w:kern w:val="0"/>
                <w:sz w:val="20"/>
                <w:szCs w:val="20"/>
                <w:lang w:val="en-US"/>
              </w:rPr>
              <w:t>0</w:t>
            </w:r>
          </w:p>
        </w:tc>
        <w:tc>
          <w:tcPr>
            <w:tcW w:w="7087" w:type="dxa"/>
            <w:shd w:val="clear" w:color="auto" w:fill="FFFFFF" w:themeFill="background1"/>
          </w:tcPr>
          <w:p>
            <w:pPr>
              <w:rPr>
                <w:rFonts w:ascii="Times New Roman" w:hAnsi="Times New Roman" w:eastAsiaTheme="minorEastAsia"/>
                <w:kern w:val="0"/>
                <w:sz w:val="20"/>
                <w:szCs w:val="20"/>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11</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12</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13</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14</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15</w:t>
            </w:r>
          </w:p>
        </w:tc>
        <w:tc>
          <w:tcPr>
            <w:tcW w:w="7087" w:type="dxa"/>
            <w:shd w:val="clear" w:color="auto" w:fill="FFFFFF" w:themeFill="background1"/>
            <w:vAlign w:val="top"/>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16</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17</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18</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19</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20</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21</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0.821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22</w:t>
            </w:r>
          </w:p>
        </w:tc>
        <w:tc>
          <w:tcPr>
            <w:tcW w:w="7087" w:type="dxa"/>
            <w:shd w:val="clear" w:color="auto" w:fill="FFFFFF" w:themeFill="background1"/>
            <w:vAlign w:val="top"/>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23</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0.661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24</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Peritumoral edema (ROI 3)</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0.367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25</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TBV (ROI 4)</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0.163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26</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TBV (ROI 4)</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b/>
                <w:bCs/>
                <w:kern w:val="0"/>
                <w:sz w:val="20"/>
                <w:szCs w:val="20"/>
                <w:lang w:val="en-US"/>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27</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TBV (ROI 4)</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0.239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28</w:t>
            </w:r>
          </w:p>
        </w:tc>
        <w:tc>
          <w:tcPr>
            <w:tcW w:w="7087" w:type="dxa"/>
            <w:shd w:val="clear" w:color="auto" w:fill="FFFFFF" w:themeFill="background1"/>
            <w:vAlign w:val="top"/>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TBV (ROI 4)</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29</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TBV (ROI 4)</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30</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TBV (ROI 4)</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31</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ABV (ROI 5)</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0.218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32</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ABV (ROI 5)</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0.937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33</w:t>
            </w:r>
          </w:p>
        </w:tc>
        <w:tc>
          <w:tcPr>
            <w:tcW w:w="7087" w:type="dxa"/>
            <w:shd w:val="clear" w:color="auto" w:fill="FFFFFF" w:themeFill="background1"/>
            <w:vAlign w:val="top"/>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ABV (ROI 5)</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0.737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34</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ABV (ROI 5)</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0.557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35</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NODDI-</w:t>
            </w:r>
            <w:r>
              <w:rPr>
                <w:rFonts w:hint="default" w:ascii="Times New Roman" w:hAnsi="Times New Roman" w:eastAsiaTheme="minorEastAsia"/>
                <w:kern w:val="0"/>
                <w:sz w:val="20"/>
                <w:szCs w:val="20"/>
                <w:lang w:val="en-US" w:eastAsia="zh-CN"/>
              </w:rPr>
              <w:t>ABV (ROI 5)</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36</w:t>
            </w:r>
          </w:p>
        </w:tc>
        <w:tc>
          <w:tcPr>
            <w:tcW w:w="7087" w:type="dxa"/>
            <w:shd w:val="clear" w:color="auto" w:fill="FFFFFF" w:themeFill="background1"/>
            <w:vAlign w:val="center"/>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37</w:t>
            </w:r>
          </w:p>
        </w:tc>
        <w:tc>
          <w:tcPr>
            <w:tcW w:w="7087" w:type="dxa"/>
            <w:shd w:val="clear" w:color="auto" w:fill="FFFFFF" w:themeFill="background1"/>
            <w:vAlign w:val="top"/>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38</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0.594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39</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eastAsia" w:ascii="Times New Roman" w:hAnsi="Times New Roman" w:eastAsiaTheme="minorEastAsia"/>
                <w:kern w:val="0"/>
                <w:sz w:val="20"/>
                <w:szCs w:val="20"/>
              </w:rPr>
              <w:t>Necrosis</w:t>
            </w:r>
            <w:r>
              <w:rPr>
                <w:rFonts w:hint="default" w:ascii="Times New Roman" w:hAnsi="Times New Roman" w:eastAsiaTheme="minorEastAsia"/>
                <w:kern w:val="0"/>
                <w:sz w:val="20"/>
                <w:szCs w:val="20"/>
                <w:lang w:val="en-US" w:eastAsia="zh-CN"/>
              </w:rPr>
              <w:t xml:space="preserve"> (ROI 1)</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40</w:t>
            </w:r>
          </w:p>
        </w:tc>
        <w:tc>
          <w:tcPr>
            <w:tcW w:w="7087" w:type="dxa"/>
            <w:shd w:val="clear" w:color="auto" w:fill="FFFFFF" w:themeFill="background1"/>
            <w:vAlign w:val="top"/>
          </w:tcPr>
          <w:p>
            <w:pPr>
              <w:rPr>
                <w:rFonts w:hint="default" w:ascii="Times New Roman" w:hAnsi="Times New Roman" w:cs="Times New Roman" w:eastAsiaTheme="minorEastAsia"/>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41</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0.489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42</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Solid tumor (ROI 2)</w:t>
            </w:r>
            <w:r>
              <w:rPr>
                <w:rFonts w:ascii="Times New Roman" w:hAnsi="Times New Roman" w:eastAsiaTheme="minorEastAsia"/>
                <w:kern w:val="0"/>
                <w:sz w:val="20"/>
                <w:szCs w:val="20"/>
              </w:rPr>
              <w:t xml:space="preserve"> 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0.749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43</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r>
              <w:rPr>
                <w:rFonts w:ascii="Times New Roman" w:hAnsi="Times New Roman" w:eastAsiaTheme="minorEastAsia"/>
                <w:kern w:val="0"/>
                <w:sz w:val="20"/>
                <w:szCs w:val="20"/>
              </w:rPr>
              <w:t xml:space="preserve">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44</w:t>
            </w:r>
          </w:p>
        </w:tc>
        <w:tc>
          <w:tcPr>
            <w:tcW w:w="7087" w:type="dxa"/>
            <w:shd w:val="clear" w:color="auto" w:fill="FFFFFF" w:themeFill="background1"/>
            <w:vAlign w:val="top"/>
          </w:tcPr>
          <w:p>
            <w:pPr>
              <w:rPr>
                <w:rFonts w:hint="default" w:ascii="Times New Roman" w:hAnsi="Times New Roman" w:eastAsia="宋体" w:cs="Times New Roman"/>
                <w:kern w:val="0"/>
                <w:sz w:val="20"/>
                <w:szCs w:val="20"/>
                <w:lang w:val="en-US" w:eastAsia="zh-CN" w:bidi="ar-SA"/>
              </w:rPr>
            </w:pP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Peritumoral edema (ROI 3) </w:t>
            </w:r>
            <w:r>
              <w:rPr>
                <w:rFonts w:ascii="Times New Roman" w:hAnsi="Times New Roman" w:eastAsiaTheme="minorEastAsia"/>
                <w:kern w:val="0"/>
                <w:sz w:val="20"/>
                <w:szCs w:val="20"/>
              </w:rPr>
              <w:t xml:space="preserve">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0.861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dxa"/>
            <w:tcBorders>
              <w:bottom w:val="single" w:color="auto" w:sz="12" w:space="0"/>
            </w:tcBorders>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45</w:t>
            </w:r>
          </w:p>
        </w:tc>
        <w:tc>
          <w:tcPr>
            <w:tcW w:w="7087" w:type="dxa"/>
            <w:tcBorders>
              <w:bottom w:val="single" w:color="auto" w:sz="12" w:space="0"/>
            </w:tcBorders>
            <w:shd w:val="clear" w:color="auto" w:fill="FFFFFF" w:themeFill="background1"/>
          </w:tcPr>
          <w:p>
            <w:pPr>
              <w:rPr>
                <w:rFonts w:hint="default" w:ascii="Times New Roman" w:hAnsi="Times New Roman" w:eastAsiaTheme="minorEastAsia"/>
                <w:kern w:val="0"/>
                <w:sz w:val="20"/>
                <w:szCs w:val="20"/>
                <w:lang w:val="en-US" w:eastAsia="zh-CN"/>
              </w:rPr>
            </w:pP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TBV (ROI 4) </w:t>
            </w:r>
            <w:r>
              <w:rPr>
                <w:rFonts w:ascii="Times New Roman" w:hAnsi="Times New Roman" w:eastAsiaTheme="minorEastAsia"/>
                <w:kern w:val="0"/>
                <w:sz w:val="20"/>
                <w:szCs w:val="20"/>
              </w:rPr>
              <w:t xml:space="preserve">vs. </w:t>
            </w:r>
            <w:r>
              <w:rPr>
                <w:rFonts w:hint="default" w:ascii="Times New Roman" w:hAnsi="Times New Roman" w:eastAsiaTheme="minorEastAsia"/>
                <w:kern w:val="0"/>
                <w:sz w:val="20"/>
                <w:szCs w:val="20"/>
                <w:lang w:val="en-US"/>
              </w:rPr>
              <w:t>Routine MRI-</w:t>
            </w:r>
            <w:r>
              <w:rPr>
                <w:rFonts w:hint="default" w:ascii="Times New Roman" w:hAnsi="Times New Roman" w:eastAsiaTheme="minorEastAsia"/>
                <w:kern w:val="0"/>
                <w:sz w:val="20"/>
                <w:szCs w:val="20"/>
                <w:lang w:val="en-US" w:eastAsia="zh-CN"/>
              </w:rPr>
              <w:t xml:space="preserve">ABV (ROI 5) </w:t>
            </w:r>
          </w:p>
        </w:tc>
        <w:tc>
          <w:tcPr>
            <w:tcW w:w="964" w:type="dxa"/>
            <w:tcBorders>
              <w:bottom w:val="single" w:color="auto" w:sz="12" w:space="0"/>
            </w:tcBorders>
            <w:shd w:val="clear" w:color="auto" w:fill="FFFFFF" w:themeFill="background1"/>
          </w:tcPr>
          <w:p>
            <w:pPr>
              <w:jc w:val="left"/>
              <w:rPr>
                <w:rFonts w:hint="default" w:ascii="Times New Roman" w:hAnsi="Times New Roman" w:eastAsiaTheme="minorEastAsia"/>
                <w:kern w:val="0"/>
                <w:sz w:val="20"/>
                <w:szCs w:val="20"/>
                <w:lang w:val="en-US"/>
              </w:rPr>
            </w:pPr>
            <w:r>
              <w:rPr>
                <w:rFonts w:hint="default" w:ascii="Times New Roman" w:hAnsi="Times New Roman" w:eastAsiaTheme="minorEastAsia"/>
                <w:kern w:val="0"/>
                <w:sz w:val="20"/>
                <w:szCs w:val="20"/>
                <w:lang w:val="en-US"/>
              </w:rPr>
              <w:t>0.221</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Theme="minorEastAsia" w:cstheme="minorBidi"/>
          <w:sz w:val="22"/>
          <w:szCs w:val="22"/>
          <w:lang w:val="en-US" w:eastAsia="zh-CN"/>
        </w:rPr>
      </w:pPr>
    </w:p>
    <w:sectPr>
      <w:pgSz w:w="11906" w:h="16838"/>
      <w:pgMar w:top="1270" w:right="1080" w:bottom="127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850799"/>
    <w:multiLevelType w:val="singleLevel"/>
    <w:tmpl w:val="25850799"/>
    <w:lvl w:ilvl="0" w:tentative="0">
      <w:start w:val="1"/>
      <w:numFmt w:val="decimal"/>
      <w:suff w:val="space"/>
      <w:lvlText w:val="%1."/>
      <w:lvlJc w:val="left"/>
    </w:lvl>
  </w:abstractNum>
  <w:abstractNum w:abstractNumId="1">
    <w:nsid w:val="38DA8BDF"/>
    <w:multiLevelType w:val="singleLevel"/>
    <w:tmpl w:val="38DA8BDF"/>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E3MjkwNDJiOTMyN2U5YTI0ZDA5ZjI1NTc4OThjMjgifQ=="/>
  </w:docVars>
  <w:rsids>
    <w:rsidRoot w:val="002C4708"/>
    <w:rsid w:val="00003D2C"/>
    <w:rsid w:val="00007E9C"/>
    <w:rsid w:val="00044263"/>
    <w:rsid w:val="00044C9F"/>
    <w:rsid w:val="000623B1"/>
    <w:rsid w:val="00070DEB"/>
    <w:rsid w:val="00077711"/>
    <w:rsid w:val="000B4AEC"/>
    <w:rsid w:val="000D0FE2"/>
    <w:rsid w:val="00155B1B"/>
    <w:rsid w:val="0017105A"/>
    <w:rsid w:val="001A01E5"/>
    <w:rsid w:val="001D3062"/>
    <w:rsid w:val="00211C53"/>
    <w:rsid w:val="00250F11"/>
    <w:rsid w:val="0028563D"/>
    <w:rsid w:val="002902AC"/>
    <w:rsid w:val="002C35B1"/>
    <w:rsid w:val="002C4708"/>
    <w:rsid w:val="002C6FCC"/>
    <w:rsid w:val="002E285E"/>
    <w:rsid w:val="002F2B13"/>
    <w:rsid w:val="002F5403"/>
    <w:rsid w:val="00302A79"/>
    <w:rsid w:val="0031699D"/>
    <w:rsid w:val="00333540"/>
    <w:rsid w:val="00340453"/>
    <w:rsid w:val="003619CA"/>
    <w:rsid w:val="00363605"/>
    <w:rsid w:val="003B113B"/>
    <w:rsid w:val="003F15F0"/>
    <w:rsid w:val="003F27B6"/>
    <w:rsid w:val="00402A9D"/>
    <w:rsid w:val="00417F66"/>
    <w:rsid w:val="00422910"/>
    <w:rsid w:val="004336A0"/>
    <w:rsid w:val="00443367"/>
    <w:rsid w:val="0045620A"/>
    <w:rsid w:val="004A1011"/>
    <w:rsid w:val="004B780E"/>
    <w:rsid w:val="004F3C01"/>
    <w:rsid w:val="005252CD"/>
    <w:rsid w:val="00537595"/>
    <w:rsid w:val="00566400"/>
    <w:rsid w:val="005A289E"/>
    <w:rsid w:val="005A3135"/>
    <w:rsid w:val="005A3D34"/>
    <w:rsid w:val="005A4249"/>
    <w:rsid w:val="005A60AB"/>
    <w:rsid w:val="005C3EC5"/>
    <w:rsid w:val="005E089E"/>
    <w:rsid w:val="00610D5D"/>
    <w:rsid w:val="00640106"/>
    <w:rsid w:val="006570D0"/>
    <w:rsid w:val="00662766"/>
    <w:rsid w:val="0067367F"/>
    <w:rsid w:val="006754C0"/>
    <w:rsid w:val="006B0C04"/>
    <w:rsid w:val="006C4974"/>
    <w:rsid w:val="006D3BB6"/>
    <w:rsid w:val="006E5FA8"/>
    <w:rsid w:val="006E683F"/>
    <w:rsid w:val="006E7147"/>
    <w:rsid w:val="00714536"/>
    <w:rsid w:val="007218DD"/>
    <w:rsid w:val="00722553"/>
    <w:rsid w:val="007421E1"/>
    <w:rsid w:val="0074440A"/>
    <w:rsid w:val="007515A9"/>
    <w:rsid w:val="00777A0A"/>
    <w:rsid w:val="007863E0"/>
    <w:rsid w:val="007B633D"/>
    <w:rsid w:val="007E7377"/>
    <w:rsid w:val="00815D83"/>
    <w:rsid w:val="00832900"/>
    <w:rsid w:val="00833BFA"/>
    <w:rsid w:val="00863419"/>
    <w:rsid w:val="00863635"/>
    <w:rsid w:val="008641C1"/>
    <w:rsid w:val="008679EA"/>
    <w:rsid w:val="00870A19"/>
    <w:rsid w:val="0089318B"/>
    <w:rsid w:val="008C4DEE"/>
    <w:rsid w:val="008D376C"/>
    <w:rsid w:val="008E4517"/>
    <w:rsid w:val="008F1A48"/>
    <w:rsid w:val="00900919"/>
    <w:rsid w:val="00906478"/>
    <w:rsid w:val="00925545"/>
    <w:rsid w:val="0094235E"/>
    <w:rsid w:val="00957348"/>
    <w:rsid w:val="00971155"/>
    <w:rsid w:val="009722D0"/>
    <w:rsid w:val="009771DF"/>
    <w:rsid w:val="009B3F8F"/>
    <w:rsid w:val="009B5B78"/>
    <w:rsid w:val="009C5F7F"/>
    <w:rsid w:val="009D3524"/>
    <w:rsid w:val="00A0256F"/>
    <w:rsid w:val="00A32628"/>
    <w:rsid w:val="00AA43C8"/>
    <w:rsid w:val="00AB1B16"/>
    <w:rsid w:val="00AB228C"/>
    <w:rsid w:val="00AD2377"/>
    <w:rsid w:val="00AD6CF3"/>
    <w:rsid w:val="00B075DB"/>
    <w:rsid w:val="00B16177"/>
    <w:rsid w:val="00B34668"/>
    <w:rsid w:val="00B36B64"/>
    <w:rsid w:val="00B5232E"/>
    <w:rsid w:val="00B64205"/>
    <w:rsid w:val="00BB1D06"/>
    <w:rsid w:val="00BC4F2B"/>
    <w:rsid w:val="00BE7380"/>
    <w:rsid w:val="00C048DA"/>
    <w:rsid w:val="00C31D4D"/>
    <w:rsid w:val="00C70D61"/>
    <w:rsid w:val="00C847D9"/>
    <w:rsid w:val="00CC25B5"/>
    <w:rsid w:val="00CC285E"/>
    <w:rsid w:val="00D307BA"/>
    <w:rsid w:val="00D47BCF"/>
    <w:rsid w:val="00D734E0"/>
    <w:rsid w:val="00D77E83"/>
    <w:rsid w:val="00D94E42"/>
    <w:rsid w:val="00DA2C7E"/>
    <w:rsid w:val="00DC357B"/>
    <w:rsid w:val="00DF102E"/>
    <w:rsid w:val="00E1329F"/>
    <w:rsid w:val="00E47530"/>
    <w:rsid w:val="00E66063"/>
    <w:rsid w:val="00E815C2"/>
    <w:rsid w:val="00E914F9"/>
    <w:rsid w:val="00EB0E9B"/>
    <w:rsid w:val="00ED6D2D"/>
    <w:rsid w:val="00EE0C47"/>
    <w:rsid w:val="00EE7C42"/>
    <w:rsid w:val="00F267FE"/>
    <w:rsid w:val="00F36ADA"/>
    <w:rsid w:val="00F50A81"/>
    <w:rsid w:val="00F6081E"/>
    <w:rsid w:val="00F638B1"/>
    <w:rsid w:val="00F805DE"/>
    <w:rsid w:val="00F95FCF"/>
    <w:rsid w:val="00FB050F"/>
    <w:rsid w:val="00FB0B58"/>
    <w:rsid w:val="00FB2BFD"/>
    <w:rsid w:val="00FC52B2"/>
    <w:rsid w:val="00FE50F1"/>
    <w:rsid w:val="00FE5BF0"/>
    <w:rsid w:val="051B0EF1"/>
    <w:rsid w:val="051E6C03"/>
    <w:rsid w:val="05411177"/>
    <w:rsid w:val="084956D6"/>
    <w:rsid w:val="085B3395"/>
    <w:rsid w:val="094A41A1"/>
    <w:rsid w:val="0D1D759B"/>
    <w:rsid w:val="123A1D25"/>
    <w:rsid w:val="173A118A"/>
    <w:rsid w:val="19212AC3"/>
    <w:rsid w:val="1CF74AB2"/>
    <w:rsid w:val="204606D7"/>
    <w:rsid w:val="277C5757"/>
    <w:rsid w:val="32456EF8"/>
    <w:rsid w:val="37277F16"/>
    <w:rsid w:val="3B7A791D"/>
    <w:rsid w:val="3C601127"/>
    <w:rsid w:val="3D1F4B04"/>
    <w:rsid w:val="3E090317"/>
    <w:rsid w:val="440C3E2F"/>
    <w:rsid w:val="4ACC205B"/>
    <w:rsid w:val="557F1DC4"/>
    <w:rsid w:val="5756536C"/>
    <w:rsid w:val="597E7B62"/>
    <w:rsid w:val="5E6A5C4B"/>
    <w:rsid w:val="5ED10E61"/>
    <w:rsid w:val="67A11856"/>
    <w:rsid w:val="69033877"/>
    <w:rsid w:val="6AD20B40"/>
    <w:rsid w:val="6C56122F"/>
    <w:rsid w:val="7FD46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result"/>
    <w:basedOn w:val="7"/>
    <w:qFormat/>
    <w:uiPriority w:val="0"/>
    <w:rPr>
      <w:color w:val="000080"/>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未处理的提及1"/>
    <w:basedOn w:val="7"/>
    <w:semiHidden/>
    <w:unhideWhenUsed/>
    <w:qFormat/>
    <w:uiPriority w:val="99"/>
    <w:rPr>
      <w:color w:val="605E5C"/>
      <w:shd w:val="clear" w:color="auto" w:fill="E1DFDD"/>
    </w:rPr>
  </w:style>
  <w:style w:type="character" w:customStyle="1" w:styleId="14">
    <w:name w:val="批注框文本 字符"/>
    <w:basedOn w:val="7"/>
    <w:link w:val="2"/>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1224</Words>
  <Characters>8185</Characters>
  <Lines>72</Lines>
  <Paragraphs>20</Paragraphs>
  <TotalTime>1</TotalTime>
  <ScaleCrop>false</ScaleCrop>
  <LinksUpToDate>false</LinksUpToDate>
  <CharactersWithSpaces>9159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2022-05-25T07:23:00Z</dcterms:created>
  <dc:creator>Administrator</dc:creator>
  <cp:lastModifiedBy>he</cp:lastModifiedBy>
  <dcterms:modified xsi:type="dcterms:W3CDTF">2023-07-11T11:50:49Z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536DB5AC2C664F10A31B6100C29AEF21</vt:lpwstr>
  </property>
</Properties>
</file>