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8E4F6" w14:textId="77777777" w:rsidR="00A965E2" w:rsidRPr="00C77774" w:rsidRDefault="00275C53" w:rsidP="00EF72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774">
        <w:rPr>
          <w:rFonts w:ascii="Times New Roman" w:hAnsi="Times New Roman" w:cs="Times New Roman"/>
          <w:b/>
          <w:sz w:val="28"/>
          <w:szCs w:val="28"/>
        </w:rPr>
        <w:t>Treatment Schedule</w:t>
      </w:r>
    </w:p>
    <w:tbl>
      <w:tblPr>
        <w:tblW w:w="4999" w:type="pct"/>
        <w:tblInd w:w="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37"/>
        <w:gridCol w:w="992"/>
        <w:gridCol w:w="709"/>
        <w:gridCol w:w="710"/>
        <w:gridCol w:w="710"/>
        <w:gridCol w:w="710"/>
        <w:gridCol w:w="709"/>
        <w:gridCol w:w="709"/>
        <w:gridCol w:w="710"/>
        <w:gridCol w:w="1298"/>
      </w:tblGrid>
      <w:tr w:rsidR="00B40838" w:rsidRPr="00C77774" w14:paraId="67C0E5EE" w14:textId="77777777" w:rsidTr="0053295D">
        <w:trPr>
          <w:trHeight w:val="20"/>
          <w:tblHeader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107489C9" w14:textId="77777777" w:rsidR="0080617D" w:rsidRPr="00C77774" w:rsidRDefault="0080617D" w:rsidP="00C930CF">
            <w:pPr>
              <w:spacing w:line="6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b/>
                <w:sz w:val="18"/>
                <w:szCs w:val="18"/>
              </w:rPr>
              <w:t>Treatment Phase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61D6A462" w14:textId="77777777" w:rsidR="0080617D" w:rsidRPr="00C77774" w:rsidRDefault="0080617D" w:rsidP="00C930CF">
            <w:pPr>
              <w:spacing w:line="60" w:lineRule="atLeast"/>
              <w:ind w:left="-66" w:right="-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b/>
                <w:sz w:val="18"/>
                <w:szCs w:val="18"/>
              </w:rPr>
              <w:t>Screening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026D1E92" w14:textId="4EEDF220" w:rsidR="0080617D" w:rsidRPr="00C77774" w:rsidRDefault="0080617D" w:rsidP="00C930CF">
            <w:pPr>
              <w:spacing w:line="60" w:lineRule="atLeast"/>
              <w:ind w:left="-66" w:right="-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dCCRT</w:t>
            </w:r>
            <w:proofErr w:type="spellEnd"/>
            <w:r w:rsidRPr="00C777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treatment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</w:t>
            </w:r>
            <w:r w:rsidRPr="0080617D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week)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2F3A67C9" w14:textId="25163A0F" w:rsidR="0080617D" w:rsidRPr="00C77774" w:rsidRDefault="0080617D" w:rsidP="005A144A">
            <w:pPr>
              <w:spacing w:line="60" w:lineRule="atLeast"/>
              <w:ind w:left="-66" w:right="-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dCCRT</w:t>
            </w:r>
            <w:proofErr w:type="spellEnd"/>
            <w:r w:rsidRPr="00C777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treatment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80617D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week)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6EAC4BF5" w14:textId="60962DE9" w:rsidR="0080617D" w:rsidRPr="00C77774" w:rsidRDefault="0080617D" w:rsidP="00C930CF">
            <w:pPr>
              <w:spacing w:line="60" w:lineRule="atLeast"/>
              <w:ind w:left="-66" w:right="-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dCCRT</w:t>
            </w:r>
            <w:proofErr w:type="spellEnd"/>
            <w:r w:rsidRPr="00C777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treatment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80617D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week)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57FDF5" w14:textId="08A663AE" w:rsidR="0080617D" w:rsidRPr="00C77774" w:rsidRDefault="0080617D" w:rsidP="00C930CF">
            <w:pPr>
              <w:spacing w:line="60" w:lineRule="atLeast"/>
              <w:ind w:left="-66" w:right="-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dCCRT</w:t>
            </w:r>
            <w:proofErr w:type="spellEnd"/>
            <w:r w:rsidRPr="00C777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treatment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80617D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week)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25D017" w14:textId="7058C9AA" w:rsidR="0080617D" w:rsidRPr="00C77774" w:rsidRDefault="0080617D" w:rsidP="00C930CF">
            <w:pPr>
              <w:spacing w:line="60" w:lineRule="atLeast"/>
              <w:ind w:left="-66" w:right="-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dCCRT</w:t>
            </w:r>
            <w:proofErr w:type="spellEnd"/>
            <w:r w:rsidRPr="00C777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treatment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80617D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week)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5EB6BC" w14:textId="16F94630" w:rsidR="0080617D" w:rsidRPr="00C77774" w:rsidRDefault="0080617D" w:rsidP="00C930CF">
            <w:pPr>
              <w:spacing w:line="60" w:lineRule="atLeast"/>
              <w:ind w:left="-66" w:right="-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dCCRT</w:t>
            </w:r>
            <w:proofErr w:type="spellEnd"/>
            <w:r w:rsidRPr="00C777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treatment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80617D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week)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FB8C43" w14:textId="04A2AFA2" w:rsidR="0080617D" w:rsidRPr="00C77774" w:rsidRDefault="00B14FB1" w:rsidP="00C930CF">
            <w:pPr>
              <w:spacing w:line="60" w:lineRule="atLeast"/>
              <w:ind w:left="-66" w:right="-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Consolidation chemotherapy</w:t>
            </w: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62EAE0DA" w14:textId="169E825B" w:rsidR="0080617D" w:rsidRPr="00C77774" w:rsidRDefault="0080617D" w:rsidP="00C930CF">
            <w:pPr>
              <w:spacing w:line="60" w:lineRule="atLeast"/>
              <w:ind w:left="-66" w:right="-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b/>
                <w:sz w:val="18"/>
                <w:szCs w:val="18"/>
              </w:rPr>
              <w:t>Follow up</w:t>
            </w:r>
          </w:p>
        </w:tc>
      </w:tr>
      <w:tr w:rsidR="00775E97" w:rsidRPr="00C77774" w14:paraId="0D0D5FAF" w14:textId="77777777" w:rsidTr="0010119B">
        <w:trPr>
          <w:trHeight w:val="1225"/>
          <w:tblHeader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E41DA63" w14:textId="77777777" w:rsidR="00775E97" w:rsidRPr="00C77774" w:rsidRDefault="00775E97" w:rsidP="00E16153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Time point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F63FCA0" w14:textId="01BD93F1" w:rsidR="00775E97" w:rsidRPr="00C77774" w:rsidRDefault="00775E97" w:rsidP="00E16153">
            <w:pPr>
              <w:spacing w:line="60" w:lineRule="atLeast"/>
              <w:ind w:left="-66" w:right="-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 xml:space="preserve">&lt;14 days before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dCCRT</w:t>
            </w:r>
            <w:proofErr w:type="spellEnd"/>
          </w:p>
        </w:tc>
        <w:tc>
          <w:tcPr>
            <w:tcW w:w="4967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2B9799AD" w14:textId="499B3F45" w:rsidR="00775E97" w:rsidRPr="00C77774" w:rsidRDefault="00775E97" w:rsidP="00E16153">
            <w:pPr>
              <w:spacing w:line="60" w:lineRule="atLeast"/>
              <w:ind w:left="-66" w:right="-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At day 1 of each week</w:t>
            </w: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A1D46F0" w14:textId="3698D3C7" w:rsidR="00775E97" w:rsidRPr="00C77774" w:rsidRDefault="00775E97" w:rsidP="00E16153">
            <w:pPr>
              <w:spacing w:line="60" w:lineRule="atLeast"/>
              <w:ind w:left="-66" w:right="-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 xml:space="preserve">Starting 1 month after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consolidation therapy or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dCCRT</w:t>
            </w:r>
            <w:proofErr w:type="spellEnd"/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, every</w:t>
            </w:r>
          </w:p>
          <w:p w14:paraId="70371AD5" w14:textId="77777777" w:rsidR="00775E97" w:rsidRPr="00C77774" w:rsidRDefault="00775E97" w:rsidP="00E16153">
            <w:pPr>
              <w:spacing w:line="60" w:lineRule="atLeast"/>
              <w:ind w:left="-66" w:right="-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3/6 months</w:t>
            </w:r>
            <w:r w:rsidRPr="00C77774">
              <w:rPr>
                <w:rStyle w:val="a9"/>
                <w:rFonts w:ascii="Times New Roman" w:hAnsi="Times New Roman" w:cs="Times New Roman"/>
                <w:sz w:val="18"/>
                <w:szCs w:val="18"/>
              </w:rPr>
              <w:endnoteReference w:customMarkFollows="1" w:id="1"/>
              <w:t>*</w:t>
            </w:r>
          </w:p>
        </w:tc>
      </w:tr>
      <w:tr w:rsidR="00B40838" w:rsidRPr="00C77774" w14:paraId="497BCF82" w14:textId="77777777" w:rsidTr="0053295D">
        <w:trPr>
          <w:trHeight w:val="20"/>
        </w:trPr>
        <w:tc>
          <w:tcPr>
            <w:tcW w:w="1037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36E2664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Informed consent</w:t>
            </w:r>
          </w:p>
        </w:tc>
        <w:tc>
          <w:tcPr>
            <w:tcW w:w="992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3C3C18A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7E4A4AC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8E36A5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D341D0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9BB8FF9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4CD7A8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7E9AFB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AC7984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90BBA8" w14:textId="71EF3AB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0838" w:rsidRPr="00C77774" w14:paraId="753DD8CE" w14:textId="77777777" w:rsidTr="0053295D">
        <w:trPr>
          <w:trHeight w:val="20"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E2FF52E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Demography</w:t>
            </w:r>
            <w:r w:rsidRPr="00C77774">
              <w:rPr>
                <w:rStyle w:val="a9"/>
                <w:rFonts w:ascii="Times New Roman" w:hAnsi="Times New Roman" w:cs="Times New Roman"/>
                <w:sz w:val="18"/>
                <w:szCs w:val="18"/>
              </w:rPr>
              <w:endnoteReference w:id="2"/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0DDD728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93CD4F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63816E2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0D2A502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4760378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A656AAB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6933B8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B3130D0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C110D73" w14:textId="39DA7E8B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B40838" w:rsidRPr="00C77774" w14:paraId="18E545B9" w14:textId="77777777" w:rsidTr="0053295D">
        <w:trPr>
          <w:trHeight w:val="20"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0B3437B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Medical history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830AE35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E981001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AACDA9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5A070F5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4461B7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F4E43A9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090CAB1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A3D80BE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71A596C" w14:textId="0E357FF4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B40838" w:rsidRPr="00C77774" w14:paraId="766239F4" w14:textId="77777777" w:rsidTr="0053295D">
        <w:trPr>
          <w:trHeight w:val="20"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2EB09A9B" w14:textId="1F08B683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Vital sign</w:t>
            </w:r>
            <w:r w:rsidR="00E736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(P, R, T, BP)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8280253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1EE1813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61E5649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4E11001" w14:textId="6E5EF1E8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EBC85DD" w14:textId="4B7343D9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63F0082" w14:textId="1FFEAB55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F95B80D" w14:textId="07FFAB02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F8BE8F" w14:textId="76501802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92FB5E7" w14:textId="357A64DF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B40838" w:rsidRPr="00C77774" w14:paraId="029071CC" w14:textId="77777777" w:rsidTr="0053295D">
        <w:trPr>
          <w:trHeight w:val="20"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1563A15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5"/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Physical examination</w:t>
            </w:r>
            <w:bookmarkEnd w:id="0"/>
            <w:r w:rsidRPr="00C77774">
              <w:rPr>
                <w:rStyle w:val="a9"/>
                <w:rFonts w:ascii="Times New Roman" w:hAnsi="Times New Roman" w:cs="Times New Roman"/>
                <w:sz w:val="18"/>
                <w:szCs w:val="18"/>
              </w:rPr>
              <w:endnoteReference w:id="3"/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3FEF598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720AA5F" w14:textId="3EFC3BB4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B34FCC4" w14:textId="6D8B41ED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D1C796" w14:textId="126D23A0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9FDDC9" w14:textId="7FFC74C8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0DCD125" w14:textId="13191DB0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24FD08" w14:textId="45949452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4385888" w14:textId="700AEE25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CE2C445" w14:textId="76B33655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B40838" w:rsidRPr="00C77774" w14:paraId="28085F2C" w14:textId="77777777" w:rsidTr="0053295D">
        <w:trPr>
          <w:trHeight w:val="20"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44B3C3D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ECOG performance score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552D9E3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67D9842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B46D7B2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7CD9897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338F13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B818DFE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073AAD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0BD381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6392EE" w14:textId="337C7F73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B40838" w:rsidRPr="00C77774" w14:paraId="5489BC17" w14:textId="77777777" w:rsidTr="0053295D">
        <w:trPr>
          <w:trHeight w:val="20"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437E2FD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CT thorax/abdominal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F0BF31A" w14:textId="2C4E8E31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87A1B91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F804B77" w14:textId="4DAA7EA9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DBDA24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6B0DA38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BBB259B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E180F0F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CE2BAF4" w14:textId="20C9F57C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84C5C9C" w14:textId="5EBDA7FF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 w:rsidRPr="00C77774">
              <w:rPr>
                <w:rStyle w:val="a9"/>
                <w:rFonts w:ascii="Times New Roman" w:hAnsi="Times New Roman" w:cs="Times New Roman"/>
                <w:sz w:val="18"/>
                <w:szCs w:val="18"/>
              </w:rPr>
              <w:endnoteReference w:id="4"/>
            </w:r>
          </w:p>
        </w:tc>
      </w:tr>
      <w:tr w:rsidR="00B40838" w:rsidRPr="00C77774" w14:paraId="71BFCD01" w14:textId="77777777" w:rsidTr="0053295D">
        <w:trPr>
          <w:trHeight w:val="20"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3019C04" w14:textId="5A83AA4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Endoscopic ultrasound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2FCB213E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EC70E8F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5863EEB" w14:textId="6F55E7CC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A289557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00F875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B55EC45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60BA27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65BEC6E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21F5E786" w14:textId="112AE9E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B40838" w:rsidRPr="00C77774" w14:paraId="43798524" w14:textId="77777777" w:rsidTr="0053295D">
        <w:trPr>
          <w:trHeight w:val="20"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6288A95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Upper GI endoscopy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C5973A2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EB5F135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F3528D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5B2ABF5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E3F3FFC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C99FC7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21D7730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B78FB7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7BD3CF" w14:textId="4A3240B5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B40838" w:rsidRPr="00C77774" w14:paraId="7790DCD4" w14:textId="77777777" w:rsidTr="0053295D">
        <w:trPr>
          <w:trHeight w:val="20"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5223370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Histopathology report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C1C1E70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C884DB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09D9B0D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952253A" w14:textId="33FC40FD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BD59255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1900F7C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D70785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F7BD75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6B044C" w14:textId="04E9491B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B40838" w:rsidRPr="00C77774" w14:paraId="14AC609C" w14:textId="77777777" w:rsidTr="0053295D">
        <w:trPr>
          <w:trHeight w:val="20"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F111C8F" w14:textId="5CB1B608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ECG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E819BA6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D3D1954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C01862F" w14:textId="404F0EEC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185644F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C109148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2750A91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E0BD90F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F9CBBC1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65FD1E" w14:textId="04A65320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B40838" w:rsidRPr="00C77774" w14:paraId="2515313B" w14:textId="77777777" w:rsidTr="0053295D">
        <w:trPr>
          <w:trHeight w:val="20"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4030C0D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Pulmonary function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3F21E38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7E3FD5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863A106" w14:textId="0FF458AC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1254A6F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0397252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322E34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D2AE36B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A6AC48" w14:textId="2BFA6706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EA54356" w14:textId="7BCF9C95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B40838" w:rsidRPr="00C77774" w14:paraId="5F7B616B" w14:textId="77777777" w:rsidTr="0053295D">
        <w:trPr>
          <w:trHeight w:val="20"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90E68FE" w14:textId="19439A14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Blood routine</w:t>
            </w:r>
            <w:r w:rsidR="00E73609" w:rsidRPr="00C77774">
              <w:rPr>
                <w:rStyle w:val="a9"/>
                <w:rFonts w:ascii="Times New Roman" w:hAnsi="Times New Roman" w:cs="Times New Roman"/>
                <w:sz w:val="18"/>
                <w:szCs w:val="18"/>
              </w:rPr>
              <w:endnoteReference w:id="5"/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8DEB9D4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38BE6E4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9256974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2B4B82EC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58BB33" w14:textId="1E452128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74369E" w14:textId="5D15AFC1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A6A19C" w14:textId="2404701B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EACE6AB" w14:textId="594D9259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EA7446" w14:textId="66B6F58A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272A2A" w:rsidRPr="00C77774" w14:paraId="2FCA567C" w14:textId="77777777" w:rsidTr="0053295D">
        <w:trPr>
          <w:trHeight w:val="20"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0A953D" w14:textId="4C70ED53" w:rsidR="00272A2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</w:t>
            </w: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 xml:space="preserve">iochemistry </w:t>
            </w:r>
            <w:r w:rsidRPr="00C77774">
              <w:rPr>
                <w:rStyle w:val="a9"/>
                <w:rFonts w:ascii="Times New Roman" w:hAnsi="Times New Roman" w:cs="Times New Roman"/>
                <w:sz w:val="18"/>
                <w:szCs w:val="18"/>
              </w:rPr>
              <w:endnoteReference w:id="6"/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80BF7D0" w14:textId="276C930F" w:rsidR="00272A2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E2EB850" w14:textId="77777777" w:rsidR="00272A2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618F10" w14:textId="0B526159" w:rsidR="00272A2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B9FC8E" w14:textId="77777777" w:rsidR="00272A2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81A9FB6" w14:textId="726D3DF7" w:rsidR="00272A2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06E0370" w14:textId="77777777" w:rsidR="00272A2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786BABB" w14:textId="63EF1421" w:rsidR="00272A2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B63FA5" w14:textId="65E4294D" w:rsidR="00272A2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8B4811F" w14:textId="7D115DB7" w:rsidR="00272A2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B40838" w:rsidRPr="00C77774" w14:paraId="7347D9D1" w14:textId="77777777" w:rsidTr="0053295D">
        <w:trPr>
          <w:trHeight w:val="20"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7673F50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Randomization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EF4B5EF" w14:textId="13448366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CF44B71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2FF220B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0C9BA5E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E735118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C9B5C4A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99CDFA4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8146619" w14:textId="17B96565" w:rsidR="0080617D" w:rsidRPr="00C77774" w:rsidRDefault="00C72EA6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5FF6EBB" w14:textId="42D5464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327A" w:rsidRPr="00C77774" w14:paraId="362514C7" w14:textId="77777777" w:rsidTr="0053295D">
        <w:trPr>
          <w:trHeight w:val="20"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B2BA72" w14:textId="07529FD1" w:rsidR="00E9327A" w:rsidRPr="00C77774" w:rsidRDefault="00E9327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Adverse events and complications</w:t>
            </w:r>
            <w:r w:rsidRPr="00C77774">
              <w:rPr>
                <w:rStyle w:val="a4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5A77EA1" w14:textId="12D0F23D" w:rsidR="00E9327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5B1D0D0" w14:textId="74E9C468" w:rsidR="00E9327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1A48BBC" w14:textId="4720B71A" w:rsidR="00E9327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09192C6" w14:textId="4D1D3AE2" w:rsidR="00E9327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BB889D9" w14:textId="7568D327" w:rsidR="00E9327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18D3474" w14:textId="51798451" w:rsidR="00E9327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1223230" w14:textId="3DD5E8B9" w:rsidR="00E9327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7EC326F" w14:textId="524DDE1E" w:rsidR="00E9327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B577B62" w14:textId="256AF1F4" w:rsidR="00E9327A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B40838" w:rsidRPr="00C77774" w14:paraId="63E93781" w14:textId="77777777" w:rsidTr="0053295D">
        <w:trPr>
          <w:trHeight w:val="20"/>
        </w:trPr>
        <w:tc>
          <w:tcPr>
            <w:tcW w:w="10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824CD93" w14:textId="633F4768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Quality of life (EORTC QLQ-C30, OES18)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6EF46D7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7D4FB1" w14:textId="104F07BB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6670BDE" w14:textId="42E85AD0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A3F4A4B" w14:textId="66F0BB25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4BA7C8F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2703DF0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FA2DB2" w14:textId="77777777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4F02CF" w14:textId="3C4875A0" w:rsidR="0080617D" w:rsidRPr="00C77774" w:rsidRDefault="00272A2A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91208D3" w14:textId="3F5A3278" w:rsidR="0080617D" w:rsidRPr="00C77774" w:rsidRDefault="0080617D" w:rsidP="00272A2A">
            <w:pPr>
              <w:spacing w:line="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7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</w:tbl>
    <w:p w14:paraId="05033A31" w14:textId="77777777" w:rsidR="00275C53" w:rsidRDefault="00275C53"/>
    <w:sectPr w:rsidR="00275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858C7" w14:textId="77777777" w:rsidR="0034729D" w:rsidRDefault="0034729D" w:rsidP="00275C53">
      <w:r>
        <w:separator/>
      </w:r>
    </w:p>
  </w:endnote>
  <w:endnote w:type="continuationSeparator" w:id="0">
    <w:p w14:paraId="3399F432" w14:textId="77777777" w:rsidR="0034729D" w:rsidRDefault="0034729D" w:rsidP="00275C53">
      <w:r>
        <w:continuationSeparator/>
      </w:r>
    </w:p>
  </w:endnote>
  <w:endnote w:id="1">
    <w:p w14:paraId="73D6DD1D" w14:textId="62ABB491" w:rsidR="00775E97" w:rsidRPr="00C77774" w:rsidRDefault="00775E97" w:rsidP="00275C53">
      <w:pPr>
        <w:pStyle w:val="a7"/>
        <w:spacing w:after="120" w:line="240" w:lineRule="auto"/>
        <w:rPr>
          <w:rFonts w:ascii="Times New Roman" w:hAnsi="Times New Roman"/>
          <w:sz w:val="18"/>
          <w:szCs w:val="18"/>
        </w:rPr>
      </w:pPr>
      <w:r w:rsidRPr="00216B5D">
        <w:rPr>
          <w:rStyle w:val="a9"/>
          <w:sz w:val="18"/>
          <w:szCs w:val="18"/>
        </w:rPr>
        <w:t>*</w:t>
      </w:r>
      <w:r w:rsidRPr="00C77774">
        <w:rPr>
          <w:rFonts w:ascii="Times New Roman" w:hAnsi="Times New Roman"/>
          <w:sz w:val="18"/>
          <w:szCs w:val="18"/>
        </w:rPr>
        <w:t xml:space="preserve"> The first follow-up visit is performed 1 months after </w:t>
      </w:r>
      <w:r>
        <w:rPr>
          <w:rFonts w:ascii="Times New Roman" w:hAnsi="Times New Roman"/>
          <w:sz w:val="18"/>
          <w:szCs w:val="18"/>
        </w:rPr>
        <w:t xml:space="preserve">consolidation chemotherapy or </w:t>
      </w:r>
      <w:proofErr w:type="spellStart"/>
      <w:r>
        <w:rPr>
          <w:rFonts w:ascii="Times New Roman" w:hAnsi="Times New Roman"/>
          <w:sz w:val="18"/>
          <w:szCs w:val="18"/>
        </w:rPr>
        <w:t>dCCRT</w:t>
      </w:r>
      <w:proofErr w:type="spellEnd"/>
      <w:r w:rsidRPr="00C77774">
        <w:rPr>
          <w:rFonts w:ascii="Times New Roman" w:hAnsi="Times New Roman"/>
          <w:sz w:val="18"/>
          <w:szCs w:val="18"/>
        </w:rPr>
        <w:t>. From then on, follow-up visits are carried out every 3 months (+/- 7days) in the first two years of follow-up and every 6 months (+/- 7days) from the third year after treatment until the end of follow-up (min. 3 years).</w:t>
      </w:r>
    </w:p>
  </w:endnote>
  <w:endnote w:id="2">
    <w:p w14:paraId="14ED9FF1" w14:textId="77777777" w:rsidR="0080617D" w:rsidRPr="00C77774" w:rsidRDefault="0080617D" w:rsidP="00275C53">
      <w:pPr>
        <w:pStyle w:val="a7"/>
        <w:rPr>
          <w:rFonts w:ascii="Times New Roman" w:eastAsiaTheme="minorEastAsia" w:hAnsi="Times New Roman"/>
          <w:sz w:val="18"/>
          <w:szCs w:val="18"/>
          <w:lang w:eastAsia="zh-CN"/>
        </w:rPr>
      </w:pPr>
      <w:r w:rsidRPr="00C77774">
        <w:rPr>
          <w:rStyle w:val="a9"/>
          <w:rFonts w:ascii="Times New Roman" w:hAnsi="Times New Roman"/>
        </w:rPr>
        <w:endnoteRef/>
      </w:r>
      <w:r w:rsidRPr="00C77774">
        <w:rPr>
          <w:rStyle w:val="a9"/>
          <w:rFonts w:ascii="Times New Roman" w:hAnsi="Times New Roman"/>
        </w:rPr>
        <w:t xml:space="preserve"> </w:t>
      </w:r>
      <w:r w:rsidRPr="00C77774">
        <w:rPr>
          <w:rFonts w:ascii="Times New Roman" w:hAnsi="Times New Roman"/>
          <w:sz w:val="18"/>
          <w:szCs w:val="18"/>
        </w:rPr>
        <w:t>Demography includes</w:t>
      </w:r>
      <w:r w:rsidRPr="00C77774">
        <w:rPr>
          <w:rFonts w:ascii="Times New Roman" w:eastAsiaTheme="minorEastAsia" w:hAnsi="Times New Roman"/>
          <w:sz w:val="18"/>
          <w:szCs w:val="18"/>
          <w:lang w:eastAsia="zh-CN"/>
        </w:rPr>
        <w:t xml:space="preserve"> sex, age, height, race, ethnicity, job category, allergy and so on</w:t>
      </w:r>
    </w:p>
  </w:endnote>
  <w:endnote w:id="3">
    <w:p w14:paraId="7B1DA482" w14:textId="77777777" w:rsidR="0080617D" w:rsidRPr="00C77774" w:rsidRDefault="0080617D" w:rsidP="00275C53">
      <w:pPr>
        <w:pStyle w:val="a7"/>
        <w:rPr>
          <w:rFonts w:ascii="Times New Roman" w:eastAsiaTheme="minorEastAsia" w:hAnsi="Times New Roman"/>
          <w:sz w:val="18"/>
          <w:szCs w:val="18"/>
          <w:lang w:eastAsia="zh-CN"/>
        </w:rPr>
      </w:pPr>
      <w:r w:rsidRPr="00C77774">
        <w:rPr>
          <w:rStyle w:val="a9"/>
          <w:rFonts w:ascii="Times New Roman" w:hAnsi="Times New Roman"/>
        </w:rPr>
        <w:endnoteRef/>
      </w:r>
      <w:r w:rsidRPr="00C77774">
        <w:rPr>
          <w:rStyle w:val="a9"/>
          <w:rFonts w:ascii="Times New Roman" w:hAnsi="Times New Roman"/>
        </w:rPr>
        <w:t xml:space="preserve"> </w:t>
      </w:r>
      <w:r w:rsidRPr="00C77774">
        <w:rPr>
          <w:rFonts w:ascii="Times New Roman" w:hAnsi="Times New Roman"/>
          <w:sz w:val="18"/>
          <w:szCs w:val="18"/>
        </w:rPr>
        <w:t>Physical examination includes, but is not limited to, cardiovascular, gastrointestinal, hepatobiliary, respiratory, musculoskeletal, skin, neurological, genitourinary/renal and other organ systems.</w:t>
      </w:r>
    </w:p>
  </w:endnote>
  <w:endnote w:id="4">
    <w:p w14:paraId="2F12F178" w14:textId="77777777" w:rsidR="0080617D" w:rsidRPr="00C77774" w:rsidRDefault="0080617D" w:rsidP="00275C53">
      <w:pPr>
        <w:pStyle w:val="a7"/>
        <w:spacing w:after="120" w:line="240" w:lineRule="auto"/>
        <w:rPr>
          <w:rStyle w:val="a9"/>
          <w:rFonts w:ascii="Times New Roman" w:hAnsi="Times New Roman"/>
        </w:rPr>
      </w:pPr>
      <w:r w:rsidRPr="00C77774">
        <w:rPr>
          <w:rStyle w:val="a9"/>
          <w:rFonts w:ascii="Times New Roman" w:hAnsi="Times New Roman"/>
        </w:rPr>
        <w:endnoteRef/>
      </w:r>
      <w:r w:rsidRPr="00C77774">
        <w:rPr>
          <w:rStyle w:val="a9"/>
          <w:rFonts w:ascii="Times New Roman" w:hAnsi="Times New Roman"/>
        </w:rPr>
        <w:t xml:space="preserve"> </w:t>
      </w:r>
      <w:r w:rsidRPr="00C77774">
        <w:rPr>
          <w:rFonts w:ascii="Times New Roman" w:eastAsiaTheme="minorEastAsia" w:hAnsi="Times New Roman"/>
          <w:sz w:val="18"/>
          <w:szCs w:val="18"/>
          <w:lang w:eastAsia="zh-CN"/>
        </w:rPr>
        <w:t xml:space="preserve">Contrast-enhanced </w:t>
      </w:r>
      <w:r w:rsidRPr="00C77774">
        <w:rPr>
          <w:rFonts w:ascii="Times New Roman" w:hAnsi="Times New Roman"/>
          <w:sz w:val="18"/>
          <w:szCs w:val="18"/>
        </w:rPr>
        <w:t xml:space="preserve">CT of Thorax/Abdomen is carried out regularly at follow-up visits. Further diagnostic investigations, including PET-CT, Upper endoscopy are performed only if </w:t>
      </w:r>
      <w:r w:rsidRPr="00C77774">
        <w:rPr>
          <w:rFonts w:ascii="Times New Roman" w:eastAsiaTheme="minorEastAsia" w:hAnsi="Times New Roman"/>
          <w:sz w:val="18"/>
          <w:szCs w:val="18"/>
          <w:lang w:eastAsia="zh-CN"/>
        </w:rPr>
        <w:t>suspected to be recurrence or metastasis</w:t>
      </w:r>
      <w:r w:rsidRPr="00C77774">
        <w:rPr>
          <w:rFonts w:ascii="Times New Roman" w:hAnsi="Times New Roman"/>
          <w:sz w:val="18"/>
          <w:szCs w:val="18"/>
        </w:rPr>
        <w:t xml:space="preserve"> at the discretion of the investigator/treating physician.</w:t>
      </w:r>
    </w:p>
  </w:endnote>
  <w:endnote w:id="5">
    <w:p w14:paraId="517AA68A" w14:textId="511C196E" w:rsidR="00E73609" w:rsidRPr="00C77774" w:rsidRDefault="00E73609" w:rsidP="00E73609">
      <w:pPr>
        <w:pStyle w:val="a7"/>
        <w:rPr>
          <w:rFonts w:ascii="Times New Roman" w:eastAsiaTheme="minorEastAsia" w:hAnsi="Times New Roman"/>
          <w:sz w:val="18"/>
          <w:szCs w:val="18"/>
          <w:lang w:eastAsia="zh-CN"/>
        </w:rPr>
      </w:pPr>
      <w:r w:rsidRPr="00C77774">
        <w:rPr>
          <w:rStyle w:val="a9"/>
          <w:rFonts w:ascii="Times New Roman" w:hAnsi="Times New Roman"/>
        </w:rPr>
        <w:endnoteRef/>
      </w:r>
      <w:r w:rsidRPr="00C77774">
        <w:rPr>
          <w:rStyle w:val="a9"/>
          <w:rFonts w:ascii="Times New Roman" w:hAnsi="Times New Roman"/>
        </w:rPr>
        <w:t xml:space="preserve"> </w:t>
      </w:r>
      <w:r w:rsidRPr="00C77774">
        <w:rPr>
          <w:rFonts w:ascii="Times New Roman" w:hAnsi="Times New Roman"/>
          <w:sz w:val="18"/>
          <w:szCs w:val="18"/>
        </w:rPr>
        <w:t xml:space="preserve">Blood routine includes </w:t>
      </w:r>
      <w:proofErr w:type="spellStart"/>
      <w:r w:rsidRPr="00C77774">
        <w:rPr>
          <w:rFonts w:ascii="Times New Roman" w:hAnsi="Times New Roman"/>
          <w:sz w:val="18"/>
          <w:szCs w:val="18"/>
        </w:rPr>
        <w:t>hemoglobin</w:t>
      </w:r>
      <w:proofErr w:type="spellEnd"/>
      <w:r w:rsidRPr="00C77774">
        <w:rPr>
          <w:rFonts w:ascii="Times New Roman" w:hAnsi="Times New Roman"/>
          <w:sz w:val="18"/>
          <w:szCs w:val="18"/>
        </w:rPr>
        <w:t>, total red count, total white blood count, platelet count, and a differential white count including neutrophils, lymphocytes, monocytes, eosinophils and basophils.</w:t>
      </w:r>
    </w:p>
  </w:endnote>
  <w:endnote w:id="6">
    <w:p w14:paraId="4311A6D0" w14:textId="6953DB97" w:rsidR="00272A2A" w:rsidRPr="00C77774" w:rsidRDefault="00272A2A" w:rsidP="00272A2A">
      <w:pPr>
        <w:pStyle w:val="a7"/>
        <w:rPr>
          <w:rFonts w:ascii="Times New Roman" w:eastAsiaTheme="minorEastAsia" w:hAnsi="Times New Roman"/>
          <w:sz w:val="18"/>
          <w:szCs w:val="18"/>
          <w:lang w:eastAsia="zh-CN"/>
        </w:rPr>
      </w:pPr>
      <w:r w:rsidRPr="00C77774">
        <w:rPr>
          <w:rStyle w:val="a9"/>
          <w:rFonts w:ascii="Times New Roman" w:hAnsi="Times New Roman"/>
        </w:rPr>
        <w:endnoteRef/>
      </w:r>
      <w:r w:rsidRPr="00C77774">
        <w:rPr>
          <w:rStyle w:val="a9"/>
          <w:rFonts w:ascii="Times New Roman" w:hAnsi="Times New Roman"/>
        </w:rPr>
        <w:t xml:space="preserve"> </w:t>
      </w:r>
      <w:r w:rsidRPr="00C77774">
        <w:rPr>
          <w:rFonts w:ascii="Times New Roman" w:hAnsi="Times New Roman"/>
          <w:sz w:val="18"/>
          <w:szCs w:val="18"/>
        </w:rPr>
        <w:t>Biochemistry includes (but is not limited to) AST, ALT, total bilirubin, blood glucose, serum creatinine, sodium, potassium.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56F66" w14:textId="77777777" w:rsidR="0034729D" w:rsidRDefault="0034729D" w:rsidP="00275C53">
      <w:r>
        <w:separator/>
      </w:r>
    </w:p>
  </w:footnote>
  <w:footnote w:type="continuationSeparator" w:id="0">
    <w:p w14:paraId="3C17DEF3" w14:textId="77777777" w:rsidR="0034729D" w:rsidRDefault="0034729D" w:rsidP="00275C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7E1"/>
    <w:rsid w:val="00005832"/>
    <w:rsid w:val="000373F4"/>
    <w:rsid w:val="00155405"/>
    <w:rsid w:val="001B4809"/>
    <w:rsid w:val="001D4EFA"/>
    <w:rsid w:val="00205A14"/>
    <w:rsid w:val="00207819"/>
    <w:rsid w:val="0026530A"/>
    <w:rsid w:val="00272A2A"/>
    <w:rsid w:val="00275C53"/>
    <w:rsid w:val="0034729D"/>
    <w:rsid w:val="004565B5"/>
    <w:rsid w:val="0053295D"/>
    <w:rsid w:val="005349B4"/>
    <w:rsid w:val="00572609"/>
    <w:rsid w:val="00576189"/>
    <w:rsid w:val="005A144A"/>
    <w:rsid w:val="00775E97"/>
    <w:rsid w:val="0080617D"/>
    <w:rsid w:val="008E24D9"/>
    <w:rsid w:val="00965783"/>
    <w:rsid w:val="00A10ACA"/>
    <w:rsid w:val="00A12151"/>
    <w:rsid w:val="00A50404"/>
    <w:rsid w:val="00A63BB4"/>
    <w:rsid w:val="00A965E2"/>
    <w:rsid w:val="00B14FB1"/>
    <w:rsid w:val="00B40838"/>
    <w:rsid w:val="00B4529E"/>
    <w:rsid w:val="00C177E1"/>
    <w:rsid w:val="00C72EA6"/>
    <w:rsid w:val="00C77774"/>
    <w:rsid w:val="00C930CF"/>
    <w:rsid w:val="00D34AF8"/>
    <w:rsid w:val="00E16153"/>
    <w:rsid w:val="00E24549"/>
    <w:rsid w:val="00E73609"/>
    <w:rsid w:val="00E9327A"/>
    <w:rsid w:val="00EF727B"/>
    <w:rsid w:val="00F6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6CBD5"/>
  <w15:chartTrackingRefBased/>
  <w15:docId w15:val="{6AE4B4AF-CE89-4331-8950-FC8DD88E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5C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5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5C53"/>
    <w:rPr>
      <w:sz w:val="18"/>
      <w:szCs w:val="18"/>
    </w:rPr>
  </w:style>
  <w:style w:type="paragraph" w:styleId="a7">
    <w:name w:val="endnote text"/>
    <w:basedOn w:val="a"/>
    <w:link w:val="a8"/>
    <w:uiPriority w:val="99"/>
    <w:unhideWhenUsed/>
    <w:rsid w:val="00275C53"/>
    <w:pPr>
      <w:widowControl/>
      <w:spacing w:after="240" w:line="288" w:lineRule="auto"/>
    </w:pPr>
    <w:rPr>
      <w:rFonts w:ascii="Arial" w:eastAsia="Times New Roman" w:hAnsi="Arial" w:cs="Times New Roman"/>
      <w:color w:val="000000"/>
      <w:kern w:val="0"/>
      <w:sz w:val="20"/>
      <w:szCs w:val="20"/>
      <w:lang w:val="en-GB" w:eastAsia="de-DE"/>
    </w:rPr>
  </w:style>
  <w:style w:type="character" w:customStyle="1" w:styleId="a8">
    <w:name w:val="尾注文本 字符"/>
    <w:basedOn w:val="a0"/>
    <w:link w:val="a7"/>
    <w:uiPriority w:val="99"/>
    <w:rsid w:val="00275C53"/>
    <w:rPr>
      <w:rFonts w:ascii="Arial" w:eastAsia="Times New Roman" w:hAnsi="Arial" w:cs="Times New Roman"/>
      <w:color w:val="000000"/>
      <w:kern w:val="0"/>
      <w:sz w:val="20"/>
      <w:szCs w:val="20"/>
      <w:lang w:val="en-GB" w:eastAsia="de-DE"/>
    </w:rPr>
  </w:style>
  <w:style w:type="character" w:styleId="a9">
    <w:name w:val="endnote reference"/>
    <w:uiPriority w:val="99"/>
    <w:unhideWhenUsed/>
    <w:qFormat/>
    <w:rsid w:val="00275C53"/>
    <w:rPr>
      <w:vertAlign w:val="superscript"/>
    </w:rPr>
  </w:style>
  <w:style w:type="paragraph" w:styleId="aa">
    <w:name w:val="List Paragraph"/>
    <w:basedOn w:val="a"/>
    <w:uiPriority w:val="34"/>
    <w:qFormat/>
    <w:rsid w:val="008061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ABED3-9CF5-4B32-A943-FD5ACF3A2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Xu Wang</cp:lastModifiedBy>
  <cp:revision>24</cp:revision>
  <dcterms:created xsi:type="dcterms:W3CDTF">2016-12-31T12:09:00Z</dcterms:created>
  <dcterms:modified xsi:type="dcterms:W3CDTF">2023-09-05T14:56:00Z</dcterms:modified>
</cp:coreProperties>
</file>