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61B1BE" w14:textId="1EA8EE09" w:rsidR="007376EF" w:rsidRDefault="007376EF" w:rsidP="003874AD">
      <w:pPr>
        <w:spacing w:line="360" w:lineRule="auto"/>
        <w:rPr>
          <w:rFonts w:ascii="Times New Roman" w:hAnsi="Times New Roman" w:cs="Times New Roman"/>
          <w:b/>
          <w:bCs/>
        </w:rPr>
      </w:pPr>
      <w:r>
        <w:rPr>
          <w:rFonts w:ascii="Times New Roman" w:hAnsi="Times New Roman" w:cs="Times New Roman"/>
          <w:b/>
          <w:bCs/>
        </w:rPr>
        <w:t xml:space="preserve">Supplementary table 1 </w:t>
      </w:r>
      <w:r w:rsidRPr="007376EF">
        <w:rPr>
          <w:rFonts w:ascii="Times New Roman" w:hAnsi="Times New Roman" w:cs="Times New Roman"/>
          <w:b/>
          <w:bCs/>
        </w:rPr>
        <w:t>search strategy</w:t>
      </w:r>
      <w:bookmarkStart w:id="0" w:name="_GoBack"/>
      <w:bookmarkEnd w:id="0"/>
    </w:p>
    <w:p w14:paraId="771B050F" w14:textId="79ECBEF4" w:rsidR="009B28A2" w:rsidRPr="004D312A" w:rsidRDefault="00567815" w:rsidP="003874AD">
      <w:pPr>
        <w:spacing w:line="360" w:lineRule="auto"/>
        <w:rPr>
          <w:rFonts w:ascii="Times New Roman" w:hAnsi="Times New Roman" w:cs="Times New Roman"/>
          <w:b/>
          <w:bCs/>
        </w:rPr>
      </w:pPr>
      <w:r w:rsidRPr="004D312A">
        <w:rPr>
          <w:rFonts w:ascii="Times New Roman" w:hAnsi="Times New Roman" w:cs="Times New Roman"/>
          <w:b/>
          <w:bCs/>
        </w:rPr>
        <w:t>Search strategy of PubMed</w:t>
      </w:r>
    </w:p>
    <w:tbl>
      <w:tblPr>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79"/>
        <w:gridCol w:w="1223"/>
      </w:tblGrid>
      <w:tr w:rsidR="00756CFD" w:rsidRPr="004D312A" w14:paraId="20287404" w14:textId="77777777" w:rsidTr="00844ABE">
        <w:trPr>
          <w:trHeight w:val="276"/>
        </w:trPr>
        <w:tc>
          <w:tcPr>
            <w:tcW w:w="704" w:type="dxa"/>
            <w:shd w:val="clear" w:color="auto" w:fill="auto"/>
            <w:noWrap/>
            <w:vAlign w:val="center"/>
            <w:hideMark/>
          </w:tcPr>
          <w:p w14:paraId="2904B0DC" w14:textId="625A87F9" w:rsidR="00ED5C06" w:rsidRPr="004D312A" w:rsidRDefault="009511E7"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NO.</w:t>
            </w:r>
          </w:p>
        </w:tc>
        <w:tc>
          <w:tcPr>
            <w:tcW w:w="6379" w:type="dxa"/>
            <w:shd w:val="clear" w:color="auto" w:fill="auto"/>
            <w:noWrap/>
            <w:vAlign w:val="center"/>
            <w:hideMark/>
          </w:tcPr>
          <w:p w14:paraId="3401ABCF" w14:textId="77777777" w:rsidR="00ED5C06" w:rsidRPr="004D312A" w:rsidRDefault="00ED5C06"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Search Details</w:t>
            </w:r>
          </w:p>
        </w:tc>
        <w:tc>
          <w:tcPr>
            <w:tcW w:w="1223" w:type="dxa"/>
            <w:shd w:val="clear" w:color="auto" w:fill="auto"/>
            <w:noWrap/>
            <w:vAlign w:val="center"/>
            <w:hideMark/>
          </w:tcPr>
          <w:p w14:paraId="3F28ED68" w14:textId="77777777" w:rsidR="00ED5C06" w:rsidRPr="004D312A" w:rsidRDefault="00ED5C06"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Results</w:t>
            </w:r>
          </w:p>
        </w:tc>
      </w:tr>
      <w:tr w:rsidR="00756CFD" w:rsidRPr="004D312A" w14:paraId="5CFC7708" w14:textId="77777777" w:rsidTr="00844ABE">
        <w:trPr>
          <w:trHeight w:val="276"/>
        </w:trPr>
        <w:tc>
          <w:tcPr>
            <w:tcW w:w="704" w:type="dxa"/>
            <w:shd w:val="clear" w:color="auto" w:fill="auto"/>
            <w:noWrap/>
            <w:vAlign w:val="center"/>
            <w:hideMark/>
          </w:tcPr>
          <w:p w14:paraId="4AF790FF" w14:textId="35B20498" w:rsidR="00ED5C06"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w:t>
            </w:r>
            <w:r w:rsidR="00E16F7C" w:rsidRPr="004D312A">
              <w:rPr>
                <w:rFonts w:ascii="Times New Roman" w:eastAsia="等线" w:hAnsi="Times New Roman" w:cs="Times New Roman"/>
                <w:color w:val="000000"/>
                <w:kern w:val="0"/>
                <w:sz w:val="22"/>
              </w:rPr>
              <w:t>8</w:t>
            </w:r>
          </w:p>
        </w:tc>
        <w:tc>
          <w:tcPr>
            <w:tcW w:w="6379" w:type="dxa"/>
            <w:shd w:val="clear" w:color="auto" w:fill="auto"/>
            <w:noWrap/>
            <w:vAlign w:val="center"/>
            <w:hideMark/>
          </w:tcPr>
          <w:p w14:paraId="168274C9" w14:textId="75A886B0" w:rsidR="00ED5C06"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 OR #4) AND (#2 OR #5</w:t>
            </w:r>
            <w:r w:rsidR="00E16F7C" w:rsidRPr="004D312A">
              <w:rPr>
                <w:rFonts w:ascii="Times New Roman" w:eastAsia="等线" w:hAnsi="Times New Roman" w:cs="Times New Roman"/>
                <w:color w:val="000000"/>
                <w:kern w:val="0"/>
                <w:sz w:val="22"/>
              </w:rPr>
              <w:t xml:space="preserve"> OR #7</w:t>
            </w:r>
            <w:r w:rsidRPr="004D312A">
              <w:rPr>
                <w:rFonts w:ascii="Times New Roman" w:eastAsia="等线" w:hAnsi="Times New Roman" w:cs="Times New Roman"/>
                <w:color w:val="000000"/>
                <w:kern w:val="0"/>
                <w:sz w:val="22"/>
              </w:rPr>
              <w:t>) AND (#3 OR #6)</w:t>
            </w:r>
          </w:p>
        </w:tc>
        <w:tc>
          <w:tcPr>
            <w:tcW w:w="1223" w:type="dxa"/>
            <w:shd w:val="clear" w:color="auto" w:fill="auto"/>
            <w:noWrap/>
            <w:vAlign w:val="center"/>
            <w:hideMark/>
          </w:tcPr>
          <w:p w14:paraId="25C6F6F2" w14:textId="465DE7A0" w:rsidR="00ED5C06"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487</w:t>
            </w:r>
          </w:p>
        </w:tc>
      </w:tr>
      <w:tr w:rsidR="00E16F7C" w:rsidRPr="004D312A" w14:paraId="1B45012A" w14:textId="77777777" w:rsidTr="00844ABE">
        <w:trPr>
          <w:trHeight w:val="276"/>
        </w:trPr>
        <w:tc>
          <w:tcPr>
            <w:tcW w:w="704" w:type="dxa"/>
            <w:shd w:val="clear" w:color="auto" w:fill="auto"/>
            <w:noWrap/>
            <w:vAlign w:val="center"/>
          </w:tcPr>
          <w:p w14:paraId="42908D54" w14:textId="50E50609" w:rsidR="00E16F7C" w:rsidRPr="004D312A" w:rsidRDefault="00E16F7C"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#7</w:t>
            </w:r>
          </w:p>
        </w:tc>
        <w:tc>
          <w:tcPr>
            <w:tcW w:w="6379" w:type="dxa"/>
            <w:shd w:val="clear" w:color="auto" w:fill="auto"/>
            <w:noWrap/>
            <w:vAlign w:val="center"/>
          </w:tcPr>
          <w:p w14:paraId="3E8A9DD1" w14:textId="7D25757C" w:rsidR="00E16F7C" w:rsidRPr="004D312A" w:rsidRDefault="00E16F7C"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((((((((((((((Pembrolizumab) OR (Keytruda)) OR (Nivolumab)) OR (Cemiplimab)) OR (Durvalumab)) OR (Atezolizumab)) OR (Ipilimumab)) OR (Camrelizumab)) OR (Sintilimab)) OR (Tislelizumab)) OR (Sugemalimab)) OR (Serplulimab)) OR (Tiragolumab)) OR (Toripalimab)) OR (Tremelimumab)</w:t>
            </w:r>
          </w:p>
        </w:tc>
        <w:tc>
          <w:tcPr>
            <w:tcW w:w="1223" w:type="dxa"/>
            <w:shd w:val="clear" w:color="auto" w:fill="auto"/>
            <w:noWrap/>
            <w:vAlign w:val="center"/>
          </w:tcPr>
          <w:p w14:paraId="66D52DA5" w14:textId="1B8BD179" w:rsidR="00E16F7C"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21,221</w:t>
            </w:r>
          </w:p>
        </w:tc>
      </w:tr>
      <w:tr w:rsidR="00756CFD" w:rsidRPr="004D312A" w14:paraId="45C24D6E" w14:textId="77777777" w:rsidTr="00844ABE">
        <w:trPr>
          <w:trHeight w:val="276"/>
        </w:trPr>
        <w:tc>
          <w:tcPr>
            <w:tcW w:w="704" w:type="dxa"/>
            <w:shd w:val="clear" w:color="auto" w:fill="auto"/>
            <w:noWrap/>
            <w:vAlign w:val="center"/>
            <w:hideMark/>
          </w:tcPr>
          <w:p w14:paraId="2AFFCB94" w14:textId="74DE3627" w:rsidR="00ED5C06"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#6</w:t>
            </w:r>
          </w:p>
        </w:tc>
        <w:tc>
          <w:tcPr>
            <w:tcW w:w="6379" w:type="dxa"/>
            <w:shd w:val="clear" w:color="auto" w:fill="auto"/>
            <w:noWrap/>
            <w:vAlign w:val="center"/>
            <w:hideMark/>
          </w:tcPr>
          <w:p w14:paraId="3231A470" w14:textId="2F86AED9" w:rsidR="00ED5C06"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(((((clinical economics) OR (dental economics)) OR (hospital economics)) OR (medical economics)) OR (nursing economics)) OR (health economics)</w:t>
            </w:r>
          </w:p>
        </w:tc>
        <w:tc>
          <w:tcPr>
            <w:tcW w:w="1223" w:type="dxa"/>
            <w:shd w:val="clear" w:color="auto" w:fill="auto"/>
            <w:noWrap/>
            <w:vAlign w:val="center"/>
            <w:hideMark/>
          </w:tcPr>
          <w:p w14:paraId="357E34F4" w14:textId="5DEFDB75" w:rsidR="00ED5C06"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1,864,765</w:t>
            </w:r>
          </w:p>
        </w:tc>
      </w:tr>
      <w:tr w:rsidR="00756CFD" w:rsidRPr="004D312A" w14:paraId="799E1719" w14:textId="77777777" w:rsidTr="00844ABE">
        <w:trPr>
          <w:trHeight w:val="276"/>
        </w:trPr>
        <w:tc>
          <w:tcPr>
            <w:tcW w:w="704" w:type="dxa"/>
            <w:shd w:val="clear" w:color="auto" w:fill="auto"/>
            <w:noWrap/>
            <w:vAlign w:val="center"/>
            <w:hideMark/>
          </w:tcPr>
          <w:p w14:paraId="4A21582A" w14:textId="42508972" w:rsidR="00ED5C06"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#5</w:t>
            </w:r>
          </w:p>
        </w:tc>
        <w:tc>
          <w:tcPr>
            <w:tcW w:w="6379" w:type="dxa"/>
            <w:shd w:val="clear" w:color="auto" w:fill="auto"/>
            <w:noWrap/>
            <w:vAlign w:val="center"/>
            <w:hideMark/>
          </w:tcPr>
          <w:p w14:paraId="7C402FFA" w14:textId="5CEE7FFD" w:rsidR="00ED5C06"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(((((((((((((((((((biologic response modifier therapy) OR (biological response modifier therapy)) OR (BRM therapy)) OR (immune therapy)) OR (immunogenic therapy)) OR (immunoglobulin therapy)) OR (immunological therapy)) OR (immunological treatment)) OR (immunomodulant therapy)) OR (immunomodulary therapy)) OR (immunomodulating therapy)) OR (immunomodulation therapy)) OR (immunomodulative therapy)) OR (immunomodulator therapy)) OR (immunomodulatory intervention)) OR (immunomodulatory therapy)) OR (immunomoduling therapy)) OR (immunomodurating therapy)) OR (Immunotherapies)) OR (Immunotherapy)</w:t>
            </w:r>
          </w:p>
        </w:tc>
        <w:tc>
          <w:tcPr>
            <w:tcW w:w="1223" w:type="dxa"/>
            <w:shd w:val="clear" w:color="auto" w:fill="auto"/>
            <w:noWrap/>
            <w:vAlign w:val="center"/>
            <w:hideMark/>
          </w:tcPr>
          <w:p w14:paraId="457D792A" w14:textId="55C302CD" w:rsidR="00ED5C06"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2,091,200</w:t>
            </w:r>
          </w:p>
        </w:tc>
      </w:tr>
      <w:tr w:rsidR="00E62769" w:rsidRPr="004D312A" w14:paraId="496E74CF" w14:textId="77777777" w:rsidTr="00844ABE">
        <w:trPr>
          <w:trHeight w:val="276"/>
        </w:trPr>
        <w:tc>
          <w:tcPr>
            <w:tcW w:w="704" w:type="dxa"/>
            <w:shd w:val="clear" w:color="auto" w:fill="auto"/>
            <w:noWrap/>
            <w:vAlign w:val="center"/>
          </w:tcPr>
          <w:p w14:paraId="6FCEF7A8" w14:textId="0EA17386" w:rsidR="00E62769"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w:t>
            </w:r>
          </w:p>
        </w:tc>
        <w:tc>
          <w:tcPr>
            <w:tcW w:w="6379" w:type="dxa"/>
            <w:shd w:val="clear" w:color="auto" w:fill="auto"/>
            <w:noWrap/>
            <w:vAlign w:val="center"/>
          </w:tcPr>
          <w:p w14:paraId="71FFCAEF" w14:textId="6D2BA465" w:rsidR="00E62769"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((((((((((((((((((((bronchial non small cell cancer) OR (bronchial non small cell carcinoma)) OR (lung non small cell cancer)) OR (lung non small cell carcinoma)) OR (non oat cell lung cancer)) OR (non small cell bronchial cancer)) OR (non small cell lung cancer)) OR (Non Small Cell Lung Carcinoma)) OR (non small cell pulmonary cancer)) OR (non small cell pulmonary carcinoma)) OR (non squamous NSCLC)) OR (non-oat cell lung cancer)) OR (nonsmall cell carcinoma of the lung)) OR (Nonsmall Cell Lung Cancer)) OR (Non-Small Cell Lung Cancer)) OR (nonsmall cell lung carcinoma)) OR (Non-Small Cell Lung Carcinoma)) OR (Non-Small-Cell Lung Carcinoma)) OR (Non-Small-Cell Lung Carcinomas)) OR (pulmonary non small cell cancer)) OR (pulmonary non small cell carcinoma)</w:t>
            </w:r>
          </w:p>
        </w:tc>
        <w:tc>
          <w:tcPr>
            <w:tcW w:w="1223" w:type="dxa"/>
            <w:shd w:val="clear" w:color="auto" w:fill="auto"/>
            <w:noWrap/>
            <w:vAlign w:val="center"/>
          </w:tcPr>
          <w:p w14:paraId="7D192A08" w14:textId="354F5082" w:rsidR="00E62769"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104,127</w:t>
            </w:r>
          </w:p>
        </w:tc>
      </w:tr>
      <w:tr w:rsidR="00E62769" w:rsidRPr="004D312A" w14:paraId="3EE92149" w14:textId="77777777" w:rsidTr="00844ABE">
        <w:trPr>
          <w:trHeight w:val="276"/>
        </w:trPr>
        <w:tc>
          <w:tcPr>
            <w:tcW w:w="704" w:type="dxa"/>
            <w:shd w:val="clear" w:color="auto" w:fill="auto"/>
            <w:noWrap/>
            <w:vAlign w:val="center"/>
          </w:tcPr>
          <w:p w14:paraId="2D840570" w14:textId="240CE9E6" w:rsidR="00E62769"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#3</w:t>
            </w:r>
          </w:p>
        </w:tc>
        <w:tc>
          <w:tcPr>
            <w:tcW w:w="6379" w:type="dxa"/>
            <w:shd w:val="clear" w:color="auto" w:fill="auto"/>
            <w:noWrap/>
            <w:vAlign w:val="center"/>
          </w:tcPr>
          <w:p w14:paraId="3CD1642B" w14:textId="0E7D04BE" w:rsidR="00E62769"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"Economics, Medical"[Mesh]</w:t>
            </w:r>
          </w:p>
        </w:tc>
        <w:tc>
          <w:tcPr>
            <w:tcW w:w="1223" w:type="dxa"/>
            <w:shd w:val="clear" w:color="auto" w:fill="auto"/>
            <w:noWrap/>
            <w:vAlign w:val="center"/>
          </w:tcPr>
          <w:p w14:paraId="47FC8E3A" w14:textId="3ED0637E" w:rsidR="00E62769"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14,392</w:t>
            </w:r>
          </w:p>
        </w:tc>
      </w:tr>
      <w:tr w:rsidR="00756CFD" w:rsidRPr="004D312A" w14:paraId="154756D8" w14:textId="77777777" w:rsidTr="00844ABE">
        <w:trPr>
          <w:trHeight w:val="276"/>
        </w:trPr>
        <w:tc>
          <w:tcPr>
            <w:tcW w:w="704" w:type="dxa"/>
            <w:shd w:val="clear" w:color="auto" w:fill="auto"/>
            <w:noWrap/>
            <w:vAlign w:val="center"/>
            <w:hideMark/>
          </w:tcPr>
          <w:p w14:paraId="5C80A64C" w14:textId="51D7B26F" w:rsidR="00ED5C06"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w:t>
            </w:r>
            <w:r w:rsidR="00ED5C06" w:rsidRPr="004D312A">
              <w:rPr>
                <w:rFonts w:ascii="Times New Roman" w:eastAsia="等线" w:hAnsi="Times New Roman" w:cs="Times New Roman"/>
                <w:color w:val="000000"/>
                <w:kern w:val="0"/>
                <w:sz w:val="22"/>
              </w:rPr>
              <w:t>2</w:t>
            </w:r>
          </w:p>
        </w:tc>
        <w:tc>
          <w:tcPr>
            <w:tcW w:w="6379" w:type="dxa"/>
            <w:shd w:val="clear" w:color="auto" w:fill="auto"/>
            <w:noWrap/>
            <w:vAlign w:val="center"/>
            <w:hideMark/>
          </w:tcPr>
          <w:p w14:paraId="4E788D40" w14:textId="32E8226A" w:rsidR="00ED5C06"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"Immunotherapy"[Mesh]</w:t>
            </w:r>
          </w:p>
        </w:tc>
        <w:tc>
          <w:tcPr>
            <w:tcW w:w="1223" w:type="dxa"/>
            <w:shd w:val="clear" w:color="auto" w:fill="auto"/>
            <w:noWrap/>
            <w:vAlign w:val="center"/>
            <w:hideMark/>
          </w:tcPr>
          <w:p w14:paraId="01CFA05A" w14:textId="5B85B190" w:rsidR="00ED5C06"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331,915</w:t>
            </w:r>
          </w:p>
        </w:tc>
      </w:tr>
      <w:tr w:rsidR="00756CFD" w:rsidRPr="004D312A" w14:paraId="78AD32C3" w14:textId="77777777" w:rsidTr="00844ABE">
        <w:trPr>
          <w:trHeight w:val="276"/>
        </w:trPr>
        <w:tc>
          <w:tcPr>
            <w:tcW w:w="704" w:type="dxa"/>
            <w:shd w:val="clear" w:color="auto" w:fill="auto"/>
            <w:noWrap/>
            <w:vAlign w:val="center"/>
            <w:hideMark/>
          </w:tcPr>
          <w:p w14:paraId="6CDB4E25" w14:textId="40B7D73F" w:rsidR="00ED5C06" w:rsidRPr="004D312A" w:rsidRDefault="00F853A9" w:rsidP="00844AB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w:t>
            </w:r>
            <w:r w:rsidR="00ED5C06" w:rsidRPr="004D312A">
              <w:rPr>
                <w:rFonts w:ascii="Times New Roman" w:eastAsia="等线" w:hAnsi="Times New Roman" w:cs="Times New Roman"/>
                <w:color w:val="000000"/>
                <w:kern w:val="0"/>
                <w:sz w:val="22"/>
              </w:rPr>
              <w:t>1</w:t>
            </w:r>
          </w:p>
        </w:tc>
        <w:tc>
          <w:tcPr>
            <w:tcW w:w="6379" w:type="dxa"/>
            <w:shd w:val="clear" w:color="auto" w:fill="auto"/>
            <w:noWrap/>
            <w:vAlign w:val="center"/>
            <w:hideMark/>
          </w:tcPr>
          <w:p w14:paraId="3451E2B2" w14:textId="4611C610" w:rsidR="00ED5C06" w:rsidRPr="004D312A" w:rsidRDefault="002F3C2E" w:rsidP="00ED5C06">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"Carcinoma, Non-Small-Cell Lung"[Mesh]</w:t>
            </w:r>
          </w:p>
        </w:tc>
        <w:tc>
          <w:tcPr>
            <w:tcW w:w="1223" w:type="dxa"/>
            <w:shd w:val="clear" w:color="auto" w:fill="auto"/>
            <w:noWrap/>
            <w:vAlign w:val="center"/>
            <w:hideMark/>
          </w:tcPr>
          <w:p w14:paraId="447286E1" w14:textId="32F9C485" w:rsidR="00ED5C06"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70,108</w:t>
            </w:r>
          </w:p>
        </w:tc>
      </w:tr>
    </w:tbl>
    <w:p w14:paraId="60381407" w14:textId="77777777" w:rsidR="00427117" w:rsidRPr="004D312A" w:rsidRDefault="00427117">
      <w:pPr>
        <w:rPr>
          <w:rFonts w:ascii="Times New Roman" w:hAnsi="Times New Roman" w:cs="Times New Roman"/>
        </w:rPr>
        <w:sectPr w:rsidR="00427117" w:rsidRPr="004D312A">
          <w:pgSz w:w="11906" w:h="16838"/>
          <w:pgMar w:top="1440" w:right="1800" w:bottom="1440" w:left="1800" w:header="851" w:footer="992" w:gutter="0"/>
          <w:cols w:space="425"/>
          <w:docGrid w:type="lines" w:linePitch="312"/>
        </w:sectPr>
      </w:pPr>
    </w:p>
    <w:p w14:paraId="06B297D8" w14:textId="6A04A152" w:rsidR="00567815" w:rsidRPr="004D312A" w:rsidRDefault="008717C1" w:rsidP="00987FBC">
      <w:pPr>
        <w:spacing w:line="360" w:lineRule="auto"/>
        <w:rPr>
          <w:rFonts w:ascii="Times New Roman" w:hAnsi="Times New Roman" w:cs="Times New Roman"/>
          <w:b/>
          <w:bCs/>
        </w:rPr>
      </w:pPr>
      <w:r w:rsidRPr="004D312A">
        <w:rPr>
          <w:rFonts w:ascii="Times New Roman" w:hAnsi="Times New Roman" w:cs="Times New Roman"/>
          <w:b/>
          <w:bCs/>
        </w:rPr>
        <w:lastRenderedPageBreak/>
        <w:t>Search strategy of EMBASE</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663"/>
        <w:gridCol w:w="1085"/>
      </w:tblGrid>
      <w:tr w:rsidR="00722797" w:rsidRPr="004D312A" w14:paraId="512D538C" w14:textId="77777777" w:rsidTr="002F3C2E">
        <w:trPr>
          <w:trHeight w:val="276"/>
        </w:trPr>
        <w:tc>
          <w:tcPr>
            <w:tcW w:w="562" w:type="dxa"/>
            <w:shd w:val="clear" w:color="auto" w:fill="auto"/>
            <w:noWrap/>
            <w:vAlign w:val="center"/>
            <w:hideMark/>
          </w:tcPr>
          <w:p w14:paraId="00657F7E" w14:textId="77777777" w:rsidR="00722797" w:rsidRPr="004D312A" w:rsidRDefault="0072279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No.</w:t>
            </w:r>
          </w:p>
        </w:tc>
        <w:tc>
          <w:tcPr>
            <w:tcW w:w="6663" w:type="dxa"/>
            <w:shd w:val="clear" w:color="auto" w:fill="auto"/>
            <w:noWrap/>
            <w:vAlign w:val="center"/>
            <w:hideMark/>
          </w:tcPr>
          <w:p w14:paraId="50D8A24B" w14:textId="77777777" w:rsidR="00722797" w:rsidRPr="004D312A" w:rsidRDefault="00722797"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Query</w:t>
            </w:r>
          </w:p>
        </w:tc>
        <w:tc>
          <w:tcPr>
            <w:tcW w:w="1085" w:type="dxa"/>
            <w:shd w:val="clear" w:color="auto" w:fill="auto"/>
            <w:noWrap/>
            <w:vAlign w:val="center"/>
            <w:hideMark/>
          </w:tcPr>
          <w:p w14:paraId="21D706D1" w14:textId="77777777" w:rsidR="00722797" w:rsidRPr="004D312A" w:rsidRDefault="0072279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Results</w:t>
            </w:r>
          </w:p>
        </w:tc>
      </w:tr>
      <w:tr w:rsidR="00722797" w:rsidRPr="004D312A" w14:paraId="3899815D" w14:textId="77777777" w:rsidTr="002F3C2E">
        <w:trPr>
          <w:trHeight w:val="276"/>
        </w:trPr>
        <w:tc>
          <w:tcPr>
            <w:tcW w:w="562" w:type="dxa"/>
            <w:shd w:val="clear" w:color="auto" w:fill="auto"/>
            <w:noWrap/>
            <w:vAlign w:val="center"/>
            <w:hideMark/>
          </w:tcPr>
          <w:p w14:paraId="20544E3A" w14:textId="068BAFE2" w:rsidR="00722797" w:rsidRPr="004D312A" w:rsidRDefault="0072279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w:t>
            </w:r>
            <w:r w:rsidR="00E16F7C" w:rsidRPr="004D312A">
              <w:rPr>
                <w:rFonts w:ascii="Times New Roman" w:eastAsia="等线" w:hAnsi="Times New Roman" w:cs="Times New Roman"/>
                <w:color w:val="000000"/>
                <w:kern w:val="0"/>
                <w:sz w:val="22"/>
              </w:rPr>
              <w:t>8</w:t>
            </w:r>
          </w:p>
        </w:tc>
        <w:tc>
          <w:tcPr>
            <w:tcW w:w="6663" w:type="dxa"/>
            <w:shd w:val="clear" w:color="auto" w:fill="auto"/>
            <w:noWrap/>
            <w:vAlign w:val="center"/>
            <w:hideMark/>
          </w:tcPr>
          <w:p w14:paraId="5D49BFA4" w14:textId="1452C941" w:rsidR="00722797" w:rsidRPr="004D312A" w:rsidRDefault="00E16F7C"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 OR #2) AND (#3 OR #4 OR #7) AND (#5 OR #6)</w:t>
            </w:r>
          </w:p>
        </w:tc>
        <w:tc>
          <w:tcPr>
            <w:tcW w:w="1085" w:type="dxa"/>
            <w:shd w:val="clear" w:color="auto" w:fill="auto"/>
            <w:noWrap/>
            <w:vAlign w:val="center"/>
            <w:hideMark/>
          </w:tcPr>
          <w:p w14:paraId="7149D5BC" w14:textId="21FB1498" w:rsidR="0072279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1297</w:t>
            </w:r>
          </w:p>
        </w:tc>
      </w:tr>
      <w:tr w:rsidR="00E16F7C" w:rsidRPr="004D312A" w14:paraId="149A1436" w14:textId="77777777" w:rsidTr="002F3C2E">
        <w:trPr>
          <w:trHeight w:val="276"/>
        </w:trPr>
        <w:tc>
          <w:tcPr>
            <w:tcW w:w="562" w:type="dxa"/>
            <w:shd w:val="clear" w:color="auto" w:fill="auto"/>
            <w:noWrap/>
            <w:vAlign w:val="center"/>
          </w:tcPr>
          <w:p w14:paraId="6A4185B2" w14:textId="62DF6D7B" w:rsidR="00E16F7C" w:rsidRPr="004D312A" w:rsidRDefault="00E16F7C"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#7</w:t>
            </w:r>
          </w:p>
        </w:tc>
        <w:tc>
          <w:tcPr>
            <w:tcW w:w="6663" w:type="dxa"/>
            <w:shd w:val="clear" w:color="auto" w:fill="auto"/>
            <w:noWrap/>
            <w:vAlign w:val="center"/>
          </w:tcPr>
          <w:p w14:paraId="6EB300A3" w14:textId="04CF007F" w:rsidR="00E16F7C" w:rsidRPr="004D312A" w:rsidRDefault="00E16F7C"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'pembrolizumab':ti,ab,kw OR 'keytruda':ti,ab,kw OR 'nivolumab':ti,ab,kw OR 'cemiplimab':ti,ab,kw OR 'durvalumab':ti,ab,kw OR 'atezolizumab':ti,ab,kw OR 'ipilimumab':ti,ab,kw OR 'camrelizumab':ti,ab,kw OR 'sintilimab':ti,ab,kw OR 'tislelizumab':ti,ab,kw OR 'sugemalimab':ti,ab,kw OR 'serplulimab':ti,ab,kw OR 'tiragolumab':ti,ab,kw OR 'toripalimab':ti,ab,kw OR 'tremelimumab':ti,ab,kw</w:t>
            </w:r>
          </w:p>
        </w:tc>
        <w:tc>
          <w:tcPr>
            <w:tcW w:w="1085" w:type="dxa"/>
            <w:shd w:val="clear" w:color="auto" w:fill="auto"/>
            <w:noWrap/>
            <w:vAlign w:val="center"/>
          </w:tcPr>
          <w:p w14:paraId="642C5A89" w14:textId="3851BF12" w:rsidR="00E16F7C"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43824</w:t>
            </w:r>
          </w:p>
        </w:tc>
      </w:tr>
      <w:tr w:rsidR="00722797" w:rsidRPr="004D312A" w14:paraId="2E67DAF8" w14:textId="77777777" w:rsidTr="002F3C2E">
        <w:trPr>
          <w:trHeight w:val="276"/>
        </w:trPr>
        <w:tc>
          <w:tcPr>
            <w:tcW w:w="562" w:type="dxa"/>
            <w:shd w:val="clear" w:color="auto" w:fill="auto"/>
            <w:noWrap/>
            <w:vAlign w:val="center"/>
            <w:hideMark/>
          </w:tcPr>
          <w:p w14:paraId="6A5B54E6" w14:textId="6893E458" w:rsidR="00722797" w:rsidRPr="004D312A" w:rsidRDefault="00EF13C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#6</w:t>
            </w:r>
          </w:p>
        </w:tc>
        <w:tc>
          <w:tcPr>
            <w:tcW w:w="6663" w:type="dxa"/>
            <w:shd w:val="clear" w:color="auto" w:fill="auto"/>
            <w:noWrap/>
            <w:vAlign w:val="center"/>
            <w:hideMark/>
          </w:tcPr>
          <w:p w14:paraId="4CD4ED85" w14:textId="686193D6" w:rsidR="00722797" w:rsidRPr="004D312A" w:rsidRDefault="002F3C2E"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'clinical economics':ti,ab,kw OR 'dental economics':ti,ab,kw OR 'hospital economics':ti,ab,kw OR 'medical economics':ti,ab,kw OR 'nursing economics':ti,ab,kw OR 'health economics':ti,ab,kw</w:t>
            </w:r>
          </w:p>
        </w:tc>
        <w:tc>
          <w:tcPr>
            <w:tcW w:w="1085" w:type="dxa"/>
            <w:shd w:val="clear" w:color="auto" w:fill="auto"/>
            <w:noWrap/>
            <w:vAlign w:val="center"/>
            <w:hideMark/>
          </w:tcPr>
          <w:p w14:paraId="1FA8EBB9" w14:textId="331BE3B1" w:rsidR="0072279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10935</w:t>
            </w:r>
          </w:p>
        </w:tc>
      </w:tr>
      <w:tr w:rsidR="00722797" w:rsidRPr="004D312A" w14:paraId="4390A0D8" w14:textId="77777777" w:rsidTr="002F3C2E">
        <w:trPr>
          <w:trHeight w:val="276"/>
        </w:trPr>
        <w:tc>
          <w:tcPr>
            <w:tcW w:w="562" w:type="dxa"/>
            <w:shd w:val="clear" w:color="auto" w:fill="auto"/>
            <w:noWrap/>
            <w:vAlign w:val="center"/>
            <w:hideMark/>
          </w:tcPr>
          <w:p w14:paraId="61482FDD" w14:textId="44B983DB" w:rsidR="00722797" w:rsidRPr="004D312A" w:rsidRDefault="00EF13C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#5</w:t>
            </w:r>
          </w:p>
        </w:tc>
        <w:tc>
          <w:tcPr>
            <w:tcW w:w="6663" w:type="dxa"/>
            <w:shd w:val="clear" w:color="auto" w:fill="auto"/>
            <w:noWrap/>
            <w:vAlign w:val="center"/>
            <w:hideMark/>
          </w:tcPr>
          <w:p w14:paraId="29610DF9" w14:textId="02716864" w:rsidR="00722797" w:rsidRPr="004D312A" w:rsidRDefault="002F3C2E"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'health economics'/exp</w:t>
            </w:r>
          </w:p>
        </w:tc>
        <w:tc>
          <w:tcPr>
            <w:tcW w:w="1085" w:type="dxa"/>
            <w:shd w:val="clear" w:color="auto" w:fill="auto"/>
            <w:noWrap/>
            <w:vAlign w:val="center"/>
            <w:hideMark/>
          </w:tcPr>
          <w:p w14:paraId="0B61D763" w14:textId="4FFAC216" w:rsidR="0072279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1038811</w:t>
            </w:r>
          </w:p>
        </w:tc>
      </w:tr>
      <w:tr w:rsidR="00722797" w:rsidRPr="004D312A" w14:paraId="1C0BA43E" w14:textId="77777777" w:rsidTr="002F3C2E">
        <w:trPr>
          <w:trHeight w:val="276"/>
        </w:trPr>
        <w:tc>
          <w:tcPr>
            <w:tcW w:w="562" w:type="dxa"/>
            <w:shd w:val="clear" w:color="auto" w:fill="auto"/>
            <w:noWrap/>
            <w:vAlign w:val="center"/>
            <w:hideMark/>
          </w:tcPr>
          <w:p w14:paraId="1E775AEF" w14:textId="49433643" w:rsidR="00722797" w:rsidRPr="004D312A" w:rsidRDefault="00EF13C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w:t>
            </w:r>
          </w:p>
        </w:tc>
        <w:tc>
          <w:tcPr>
            <w:tcW w:w="6663" w:type="dxa"/>
            <w:shd w:val="clear" w:color="auto" w:fill="auto"/>
            <w:noWrap/>
            <w:vAlign w:val="center"/>
            <w:hideMark/>
          </w:tcPr>
          <w:p w14:paraId="63E83BD8" w14:textId="57071A5F" w:rsidR="00722797" w:rsidRPr="004D312A" w:rsidRDefault="002F3C2E"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'biologic response modifier therapy':ti,ab,kw OR 'biological response modifier therapy':ti,ab,kw OR 'brm therapy':ti,ab,kw OR 'immune therapy':ti,ab,kw OR 'immunogenic therapy':ti,ab,kw OR 'immunoglobulin therapy':ti,ab,kw OR 'immunological therapy':ti,ab,kw OR 'immunological treatment':ti,ab,kw OR 'immunomodulant therapy':ti,ab,kw OR 'immunomodulary therapy':ti,ab,kw OR 'immunomodulating therapy':ti,ab,kw OR 'immunomodulation therapy':ti,ab,kw OR 'immunomodulative therapy':ti,ab,kw OR 'immunomodulator therapy':ti,ab,kw OR 'immunomodulatory intervention':ti,ab,kw OR 'immunomodulatory therapy':ti,ab,kw OR 'immunomoduling therapy':ti,ab,kw OR 'immunomodurating therapy':ti,ab,kw OR 'immunotherapies':ti,ab,kw OR 'immunotherapy':ti,ab,kw</w:t>
            </w:r>
          </w:p>
        </w:tc>
        <w:tc>
          <w:tcPr>
            <w:tcW w:w="1085" w:type="dxa"/>
            <w:shd w:val="clear" w:color="auto" w:fill="auto"/>
            <w:noWrap/>
            <w:vAlign w:val="center"/>
            <w:hideMark/>
          </w:tcPr>
          <w:p w14:paraId="5F4CB013" w14:textId="61F49617" w:rsidR="0072279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215348</w:t>
            </w:r>
          </w:p>
        </w:tc>
      </w:tr>
      <w:tr w:rsidR="00EF13C7" w:rsidRPr="004D312A" w14:paraId="65CECF6A" w14:textId="77777777" w:rsidTr="002F3C2E">
        <w:trPr>
          <w:trHeight w:val="276"/>
        </w:trPr>
        <w:tc>
          <w:tcPr>
            <w:tcW w:w="562" w:type="dxa"/>
            <w:shd w:val="clear" w:color="auto" w:fill="auto"/>
            <w:noWrap/>
            <w:vAlign w:val="center"/>
          </w:tcPr>
          <w:p w14:paraId="02AD56BC" w14:textId="34FF30FA" w:rsidR="00EF13C7" w:rsidRPr="004D312A" w:rsidRDefault="00EF13C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#3</w:t>
            </w:r>
          </w:p>
        </w:tc>
        <w:tc>
          <w:tcPr>
            <w:tcW w:w="6663" w:type="dxa"/>
            <w:shd w:val="clear" w:color="auto" w:fill="auto"/>
            <w:noWrap/>
            <w:vAlign w:val="center"/>
          </w:tcPr>
          <w:p w14:paraId="4EE52125" w14:textId="42447346" w:rsidR="00EF13C7" w:rsidRPr="004D312A" w:rsidRDefault="002F3C2E"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'immunotherapy'/exp</w:t>
            </w:r>
          </w:p>
        </w:tc>
        <w:tc>
          <w:tcPr>
            <w:tcW w:w="1085" w:type="dxa"/>
            <w:shd w:val="clear" w:color="auto" w:fill="auto"/>
            <w:noWrap/>
            <w:vAlign w:val="center"/>
          </w:tcPr>
          <w:p w14:paraId="473560C9" w14:textId="7F2ED0DC" w:rsidR="00EF13C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306616</w:t>
            </w:r>
          </w:p>
        </w:tc>
      </w:tr>
      <w:tr w:rsidR="00722797" w:rsidRPr="004D312A" w14:paraId="3F9F7132" w14:textId="77777777" w:rsidTr="002F3C2E">
        <w:trPr>
          <w:trHeight w:val="276"/>
        </w:trPr>
        <w:tc>
          <w:tcPr>
            <w:tcW w:w="562" w:type="dxa"/>
            <w:shd w:val="clear" w:color="auto" w:fill="auto"/>
            <w:noWrap/>
            <w:vAlign w:val="center"/>
            <w:hideMark/>
          </w:tcPr>
          <w:p w14:paraId="05A8A21D" w14:textId="77777777" w:rsidR="00722797" w:rsidRPr="004D312A" w:rsidRDefault="0072279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w:t>
            </w:r>
          </w:p>
        </w:tc>
        <w:tc>
          <w:tcPr>
            <w:tcW w:w="6663" w:type="dxa"/>
            <w:shd w:val="clear" w:color="auto" w:fill="auto"/>
            <w:noWrap/>
            <w:vAlign w:val="center"/>
            <w:hideMark/>
          </w:tcPr>
          <w:p w14:paraId="315FDFDE" w14:textId="33904F71" w:rsidR="00722797" w:rsidRPr="004D312A" w:rsidRDefault="002F3C2E"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'bronchial non small cell cancer':ti,ab,kw OR 'bronchial non small cell carcinoma':ti,ab,kw OR 'lung non small cell cancer':ti,ab,kw OR 'lung non small cell carcinoma':ti,ab,kw OR 'non oat cell lung cancer':ti,ab,kw OR 'non small cell bronchial cancer':ti,ab,kw OR 'non small cell lung cancer':ti,ab,kw OR 'non small cell lung carcinoma':ti,ab,kw OR 'non small cell pulmonary cancer':ti,ab,kw OR 'non small cell pulmonary carcinoma':ti,ab,kw OR 'non squamous nsclc':ti,ab,kw OR 'non-oat cell lung cancer':ti,ab,kw OR 'nonsmall cell carcinoma of the lung':ti,ab,kw OR 'nonsmall cell lung cancer':ti,ab,kw OR 'non-small cell lung cancer':ti,ab,kw OR 'nonsmall cell lung carcinoma':ti,ab,kw OR 'non-small cell lung carcinoma':ti,ab,kw OR 'non-small-cell lung carcinoma':ti,ab,kw OR 'non-small-cell lung carcinomas':ti,ab,kw OR 'pulmonary non small cell cancer':ti,ab,kw OR 'pulmonary non small cell carcinoma':ti,ab,kw</w:t>
            </w:r>
          </w:p>
        </w:tc>
        <w:tc>
          <w:tcPr>
            <w:tcW w:w="1085" w:type="dxa"/>
            <w:shd w:val="clear" w:color="auto" w:fill="auto"/>
            <w:noWrap/>
            <w:vAlign w:val="center"/>
            <w:hideMark/>
          </w:tcPr>
          <w:p w14:paraId="461C1D5E" w14:textId="420F8653" w:rsidR="0072279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131979</w:t>
            </w:r>
          </w:p>
        </w:tc>
      </w:tr>
      <w:tr w:rsidR="00722797" w:rsidRPr="004D312A" w14:paraId="5FFC61DF" w14:textId="77777777" w:rsidTr="002F3C2E">
        <w:trPr>
          <w:trHeight w:val="276"/>
        </w:trPr>
        <w:tc>
          <w:tcPr>
            <w:tcW w:w="562" w:type="dxa"/>
            <w:shd w:val="clear" w:color="auto" w:fill="auto"/>
            <w:noWrap/>
            <w:vAlign w:val="center"/>
            <w:hideMark/>
          </w:tcPr>
          <w:p w14:paraId="62C66108" w14:textId="77777777" w:rsidR="00722797" w:rsidRPr="004D312A" w:rsidRDefault="00722797" w:rsidP="00974F58">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w:t>
            </w:r>
          </w:p>
        </w:tc>
        <w:tc>
          <w:tcPr>
            <w:tcW w:w="6663" w:type="dxa"/>
            <w:shd w:val="clear" w:color="auto" w:fill="auto"/>
            <w:noWrap/>
            <w:vAlign w:val="center"/>
            <w:hideMark/>
          </w:tcPr>
          <w:p w14:paraId="6F854FE3" w14:textId="69B3D8C8" w:rsidR="00722797" w:rsidRPr="004D312A" w:rsidRDefault="002F3C2E" w:rsidP="00722797">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'non small cell lung cancer'/exp</w:t>
            </w:r>
          </w:p>
        </w:tc>
        <w:tc>
          <w:tcPr>
            <w:tcW w:w="1085" w:type="dxa"/>
            <w:shd w:val="clear" w:color="auto" w:fill="auto"/>
            <w:noWrap/>
            <w:vAlign w:val="center"/>
            <w:hideMark/>
          </w:tcPr>
          <w:p w14:paraId="6856AB74" w14:textId="68A10879" w:rsidR="00722797"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209774</w:t>
            </w:r>
          </w:p>
        </w:tc>
      </w:tr>
    </w:tbl>
    <w:p w14:paraId="7B07D1CF" w14:textId="77777777" w:rsidR="00FD7C1F" w:rsidRPr="004D312A" w:rsidRDefault="00FD7C1F">
      <w:pPr>
        <w:rPr>
          <w:rFonts w:ascii="Times New Roman" w:hAnsi="Times New Roman" w:cs="Times New Roman"/>
        </w:rPr>
        <w:sectPr w:rsidR="00FD7C1F" w:rsidRPr="004D312A">
          <w:pgSz w:w="11906" w:h="16838"/>
          <w:pgMar w:top="1440" w:right="1800" w:bottom="1440" w:left="1800" w:header="851" w:footer="992" w:gutter="0"/>
          <w:cols w:space="425"/>
          <w:docGrid w:type="lines" w:linePitch="312"/>
        </w:sectPr>
      </w:pPr>
    </w:p>
    <w:p w14:paraId="4EADA739" w14:textId="1DF646FE" w:rsidR="008717C1" w:rsidRPr="004D312A" w:rsidRDefault="00FD7C1F" w:rsidP="000B06F6">
      <w:pPr>
        <w:spacing w:line="360" w:lineRule="auto"/>
        <w:rPr>
          <w:rFonts w:ascii="Times New Roman" w:hAnsi="Times New Roman" w:cs="Times New Roman"/>
          <w:b/>
          <w:bCs/>
        </w:rPr>
      </w:pPr>
      <w:r w:rsidRPr="004D312A">
        <w:rPr>
          <w:rFonts w:ascii="Times New Roman" w:hAnsi="Times New Roman" w:cs="Times New Roman"/>
          <w:b/>
          <w:bCs/>
        </w:rPr>
        <w:lastRenderedPageBreak/>
        <w:t xml:space="preserve">Search strategy of </w:t>
      </w:r>
      <w:r w:rsidR="00395F55" w:rsidRPr="004D312A">
        <w:rPr>
          <w:rFonts w:ascii="Times New Roman" w:hAnsi="Times New Roman" w:cs="Times New Roman"/>
          <w:b/>
          <w:bCs/>
        </w:rPr>
        <w:t xml:space="preserve">Cochrane </w:t>
      </w:r>
      <w:r w:rsidR="003A31A9" w:rsidRPr="004D312A">
        <w:rPr>
          <w:rFonts w:ascii="Times New Roman" w:hAnsi="Times New Roman" w:cs="Times New Roman"/>
          <w:b/>
          <w:bCs/>
        </w:rPr>
        <w:t>Library</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662"/>
        <w:gridCol w:w="944"/>
      </w:tblGrid>
      <w:tr w:rsidR="00D66B00" w:rsidRPr="004D312A" w14:paraId="6AC64D0B" w14:textId="77777777" w:rsidTr="00E00CDD">
        <w:trPr>
          <w:trHeight w:val="276"/>
        </w:trPr>
        <w:tc>
          <w:tcPr>
            <w:tcW w:w="704" w:type="dxa"/>
            <w:shd w:val="clear" w:color="auto" w:fill="auto"/>
            <w:noWrap/>
            <w:vAlign w:val="center"/>
            <w:hideMark/>
          </w:tcPr>
          <w:p w14:paraId="297D33D6" w14:textId="22F18B98" w:rsidR="00D66B00" w:rsidRPr="004D312A" w:rsidRDefault="00DB0D58"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NO.</w:t>
            </w:r>
          </w:p>
        </w:tc>
        <w:tc>
          <w:tcPr>
            <w:tcW w:w="6662" w:type="dxa"/>
            <w:shd w:val="clear" w:color="auto" w:fill="auto"/>
            <w:noWrap/>
            <w:vAlign w:val="center"/>
            <w:hideMark/>
          </w:tcPr>
          <w:p w14:paraId="433A677E" w14:textId="3207CED3" w:rsidR="00D66B00" w:rsidRPr="004D312A" w:rsidRDefault="00D66B00"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Search</w:t>
            </w:r>
            <w:r w:rsidR="00501961" w:rsidRPr="004D312A">
              <w:rPr>
                <w:rFonts w:ascii="Times New Roman" w:eastAsia="等线" w:hAnsi="Times New Roman" w:cs="Times New Roman"/>
                <w:color w:val="000000"/>
                <w:kern w:val="0"/>
                <w:sz w:val="22"/>
              </w:rPr>
              <w:t xml:space="preserve"> deatiles</w:t>
            </w:r>
          </w:p>
        </w:tc>
        <w:tc>
          <w:tcPr>
            <w:tcW w:w="944" w:type="dxa"/>
            <w:shd w:val="clear" w:color="auto" w:fill="auto"/>
            <w:noWrap/>
            <w:vAlign w:val="center"/>
            <w:hideMark/>
          </w:tcPr>
          <w:p w14:paraId="32A122F1" w14:textId="77777777" w:rsidR="00D66B00" w:rsidRPr="004D312A" w:rsidRDefault="00D66B00"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Hits</w:t>
            </w:r>
          </w:p>
        </w:tc>
      </w:tr>
      <w:tr w:rsidR="00D66B00" w:rsidRPr="004D312A" w14:paraId="550B31F0" w14:textId="77777777" w:rsidTr="00E00CDD">
        <w:trPr>
          <w:trHeight w:val="276"/>
        </w:trPr>
        <w:tc>
          <w:tcPr>
            <w:tcW w:w="704" w:type="dxa"/>
            <w:shd w:val="clear" w:color="auto" w:fill="auto"/>
            <w:noWrap/>
            <w:vAlign w:val="center"/>
            <w:hideMark/>
          </w:tcPr>
          <w:p w14:paraId="54868280"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w:t>
            </w:r>
          </w:p>
        </w:tc>
        <w:tc>
          <w:tcPr>
            <w:tcW w:w="6662" w:type="dxa"/>
            <w:shd w:val="clear" w:color="auto" w:fill="auto"/>
            <w:noWrap/>
            <w:vAlign w:val="center"/>
            <w:hideMark/>
          </w:tcPr>
          <w:p w14:paraId="47494ABB" w14:textId="0448F75E"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MeSH descriptor: [Carcinoma, Non-Small-Cell Lung] explode all trees</w:t>
            </w:r>
          </w:p>
        </w:tc>
        <w:tc>
          <w:tcPr>
            <w:tcW w:w="944" w:type="dxa"/>
            <w:shd w:val="clear" w:color="auto" w:fill="auto"/>
            <w:noWrap/>
            <w:vAlign w:val="center"/>
            <w:hideMark/>
          </w:tcPr>
          <w:p w14:paraId="61C4C6CB" w14:textId="68182B57" w:rsidR="00D66B00" w:rsidRPr="004D312A" w:rsidRDefault="003A31A9"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5751</w:t>
            </w:r>
          </w:p>
        </w:tc>
      </w:tr>
      <w:tr w:rsidR="00D66B00" w:rsidRPr="004D312A" w14:paraId="4C28440A" w14:textId="77777777" w:rsidTr="00E00CDD">
        <w:trPr>
          <w:trHeight w:val="276"/>
        </w:trPr>
        <w:tc>
          <w:tcPr>
            <w:tcW w:w="704" w:type="dxa"/>
            <w:shd w:val="clear" w:color="auto" w:fill="auto"/>
            <w:noWrap/>
            <w:vAlign w:val="center"/>
            <w:hideMark/>
          </w:tcPr>
          <w:p w14:paraId="29879603"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w:t>
            </w:r>
          </w:p>
        </w:tc>
        <w:tc>
          <w:tcPr>
            <w:tcW w:w="6662" w:type="dxa"/>
            <w:shd w:val="clear" w:color="auto" w:fill="auto"/>
            <w:noWrap/>
            <w:vAlign w:val="center"/>
            <w:hideMark/>
          </w:tcPr>
          <w:p w14:paraId="5192B20D" w14:textId="3FC0F3B9"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MeSH descriptor: [Immunotherapy] explode all trees</w:t>
            </w:r>
          </w:p>
        </w:tc>
        <w:tc>
          <w:tcPr>
            <w:tcW w:w="944" w:type="dxa"/>
            <w:shd w:val="clear" w:color="auto" w:fill="auto"/>
            <w:noWrap/>
            <w:vAlign w:val="center"/>
            <w:hideMark/>
          </w:tcPr>
          <w:p w14:paraId="03C58913" w14:textId="0E4EA357" w:rsidR="00D66B00" w:rsidRPr="004D312A" w:rsidRDefault="003A31A9"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11696</w:t>
            </w:r>
          </w:p>
        </w:tc>
      </w:tr>
      <w:tr w:rsidR="00D66B00" w:rsidRPr="004D312A" w14:paraId="5EC70635" w14:textId="77777777" w:rsidTr="00E00CDD">
        <w:trPr>
          <w:trHeight w:val="276"/>
        </w:trPr>
        <w:tc>
          <w:tcPr>
            <w:tcW w:w="704" w:type="dxa"/>
            <w:shd w:val="clear" w:color="auto" w:fill="auto"/>
            <w:noWrap/>
            <w:vAlign w:val="center"/>
            <w:hideMark/>
          </w:tcPr>
          <w:p w14:paraId="3FC71EEE"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#3</w:t>
            </w:r>
          </w:p>
        </w:tc>
        <w:tc>
          <w:tcPr>
            <w:tcW w:w="6662" w:type="dxa"/>
            <w:shd w:val="clear" w:color="auto" w:fill="auto"/>
            <w:noWrap/>
            <w:vAlign w:val="center"/>
            <w:hideMark/>
          </w:tcPr>
          <w:p w14:paraId="54FA6E7F" w14:textId="6EC51F66"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MeSH descriptor: [Economics, Medical] explode all trees</w:t>
            </w:r>
          </w:p>
        </w:tc>
        <w:tc>
          <w:tcPr>
            <w:tcW w:w="944" w:type="dxa"/>
            <w:shd w:val="clear" w:color="auto" w:fill="auto"/>
            <w:noWrap/>
            <w:vAlign w:val="center"/>
            <w:hideMark/>
          </w:tcPr>
          <w:p w14:paraId="266DD667" w14:textId="5360961D" w:rsidR="00D66B00" w:rsidRPr="004D312A" w:rsidRDefault="003A31A9"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73</w:t>
            </w:r>
          </w:p>
        </w:tc>
      </w:tr>
      <w:tr w:rsidR="00D66B00" w:rsidRPr="004D312A" w14:paraId="71310269" w14:textId="77777777" w:rsidTr="00E00CDD">
        <w:trPr>
          <w:trHeight w:val="276"/>
        </w:trPr>
        <w:tc>
          <w:tcPr>
            <w:tcW w:w="704" w:type="dxa"/>
            <w:shd w:val="clear" w:color="auto" w:fill="auto"/>
            <w:noWrap/>
            <w:vAlign w:val="center"/>
            <w:hideMark/>
          </w:tcPr>
          <w:p w14:paraId="14460276"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w:t>
            </w:r>
          </w:p>
        </w:tc>
        <w:tc>
          <w:tcPr>
            <w:tcW w:w="6662" w:type="dxa"/>
            <w:shd w:val="clear" w:color="auto" w:fill="auto"/>
            <w:noWrap/>
            <w:vAlign w:val="center"/>
            <w:hideMark/>
          </w:tcPr>
          <w:p w14:paraId="5CD92F39" w14:textId="44DC6F0E"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(bronchial non small cell cancer):ti,ab,kw OR (bronchial non small cell carcinoma):ti,ab,kw OR (lung non small cell cancer):ti,ab,kw OR (lung non small cell carcinoma):ti,ab,kw OR (non oat cell lung cancer):ti,ab,kw OR (non small cell bronchial cancer):ti,ab,kw OR (non small cell lung cancer):ti,ab,kw OR (Non Small Cell Lung Carcinoma):ti,ab,kw OR (non small cell pulmonary cancer):ti,ab,kw OR (non small cell pulmonary carcinoma):ti,ab,kw OR (non squamous NSCLC):ti,ab,kw OR (non-oat cell lung cancer):ti,ab,kw OR (nonsmall cell carcinoma of the lung):ti,ab,kw OR (Nonsmall Cell Lung Cancer):ti,ab,kw OR (Non-Small Cell Lung Cancer):ti,ab,kw OR (nonsmall cell lung carcinoma):ti,ab,kw OR (Non-Small Cell Lung Carcinoma):ti,ab,kw OR (Non-Small-Cell Lung Carcinoma):ti,ab,kw OR (Non-Small-Cell Lung Carcinomas):ti,ab,kw OR (pulmonary non small cell cancer):ti,ab,kw OR (pulmonary non small cell carcinoma):ti,ab,kw</w:t>
            </w:r>
          </w:p>
        </w:tc>
        <w:tc>
          <w:tcPr>
            <w:tcW w:w="944" w:type="dxa"/>
            <w:shd w:val="clear" w:color="auto" w:fill="auto"/>
            <w:noWrap/>
            <w:vAlign w:val="center"/>
            <w:hideMark/>
          </w:tcPr>
          <w:p w14:paraId="12F58D0E" w14:textId="699C52F9" w:rsidR="00D66B00" w:rsidRPr="004D312A" w:rsidRDefault="003A31A9"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16086</w:t>
            </w:r>
          </w:p>
        </w:tc>
      </w:tr>
      <w:tr w:rsidR="00D66B00" w:rsidRPr="004D312A" w14:paraId="26338227" w14:textId="77777777" w:rsidTr="00E00CDD">
        <w:trPr>
          <w:trHeight w:val="276"/>
        </w:trPr>
        <w:tc>
          <w:tcPr>
            <w:tcW w:w="704" w:type="dxa"/>
            <w:shd w:val="clear" w:color="auto" w:fill="auto"/>
            <w:noWrap/>
            <w:vAlign w:val="center"/>
            <w:hideMark/>
          </w:tcPr>
          <w:p w14:paraId="00367C6C"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#5</w:t>
            </w:r>
          </w:p>
        </w:tc>
        <w:tc>
          <w:tcPr>
            <w:tcW w:w="6662" w:type="dxa"/>
            <w:shd w:val="clear" w:color="auto" w:fill="auto"/>
            <w:noWrap/>
            <w:vAlign w:val="center"/>
            <w:hideMark/>
          </w:tcPr>
          <w:p w14:paraId="454FDB87" w14:textId="7023B467"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(biologic response modifier therapy):ti,ab,kw OR (biological response modifier therapy):ti,ab,kw OR (BRM therapy):ti,ab,kw OR (immune therapy):ti,ab,kw OR (immunogenic therapy):ti,ab,kw OR (immunoglobulin therapy):ti,ab,kw OR (immunological therapy):ti,ab,kw OR (immunological treatment):ti,ab,kw OR (immunomodulant therapy):ti,ab,kw OR (immunomodulary therapy):ti,ab,kw OR (immunomodulating therapy):ti,ab,kw OR (immunomodulation therapy):ti,ab,kw OR (immunomodulative therapy):ti,ab,kw OR (immunomodulator therapy):ti,ab,kw OR (immunomodulatory intervention):ti,ab,kw OR (immunomodulatory therapy):ti,ab,kw OR (immunomoduling therapy):ti,ab,kw OR (immunomodurating therapy):ti,ab,kw OR (Immunotherapies):ti,ab,kw OR (Immunotherapy):ti,ab,kw</w:t>
            </w:r>
          </w:p>
        </w:tc>
        <w:tc>
          <w:tcPr>
            <w:tcW w:w="944" w:type="dxa"/>
            <w:shd w:val="clear" w:color="auto" w:fill="auto"/>
            <w:noWrap/>
            <w:vAlign w:val="center"/>
            <w:hideMark/>
          </w:tcPr>
          <w:p w14:paraId="23A5AEE6" w14:textId="532DED80" w:rsidR="00D66B00" w:rsidRPr="004D312A" w:rsidRDefault="003A31A9"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45168</w:t>
            </w:r>
          </w:p>
        </w:tc>
      </w:tr>
      <w:tr w:rsidR="00D66B00" w:rsidRPr="004D312A" w14:paraId="53049753" w14:textId="77777777" w:rsidTr="00E00CDD">
        <w:trPr>
          <w:trHeight w:val="276"/>
        </w:trPr>
        <w:tc>
          <w:tcPr>
            <w:tcW w:w="704" w:type="dxa"/>
            <w:shd w:val="clear" w:color="auto" w:fill="auto"/>
            <w:noWrap/>
            <w:vAlign w:val="center"/>
            <w:hideMark/>
          </w:tcPr>
          <w:p w14:paraId="2114C86B"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#6</w:t>
            </w:r>
          </w:p>
        </w:tc>
        <w:tc>
          <w:tcPr>
            <w:tcW w:w="6662" w:type="dxa"/>
            <w:shd w:val="clear" w:color="auto" w:fill="auto"/>
            <w:noWrap/>
            <w:vAlign w:val="center"/>
            <w:hideMark/>
          </w:tcPr>
          <w:p w14:paraId="355977D4" w14:textId="0C3BA845"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(clinical economics):ti,ab,kw OR (dental economics):ti,ab,kw OR (hospital economics):ti,ab,kw OR (medical economics):ti,ab,kw OR (nursing economics):ti,ab,kw OR (health economics):ti,ab,kw</w:t>
            </w:r>
          </w:p>
        </w:tc>
        <w:tc>
          <w:tcPr>
            <w:tcW w:w="944" w:type="dxa"/>
            <w:shd w:val="clear" w:color="auto" w:fill="auto"/>
            <w:noWrap/>
            <w:vAlign w:val="center"/>
            <w:hideMark/>
          </w:tcPr>
          <w:p w14:paraId="4456DA61" w14:textId="3753BA8A" w:rsidR="00D66B00" w:rsidRPr="004D312A" w:rsidRDefault="003A31A9"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15438</w:t>
            </w:r>
          </w:p>
        </w:tc>
      </w:tr>
      <w:tr w:rsidR="00E16F7C" w:rsidRPr="004D312A" w14:paraId="41D9DF69" w14:textId="77777777" w:rsidTr="00E00CDD">
        <w:trPr>
          <w:trHeight w:val="276"/>
        </w:trPr>
        <w:tc>
          <w:tcPr>
            <w:tcW w:w="704" w:type="dxa"/>
            <w:shd w:val="clear" w:color="auto" w:fill="auto"/>
            <w:noWrap/>
            <w:vAlign w:val="center"/>
          </w:tcPr>
          <w:p w14:paraId="411AB6E9" w14:textId="422F918A" w:rsidR="00E16F7C" w:rsidRPr="004D312A" w:rsidRDefault="00E16F7C"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#7</w:t>
            </w:r>
          </w:p>
        </w:tc>
        <w:tc>
          <w:tcPr>
            <w:tcW w:w="6662" w:type="dxa"/>
            <w:shd w:val="clear" w:color="auto" w:fill="auto"/>
            <w:noWrap/>
            <w:vAlign w:val="center"/>
          </w:tcPr>
          <w:p w14:paraId="38E7E9E7" w14:textId="61D771F1" w:rsidR="00E16F7C" w:rsidRPr="004D312A" w:rsidRDefault="00E16F7C" w:rsidP="00E16F7C">
            <w:pP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(Pembrolizumab):ti,ab,kw OR (Keytruda):ti,ab,kw OR (Nivolumab):ti,ab,kw OR (Cemiplimab):ti,ab,kw OR (Durvalumab):ti,ab,kw OR (Atezolizumab):ti,ab,kw OR (Ipilimumab):ti,ab,kw OR (Camrelizumab):ti,ab,kw OR (Sintilimab):ti,ab,kw OR (Tislelizumab):ti,ab,kw OR (Sugemalimab):ti,ab,kw OR (Serplulimab):ti,ab,kw OR (Tiragolumab):ti,ab,kw OR (Toripalimab):ti,ab,kw OR (Tremelimumab):ti,ab,kw</w:t>
            </w:r>
          </w:p>
        </w:tc>
        <w:tc>
          <w:tcPr>
            <w:tcW w:w="944" w:type="dxa"/>
            <w:shd w:val="clear" w:color="auto" w:fill="auto"/>
            <w:noWrap/>
            <w:vAlign w:val="center"/>
          </w:tcPr>
          <w:p w14:paraId="340513EB" w14:textId="408C3A89" w:rsidR="00E16F7C" w:rsidRPr="004D312A" w:rsidRDefault="00E16F7C"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8462</w:t>
            </w:r>
          </w:p>
        </w:tc>
      </w:tr>
      <w:tr w:rsidR="00D66B00" w:rsidRPr="004D312A" w14:paraId="12692D0B" w14:textId="77777777" w:rsidTr="00E00CDD">
        <w:trPr>
          <w:trHeight w:val="276"/>
        </w:trPr>
        <w:tc>
          <w:tcPr>
            <w:tcW w:w="704" w:type="dxa"/>
            <w:shd w:val="clear" w:color="auto" w:fill="auto"/>
            <w:noWrap/>
            <w:vAlign w:val="center"/>
            <w:hideMark/>
          </w:tcPr>
          <w:p w14:paraId="722E2E0E" w14:textId="77777777" w:rsidR="00D66B00" w:rsidRPr="004D312A" w:rsidRDefault="00D66B00" w:rsidP="00B422FF">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lastRenderedPageBreak/>
              <w:t>#7</w:t>
            </w:r>
          </w:p>
        </w:tc>
        <w:tc>
          <w:tcPr>
            <w:tcW w:w="6662" w:type="dxa"/>
            <w:shd w:val="clear" w:color="auto" w:fill="auto"/>
            <w:noWrap/>
            <w:vAlign w:val="center"/>
            <w:hideMark/>
          </w:tcPr>
          <w:p w14:paraId="70A9C64B" w14:textId="3C8D35AF" w:rsidR="00D66B00" w:rsidRPr="004D312A" w:rsidRDefault="003A31A9" w:rsidP="00D66B00">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 OR #4) AND (#2 OR #5</w:t>
            </w:r>
            <w:r w:rsidR="00E16F7C" w:rsidRPr="004D312A">
              <w:rPr>
                <w:rFonts w:ascii="Times New Roman" w:eastAsia="等线" w:hAnsi="Times New Roman" w:cs="Times New Roman"/>
                <w:color w:val="000000"/>
                <w:kern w:val="0"/>
                <w:sz w:val="22"/>
              </w:rPr>
              <w:t xml:space="preserve"> OR #7</w:t>
            </w:r>
            <w:r w:rsidRPr="004D312A">
              <w:rPr>
                <w:rFonts w:ascii="Times New Roman" w:eastAsia="等线" w:hAnsi="Times New Roman" w:cs="Times New Roman"/>
                <w:color w:val="000000"/>
                <w:kern w:val="0"/>
                <w:sz w:val="22"/>
              </w:rPr>
              <w:t>) AND (#3 OR #6)</w:t>
            </w:r>
          </w:p>
        </w:tc>
        <w:tc>
          <w:tcPr>
            <w:tcW w:w="944" w:type="dxa"/>
            <w:shd w:val="clear" w:color="auto" w:fill="auto"/>
            <w:noWrap/>
            <w:vAlign w:val="center"/>
            <w:hideMark/>
          </w:tcPr>
          <w:p w14:paraId="3C292B26" w14:textId="60C788C9" w:rsidR="00D66B00" w:rsidRPr="004D312A" w:rsidRDefault="00E16F7C" w:rsidP="00364DE0">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13</w:t>
            </w:r>
          </w:p>
        </w:tc>
      </w:tr>
    </w:tbl>
    <w:p w14:paraId="46368BF8" w14:textId="77777777" w:rsidR="008717C1" w:rsidRPr="004D312A" w:rsidRDefault="008717C1">
      <w:pPr>
        <w:rPr>
          <w:rFonts w:ascii="Times New Roman" w:hAnsi="Times New Roman" w:cs="Times New Roman"/>
        </w:rPr>
      </w:pPr>
    </w:p>
    <w:p w14:paraId="09EBED8F" w14:textId="77777777" w:rsidR="00C0339B" w:rsidRPr="004D312A" w:rsidRDefault="00C0339B">
      <w:pPr>
        <w:rPr>
          <w:rFonts w:ascii="Times New Roman" w:hAnsi="Times New Roman" w:cs="Times New Roman"/>
        </w:rPr>
        <w:sectPr w:rsidR="00C0339B" w:rsidRPr="004D312A">
          <w:pgSz w:w="11906" w:h="16838"/>
          <w:pgMar w:top="1440" w:right="1800" w:bottom="1440" w:left="1800" w:header="851" w:footer="992" w:gutter="0"/>
          <w:cols w:space="425"/>
          <w:docGrid w:type="lines" w:linePitch="312"/>
        </w:sectPr>
      </w:pPr>
    </w:p>
    <w:p w14:paraId="204C09B8" w14:textId="2F46B3C9" w:rsidR="00C0339B" w:rsidRPr="004D312A" w:rsidRDefault="00C0339B">
      <w:pPr>
        <w:rPr>
          <w:rFonts w:ascii="Times New Roman" w:hAnsi="Times New Roman" w:cs="Times New Roman"/>
          <w:b/>
          <w:bCs/>
        </w:rPr>
      </w:pPr>
      <w:r w:rsidRPr="004D312A">
        <w:rPr>
          <w:rFonts w:ascii="Times New Roman" w:hAnsi="Times New Roman" w:cs="Times New Roman"/>
          <w:b/>
          <w:bCs/>
        </w:rPr>
        <w:lastRenderedPageBreak/>
        <w:t xml:space="preserve">Search strategy of </w:t>
      </w:r>
      <w:r w:rsidR="002F3C2E" w:rsidRPr="004D312A">
        <w:rPr>
          <w:rFonts w:ascii="Times New Roman" w:hAnsi="Times New Roman" w:cs="Times New Roman"/>
          <w:b/>
          <w:bCs/>
        </w:rPr>
        <w:t>web of science</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521"/>
        <w:gridCol w:w="1085"/>
      </w:tblGrid>
      <w:tr w:rsidR="002F3C2E" w:rsidRPr="004D312A" w14:paraId="72846932" w14:textId="77777777" w:rsidTr="00E16F7C">
        <w:trPr>
          <w:trHeight w:val="276"/>
        </w:trPr>
        <w:tc>
          <w:tcPr>
            <w:tcW w:w="704" w:type="dxa"/>
            <w:shd w:val="clear" w:color="auto" w:fill="auto"/>
            <w:noWrap/>
            <w:vAlign w:val="center"/>
            <w:hideMark/>
          </w:tcPr>
          <w:p w14:paraId="01C6B897" w14:textId="77777777" w:rsidR="002F3C2E" w:rsidRPr="004D312A" w:rsidRDefault="002F3C2E"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NO.</w:t>
            </w:r>
          </w:p>
        </w:tc>
        <w:tc>
          <w:tcPr>
            <w:tcW w:w="6521" w:type="dxa"/>
            <w:shd w:val="clear" w:color="auto" w:fill="auto"/>
            <w:noWrap/>
            <w:vAlign w:val="center"/>
            <w:hideMark/>
          </w:tcPr>
          <w:p w14:paraId="3FA41ACC" w14:textId="77777777" w:rsidR="002F3C2E" w:rsidRPr="004D312A" w:rsidRDefault="002F3C2E"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Search deatiles</w:t>
            </w:r>
          </w:p>
        </w:tc>
        <w:tc>
          <w:tcPr>
            <w:tcW w:w="1085" w:type="dxa"/>
            <w:shd w:val="clear" w:color="auto" w:fill="auto"/>
            <w:noWrap/>
            <w:vAlign w:val="center"/>
            <w:hideMark/>
          </w:tcPr>
          <w:p w14:paraId="15A4E8D1" w14:textId="4345AD64" w:rsidR="002F3C2E" w:rsidRPr="004D312A" w:rsidRDefault="002F3C2E" w:rsidP="002F3C2E">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Results</w:t>
            </w:r>
          </w:p>
        </w:tc>
      </w:tr>
      <w:tr w:rsidR="002F3C2E" w:rsidRPr="004D312A" w14:paraId="6B3A7893" w14:textId="77777777" w:rsidTr="00E16F7C">
        <w:trPr>
          <w:trHeight w:val="276"/>
        </w:trPr>
        <w:tc>
          <w:tcPr>
            <w:tcW w:w="704" w:type="dxa"/>
            <w:shd w:val="clear" w:color="auto" w:fill="auto"/>
            <w:noWrap/>
            <w:vAlign w:val="center"/>
            <w:hideMark/>
          </w:tcPr>
          <w:p w14:paraId="5CC4AA1C" w14:textId="77777777" w:rsidR="002F3C2E" w:rsidRPr="004D312A" w:rsidRDefault="002F3C2E"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w:t>
            </w:r>
          </w:p>
        </w:tc>
        <w:tc>
          <w:tcPr>
            <w:tcW w:w="6521" w:type="dxa"/>
            <w:shd w:val="clear" w:color="auto" w:fill="auto"/>
            <w:noWrap/>
            <w:vAlign w:val="center"/>
            <w:hideMark/>
          </w:tcPr>
          <w:p w14:paraId="7FBED341" w14:textId="468B9577" w:rsidR="002F3C2E" w:rsidRPr="004D312A" w:rsidRDefault="002F3C2E"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 xml:space="preserve">(((((((((((((((((((TS=(bronchial non small cell cancer) OR TS=(bronchial non small cell carcinoma)) OR TS=(lung non small cell cancer)) OR TS=(lung non small cell carcinoma)) OR TS=(non oat cell lung cancer)) OR TS=(non small cell bronchial cancer)) OR TS=(non small cell lung cancer)) OR TS=(Non Small Cell Lung Carcinoma)) OR TS=(non small cell pulmonary cancer)) OR TS=(non small cell pulmonary carcinoma)) OR TS=(non squamous NSCLC)) OR TS=(non-oat cell lung cancer)) OR TS=(nonsmall cell carcinoma of the lung)) OR TS=(Nonsmall Cell Lung Cancer)) OR TS=(Non-Small Cell Lung Cancer)) OR TS=(nonsmall cell lung carcinoma)) OR TS=(Non-Small Cell Lung Carcinoma)) OR TS=(Non-Small-Cell Lung Carcinoma)) OR TS=(Non-Small-Cell Lung Carcinomas)) OR TS=(pulmonary non small cell cancer)) OR TS=(pulmonary non small cell carcinoma) </w:t>
            </w:r>
          </w:p>
        </w:tc>
        <w:tc>
          <w:tcPr>
            <w:tcW w:w="1085" w:type="dxa"/>
            <w:shd w:val="clear" w:color="auto" w:fill="auto"/>
            <w:noWrap/>
            <w:vAlign w:val="center"/>
            <w:hideMark/>
          </w:tcPr>
          <w:p w14:paraId="56BB51B5" w14:textId="5C465F19" w:rsidR="002F3C2E"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156990</w:t>
            </w:r>
          </w:p>
        </w:tc>
      </w:tr>
      <w:tr w:rsidR="002F3C2E" w:rsidRPr="004D312A" w14:paraId="1C9FF522" w14:textId="77777777" w:rsidTr="00E16F7C">
        <w:trPr>
          <w:trHeight w:val="276"/>
        </w:trPr>
        <w:tc>
          <w:tcPr>
            <w:tcW w:w="704" w:type="dxa"/>
            <w:shd w:val="clear" w:color="auto" w:fill="auto"/>
            <w:noWrap/>
            <w:vAlign w:val="center"/>
            <w:hideMark/>
          </w:tcPr>
          <w:p w14:paraId="3D3087DA" w14:textId="77777777" w:rsidR="002F3C2E" w:rsidRPr="004D312A" w:rsidRDefault="002F3C2E"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#2</w:t>
            </w:r>
          </w:p>
        </w:tc>
        <w:tc>
          <w:tcPr>
            <w:tcW w:w="6521" w:type="dxa"/>
            <w:shd w:val="clear" w:color="auto" w:fill="auto"/>
            <w:noWrap/>
            <w:vAlign w:val="center"/>
            <w:hideMark/>
          </w:tcPr>
          <w:p w14:paraId="09D89821" w14:textId="192D5856" w:rsidR="002F3C2E" w:rsidRPr="004D312A" w:rsidRDefault="002F3C2E"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 xml:space="preserve">((((((((((((((((((TS=(biologic response modifier therapy) OR TS=(biological response modifier therapy)) OR TS=(BRM therapy)) OR TS=(immune therapy)) OR TS=(immunogenic therapy)) OR TS=(immunoglobulin therapy)) OR TS=(immunological therapy)) OR TS=(immunological treatment)) OR TS=(immunomodulant therapy)) OR TS=(immunomodulary therapy)) OR TS=(immunomodulating therapy)) OR TS=(immunomodulation therapy)) OR TS=(immunomodulative therapy)) OR TS=(immunomodulator therapy)) OR TS=(immunomodulatory intervention)) OR TS=(immunomodulatory therapy)) OR TS=(immunomoduling therapy)) OR TS=(immunomodurating therapy)) OR TS=(Immunotherapies)) OR TS=(Immunotherapy) </w:t>
            </w:r>
          </w:p>
        </w:tc>
        <w:tc>
          <w:tcPr>
            <w:tcW w:w="1085" w:type="dxa"/>
            <w:shd w:val="clear" w:color="auto" w:fill="auto"/>
            <w:noWrap/>
            <w:vAlign w:val="center"/>
            <w:hideMark/>
          </w:tcPr>
          <w:p w14:paraId="5550ECF9" w14:textId="008C8D49" w:rsidR="002F3C2E"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1885286</w:t>
            </w:r>
          </w:p>
        </w:tc>
      </w:tr>
      <w:tr w:rsidR="002F3C2E" w:rsidRPr="004D312A" w14:paraId="046E79F6" w14:textId="77777777" w:rsidTr="00E16F7C">
        <w:trPr>
          <w:trHeight w:val="276"/>
        </w:trPr>
        <w:tc>
          <w:tcPr>
            <w:tcW w:w="704" w:type="dxa"/>
            <w:shd w:val="clear" w:color="auto" w:fill="auto"/>
            <w:noWrap/>
            <w:vAlign w:val="center"/>
            <w:hideMark/>
          </w:tcPr>
          <w:p w14:paraId="3F8BE9AD" w14:textId="77777777" w:rsidR="002F3C2E" w:rsidRPr="004D312A" w:rsidRDefault="002F3C2E"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#3</w:t>
            </w:r>
          </w:p>
        </w:tc>
        <w:tc>
          <w:tcPr>
            <w:tcW w:w="6521" w:type="dxa"/>
            <w:shd w:val="clear" w:color="auto" w:fill="auto"/>
            <w:noWrap/>
            <w:vAlign w:val="center"/>
            <w:hideMark/>
          </w:tcPr>
          <w:p w14:paraId="759060E5" w14:textId="202DD411" w:rsidR="002F3C2E" w:rsidRPr="004D312A" w:rsidRDefault="002F3C2E"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 xml:space="preserve">((((TS=(clinical economics) OR TS=(dental economics)) OR TS=(hospital economics)) OR TS=(medical economics)) OR TS=(nursing economics)) OR TS=(health economics) </w:t>
            </w:r>
          </w:p>
        </w:tc>
        <w:tc>
          <w:tcPr>
            <w:tcW w:w="1085" w:type="dxa"/>
            <w:shd w:val="clear" w:color="auto" w:fill="auto"/>
            <w:noWrap/>
            <w:vAlign w:val="center"/>
            <w:hideMark/>
          </w:tcPr>
          <w:p w14:paraId="3EE2233C" w14:textId="73D6551F" w:rsidR="002F3C2E"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548199</w:t>
            </w:r>
          </w:p>
        </w:tc>
      </w:tr>
      <w:tr w:rsidR="00E16F7C" w:rsidRPr="004D312A" w14:paraId="34042DDB" w14:textId="77777777" w:rsidTr="00E16F7C">
        <w:trPr>
          <w:trHeight w:val="276"/>
        </w:trPr>
        <w:tc>
          <w:tcPr>
            <w:tcW w:w="704" w:type="dxa"/>
            <w:shd w:val="clear" w:color="auto" w:fill="auto"/>
            <w:noWrap/>
            <w:vAlign w:val="center"/>
          </w:tcPr>
          <w:p w14:paraId="600BD37C" w14:textId="0BD61E5C" w:rsidR="00E16F7C" w:rsidRPr="004D312A" w:rsidRDefault="00E16F7C"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w:t>
            </w:r>
          </w:p>
        </w:tc>
        <w:tc>
          <w:tcPr>
            <w:tcW w:w="6521" w:type="dxa"/>
            <w:shd w:val="clear" w:color="auto" w:fill="auto"/>
            <w:noWrap/>
            <w:vAlign w:val="center"/>
          </w:tcPr>
          <w:p w14:paraId="40BD197C" w14:textId="2B14E949" w:rsidR="00E16F7C" w:rsidRPr="004D312A" w:rsidRDefault="00E16F7C"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 xml:space="preserve">(((((((((((((TS=(Pembrolizumab) OR TS=(Keytruda)) OR TS=(Nivolumab)) OR TS=(Cemiplimab)) OR TS=(Durvalumab)) OR TS=(Atezolizumab)) OR TS=(Ipilimumab)) OR TS=(Camrelizumab)) OR TS=(Sintilimab)) OR TS=(Tislelizumab)) OR TS=(Sugemalimab)) OR TS=(Serplulimab)) OR TS=(Tiragolumab)) OR TS=(Toripalimab)) OR TS=(Tremelimumab) </w:t>
            </w:r>
          </w:p>
        </w:tc>
        <w:tc>
          <w:tcPr>
            <w:tcW w:w="1085" w:type="dxa"/>
            <w:shd w:val="clear" w:color="auto" w:fill="auto"/>
            <w:noWrap/>
            <w:vAlign w:val="center"/>
          </w:tcPr>
          <w:p w14:paraId="318770EE" w14:textId="672E3C90" w:rsidR="00E16F7C"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47478</w:t>
            </w:r>
          </w:p>
        </w:tc>
      </w:tr>
      <w:tr w:rsidR="00E16F7C" w:rsidRPr="004D312A" w14:paraId="5B7505EB" w14:textId="77777777" w:rsidTr="00E16F7C">
        <w:trPr>
          <w:trHeight w:val="276"/>
        </w:trPr>
        <w:tc>
          <w:tcPr>
            <w:tcW w:w="704" w:type="dxa"/>
            <w:shd w:val="clear" w:color="auto" w:fill="auto"/>
            <w:noWrap/>
            <w:vAlign w:val="center"/>
          </w:tcPr>
          <w:p w14:paraId="39E2B670" w14:textId="25D867F1" w:rsidR="00E16F7C" w:rsidRPr="004D312A" w:rsidRDefault="00E16F7C"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#5</w:t>
            </w:r>
          </w:p>
        </w:tc>
        <w:tc>
          <w:tcPr>
            <w:tcW w:w="6521" w:type="dxa"/>
            <w:shd w:val="clear" w:color="auto" w:fill="auto"/>
            <w:noWrap/>
            <w:vAlign w:val="center"/>
          </w:tcPr>
          <w:p w14:paraId="497DC758" w14:textId="779490B1" w:rsidR="00E16F7C" w:rsidRPr="004D312A" w:rsidRDefault="00E16F7C"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 xml:space="preserve">#4 OR #2 </w:t>
            </w:r>
          </w:p>
        </w:tc>
        <w:tc>
          <w:tcPr>
            <w:tcW w:w="1085" w:type="dxa"/>
            <w:shd w:val="clear" w:color="auto" w:fill="auto"/>
            <w:noWrap/>
            <w:vAlign w:val="center"/>
          </w:tcPr>
          <w:p w14:paraId="795560F1" w14:textId="599C95DE" w:rsidR="00E16F7C"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1903045</w:t>
            </w:r>
          </w:p>
        </w:tc>
      </w:tr>
      <w:tr w:rsidR="002F3C2E" w:rsidRPr="004D312A" w14:paraId="027224EF" w14:textId="77777777" w:rsidTr="00E16F7C">
        <w:trPr>
          <w:trHeight w:val="276"/>
        </w:trPr>
        <w:tc>
          <w:tcPr>
            <w:tcW w:w="704" w:type="dxa"/>
            <w:shd w:val="clear" w:color="auto" w:fill="auto"/>
            <w:noWrap/>
            <w:vAlign w:val="center"/>
            <w:hideMark/>
          </w:tcPr>
          <w:p w14:paraId="1D497895" w14:textId="109DF4E1" w:rsidR="002F3C2E" w:rsidRPr="004D312A" w:rsidRDefault="002F3C2E" w:rsidP="003D1F0D">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w:t>
            </w:r>
            <w:r w:rsidR="00E16F7C" w:rsidRPr="004D312A">
              <w:rPr>
                <w:rFonts w:ascii="Times New Roman" w:eastAsia="等线" w:hAnsi="Times New Roman" w:cs="Times New Roman"/>
                <w:color w:val="000000"/>
                <w:kern w:val="0"/>
                <w:sz w:val="22"/>
              </w:rPr>
              <w:t>6</w:t>
            </w:r>
          </w:p>
        </w:tc>
        <w:tc>
          <w:tcPr>
            <w:tcW w:w="6521" w:type="dxa"/>
            <w:shd w:val="clear" w:color="auto" w:fill="auto"/>
            <w:noWrap/>
            <w:vAlign w:val="center"/>
            <w:hideMark/>
          </w:tcPr>
          <w:p w14:paraId="26A3B808" w14:textId="197FDF0C" w:rsidR="002F3C2E" w:rsidRPr="004D312A" w:rsidRDefault="00E16F7C" w:rsidP="003D1F0D">
            <w:pPr>
              <w:widowControl/>
              <w:jc w:val="left"/>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 xml:space="preserve">#1 AND #3 AND #5 </w:t>
            </w:r>
          </w:p>
        </w:tc>
        <w:tc>
          <w:tcPr>
            <w:tcW w:w="1085" w:type="dxa"/>
            <w:shd w:val="clear" w:color="auto" w:fill="auto"/>
            <w:noWrap/>
            <w:vAlign w:val="center"/>
            <w:hideMark/>
          </w:tcPr>
          <w:p w14:paraId="71D7E4D1" w14:textId="0FC0EEC4" w:rsidR="002F3C2E" w:rsidRPr="004D312A" w:rsidRDefault="00E16F7C" w:rsidP="00E16F7C">
            <w:pPr>
              <w:widowControl/>
              <w:jc w:val="center"/>
              <w:rPr>
                <w:rFonts w:ascii="Times New Roman" w:eastAsia="等线" w:hAnsi="Times New Roman" w:cs="Times New Roman"/>
                <w:color w:val="000000"/>
                <w:kern w:val="0"/>
                <w:sz w:val="22"/>
              </w:rPr>
            </w:pPr>
            <w:r w:rsidRPr="004D312A">
              <w:rPr>
                <w:rFonts w:ascii="Times New Roman" w:eastAsia="等线" w:hAnsi="Times New Roman" w:cs="Times New Roman"/>
                <w:color w:val="000000"/>
                <w:kern w:val="0"/>
                <w:sz w:val="22"/>
              </w:rPr>
              <w:t>179</w:t>
            </w:r>
          </w:p>
        </w:tc>
      </w:tr>
    </w:tbl>
    <w:p w14:paraId="0710C284" w14:textId="7E98DEAC" w:rsidR="00C0339B" w:rsidRPr="004D312A" w:rsidRDefault="00C0339B" w:rsidP="00997CF0">
      <w:pPr>
        <w:widowControl/>
        <w:pBdr>
          <w:bottom w:val="single" w:sz="6" w:space="1" w:color="auto"/>
        </w:pBdr>
        <w:rPr>
          <w:rFonts w:ascii="Times New Roman" w:eastAsia="宋体" w:hAnsi="Times New Roman" w:cs="Times New Roman"/>
          <w:vanish/>
          <w:kern w:val="0"/>
          <w:sz w:val="16"/>
          <w:szCs w:val="16"/>
        </w:rPr>
      </w:pPr>
    </w:p>
    <w:p w14:paraId="062512F8" w14:textId="77777777" w:rsidR="00C0339B" w:rsidRPr="004D312A" w:rsidRDefault="00C0339B">
      <w:pPr>
        <w:rPr>
          <w:rFonts w:ascii="Times New Roman" w:hAnsi="Times New Roman" w:cs="Times New Roman"/>
        </w:rPr>
      </w:pPr>
    </w:p>
    <w:sectPr w:rsidR="00C0339B" w:rsidRPr="004D31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F7031" w14:textId="77777777" w:rsidR="008D1301" w:rsidRDefault="008D1301" w:rsidP="007376EF">
      <w:r>
        <w:separator/>
      </w:r>
    </w:p>
  </w:endnote>
  <w:endnote w:type="continuationSeparator" w:id="0">
    <w:p w14:paraId="75EDEE97" w14:textId="77777777" w:rsidR="008D1301" w:rsidRDefault="008D1301" w:rsidP="0073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8009B" w14:textId="77777777" w:rsidR="008D1301" w:rsidRDefault="008D1301" w:rsidP="007376EF">
      <w:r>
        <w:separator/>
      </w:r>
    </w:p>
  </w:footnote>
  <w:footnote w:type="continuationSeparator" w:id="0">
    <w:p w14:paraId="248AB1B2" w14:textId="77777777" w:rsidR="008D1301" w:rsidRDefault="008D1301" w:rsidP="00737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39B"/>
    <w:rsid w:val="000B06F6"/>
    <w:rsid w:val="000C2A32"/>
    <w:rsid w:val="000D759B"/>
    <w:rsid w:val="001003F6"/>
    <w:rsid w:val="00100940"/>
    <w:rsid w:val="001010D9"/>
    <w:rsid w:val="00155428"/>
    <w:rsid w:val="00191486"/>
    <w:rsid w:val="002120FA"/>
    <w:rsid w:val="00261258"/>
    <w:rsid w:val="0026412E"/>
    <w:rsid w:val="002A5F93"/>
    <w:rsid w:val="002F3C2E"/>
    <w:rsid w:val="002F7951"/>
    <w:rsid w:val="0030588E"/>
    <w:rsid w:val="003249FC"/>
    <w:rsid w:val="00325B3A"/>
    <w:rsid w:val="00345A00"/>
    <w:rsid w:val="00364DE0"/>
    <w:rsid w:val="00383796"/>
    <w:rsid w:val="003874AD"/>
    <w:rsid w:val="0039257D"/>
    <w:rsid w:val="00395F55"/>
    <w:rsid w:val="003A31A9"/>
    <w:rsid w:val="00427117"/>
    <w:rsid w:val="00445D75"/>
    <w:rsid w:val="00472340"/>
    <w:rsid w:val="00491456"/>
    <w:rsid w:val="00497B7F"/>
    <w:rsid w:val="004D312A"/>
    <w:rsid w:val="00501961"/>
    <w:rsid w:val="005104AA"/>
    <w:rsid w:val="0056049D"/>
    <w:rsid w:val="00567815"/>
    <w:rsid w:val="00592F3E"/>
    <w:rsid w:val="00633500"/>
    <w:rsid w:val="00651B22"/>
    <w:rsid w:val="006545D0"/>
    <w:rsid w:val="006574C5"/>
    <w:rsid w:val="0066672B"/>
    <w:rsid w:val="006A1BE6"/>
    <w:rsid w:val="00722797"/>
    <w:rsid w:val="007376EF"/>
    <w:rsid w:val="00743070"/>
    <w:rsid w:val="00751A1B"/>
    <w:rsid w:val="00756CFD"/>
    <w:rsid w:val="00781C28"/>
    <w:rsid w:val="007C23BB"/>
    <w:rsid w:val="00816C92"/>
    <w:rsid w:val="00826D09"/>
    <w:rsid w:val="00844ABE"/>
    <w:rsid w:val="00847536"/>
    <w:rsid w:val="008717C1"/>
    <w:rsid w:val="00881C72"/>
    <w:rsid w:val="008B2F98"/>
    <w:rsid w:val="008B534C"/>
    <w:rsid w:val="008B58EF"/>
    <w:rsid w:val="008D1301"/>
    <w:rsid w:val="008D3D48"/>
    <w:rsid w:val="008F70D5"/>
    <w:rsid w:val="0090002F"/>
    <w:rsid w:val="009511E7"/>
    <w:rsid w:val="00966641"/>
    <w:rsid w:val="00974F58"/>
    <w:rsid w:val="00986650"/>
    <w:rsid w:val="00987FBC"/>
    <w:rsid w:val="00993422"/>
    <w:rsid w:val="00997CF0"/>
    <w:rsid w:val="009B28A2"/>
    <w:rsid w:val="009B44A7"/>
    <w:rsid w:val="009B658E"/>
    <w:rsid w:val="009D3FDE"/>
    <w:rsid w:val="009E1F12"/>
    <w:rsid w:val="00A522C0"/>
    <w:rsid w:val="00A54D53"/>
    <w:rsid w:val="00B422FF"/>
    <w:rsid w:val="00B83E30"/>
    <w:rsid w:val="00BB1FBD"/>
    <w:rsid w:val="00C00B87"/>
    <w:rsid w:val="00C0339B"/>
    <w:rsid w:val="00C108B7"/>
    <w:rsid w:val="00D34D77"/>
    <w:rsid w:val="00D66B00"/>
    <w:rsid w:val="00DB0D58"/>
    <w:rsid w:val="00DB7F64"/>
    <w:rsid w:val="00E00CDD"/>
    <w:rsid w:val="00E16F7C"/>
    <w:rsid w:val="00E3008E"/>
    <w:rsid w:val="00E32BDF"/>
    <w:rsid w:val="00E62769"/>
    <w:rsid w:val="00EC3249"/>
    <w:rsid w:val="00ED5C06"/>
    <w:rsid w:val="00EF13C7"/>
    <w:rsid w:val="00F06C18"/>
    <w:rsid w:val="00F853A9"/>
    <w:rsid w:val="00F91736"/>
    <w:rsid w:val="00F96F51"/>
    <w:rsid w:val="00FD7C1F"/>
    <w:rsid w:val="00FE51F0"/>
    <w:rsid w:val="00FF7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2B1B9"/>
  <w15:chartTrackingRefBased/>
  <w15:docId w15:val="{0E2BD7AC-0E76-4D2C-9934-43D42F540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p-range">
    <w:name w:val="tip-range"/>
    <w:basedOn w:val="a0"/>
    <w:rsid w:val="00C0339B"/>
  </w:style>
  <w:style w:type="character" w:customStyle="1" w:styleId="conditions">
    <w:name w:val="conditions"/>
    <w:basedOn w:val="a0"/>
    <w:rsid w:val="00C0339B"/>
  </w:style>
  <w:style w:type="character" w:styleId="a3">
    <w:name w:val="Hyperlink"/>
    <w:basedOn w:val="a0"/>
    <w:uiPriority w:val="99"/>
    <w:semiHidden/>
    <w:unhideWhenUsed/>
    <w:rsid w:val="00C0339B"/>
    <w:rPr>
      <w:color w:val="0000FF"/>
      <w:u w:val="single"/>
    </w:rPr>
  </w:style>
  <w:style w:type="paragraph" w:styleId="z-">
    <w:name w:val="HTML Top of Form"/>
    <w:basedOn w:val="a"/>
    <w:next w:val="a"/>
    <w:link w:val="z-Char"/>
    <w:hidden/>
    <w:uiPriority w:val="99"/>
    <w:semiHidden/>
    <w:unhideWhenUsed/>
    <w:rsid w:val="00C0339B"/>
    <w:pPr>
      <w:widowControl/>
      <w:pBdr>
        <w:bottom w:val="single" w:sz="6" w:space="1" w:color="auto"/>
      </w:pBdr>
      <w:jc w:val="center"/>
    </w:pPr>
    <w:rPr>
      <w:rFonts w:ascii="Arial" w:eastAsia="宋体" w:hAnsi="Arial" w:cs="Arial"/>
      <w:vanish/>
      <w:kern w:val="0"/>
      <w:sz w:val="16"/>
      <w:szCs w:val="16"/>
    </w:rPr>
  </w:style>
  <w:style w:type="character" w:customStyle="1" w:styleId="z-Char">
    <w:name w:val="z-窗体顶端 Char"/>
    <w:basedOn w:val="a0"/>
    <w:link w:val="z-"/>
    <w:uiPriority w:val="99"/>
    <w:semiHidden/>
    <w:rsid w:val="00C0339B"/>
    <w:rPr>
      <w:rFonts w:ascii="Arial" w:eastAsia="宋体" w:hAnsi="Arial" w:cs="Arial"/>
      <w:vanish/>
      <w:kern w:val="0"/>
      <w:sz w:val="16"/>
      <w:szCs w:val="16"/>
    </w:rPr>
  </w:style>
  <w:style w:type="paragraph" w:styleId="a4">
    <w:name w:val="header"/>
    <w:basedOn w:val="a"/>
    <w:link w:val="Char"/>
    <w:uiPriority w:val="99"/>
    <w:unhideWhenUsed/>
    <w:rsid w:val="007376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376EF"/>
    <w:rPr>
      <w:sz w:val="18"/>
      <w:szCs w:val="18"/>
    </w:rPr>
  </w:style>
  <w:style w:type="paragraph" w:styleId="a5">
    <w:name w:val="footer"/>
    <w:basedOn w:val="a"/>
    <w:link w:val="Char0"/>
    <w:uiPriority w:val="99"/>
    <w:unhideWhenUsed/>
    <w:rsid w:val="007376EF"/>
    <w:pPr>
      <w:tabs>
        <w:tab w:val="center" w:pos="4153"/>
        <w:tab w:val="right" w:pos="8306"/>
      </w:tabs>
      <w:snapToGrid w:val="0"/>
      <w:jc w:val="left"/>
    </w:pPr>
    <w:rPr>
      <w:sz w:val="18"/>
      <w:szCs w:val="18"/>
    </w:rPr>
  </w:style>
  <w:style w:type="character" w:customStyle="1" w:styleId="Char0">
    <w:name w:val="页脚 Char"/>
    <w:basedOn w:val="a0"/>
    <w:link w:val="a5"/>
    <w:uiPriority w:val="99"/>
    <w:rsid w:val="007376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1786">
      <w:bodyDiv w:val="1"/>
      <w:marLeft w:val="0"/>
      <w:marRight w:val="0"/>
      <w:marTop w:val="0"/>
      <w:marBottom w:val="0"/>
      <w:divBdr>
        <w:top w:val="none" w:sz="0" w:space="0" w:color="auto"/>
        <w:left w:val="none" w:sz="0" w:space="0" w:color="auto"/>
        <w:bottom w:val="none" w:sz="0" w:space="0" w:color="auto"/>
        <w:right w:val="none" w:sz="0" w:space="0" w:color="auto"/>
      </w:divBdr>
    </w:div>
    <w:div w:id="102386685">
      <w:bodyDiv w:val="1"/>
      <w:marLeft w:val="0"/>
      <w:marRight w:val="0"/>
      <w:marTop w:val="0"/>
      <w:marBottom w:val="0"/>
      <w:divBdr>
        <w:top w:val="none" w:sz="0" w:space="0" w:color="auto"/>
        <w:left w:val="none" w:sz="0" w:space="0" w:color="auto"/>
        <w:bottom w:val="none" w:sz="0" w:space="0" w:color="auto"/>
        <w:right w:val="none" w:sz="0" w:space="0" w:color="auto"/>
      </w:divBdr>
    </w:div>
    <w:div w:id="115370644">
      <w:bodyDiv w:val="1"/>
      <w:marLeft w:val="0"/>
      <w:marRight w:val="0"/>
      <w:marTop w:val="0"/>
      <w:marBottom w:val="0"/>
      <w:divBdr>
        <w:top w:val="none" w:sz="0" w:space="0" w:color="auto"/>
        <w:left w:val="none" w:sz="0" w:space="0" w:color="auto"/>
        <w:bottom w:val="none" w:sz="0" w:space="0" w:color="auto"/>
        <w:right w:val="none" w:sz="0" w:space="0" w:color="auto"/>
      </w:divBdr>
    </w:div>
    <w:div w:id="165756445">
      <w:bodyDiv w:val="1"/>
      <w:marLeft w:val="0"/>
      <w:marRight w:val="0"/>
      <w:marTop w:val="0"/>
      <w:marBottom w:val="0"/>
      <w:divBdr>
        <w:top w:val="none" w:sz="0" w:space="0" w:color="auto"/>
        <w:left w:val="none" w:sz="0" w:space="0" w:color="auto"/>
        <w:bottom w:val="none" w:sz="0" w:space="0" w:color="auto"/>
        <w:right w:val="none" w:sz="0" w:space="0" w:color="auto"/>
      </w:divBdr>
    </w:div>
    <w:div w:id="219363571">
      <w:bodyDiv w:val="1"/>
      <w:marLeft w:val="0"/>
      <w:marRight w:val="0"/>
      <w:marTop w:val="0"/>
      <w:marBottom w:val="0"/>
      <w:divBdr>
        <w:top w:val="none" w:sz="0" w:space="0" w:color="auto"/>
        <w:left w:val="none" w:sz="0" w:space="0" w:color="auto"/>
        <w:bottom w:val="none" w:sz="0" w:space="0" w:color="auto"/>
        <w:right w:val="none" w:sz="0" w:space="0" w:color="auto"/>
      </w:divBdr>
    </w:div>
    <w:div w:id="235015751">
      <w:bodyDiv w:val="1"/>
      <w:marLeft w:val="0"/>
      <w:marRight w:val="0"/>
      <w:marTop w:val="0"/>
      <w:marBottom w:val="0"/>
      <w:divBdr>
        <w:top w:val="none" w:sz="0" w:space="0" w:color="auto"/>
        <w:left w:val="none" w:sz="0" w:space="0" w:color="auto"/>
        <w:bottom w:val="none" w:sz="0" w:space="0" w:color="auto"/>
        <w:right w:val="none" w:sz="0" w:space="0" w:color="auto"/>
      </w:divBdr>
    </w:div>
    <w:div w:id="249314447">
      <w:bodyDiv w:val="1"/>
      <w:marLeft w:val="0"/>
      <w:marRight w:val="0"/>
      <w:marTop w:val="0"/>
      <w:marBottom w:val="0"/>
      <w:divBdr>
        <w:top w:val="none" w:sz="0" w:space="0" w:color="auto"/>
        <w:left w:val="none" w:sz="0" w:space="0" w:color="auto"/>
        <w:bottom w:val="none" w:sz="0" w:space="0" w:color="auto"/>
        <w:right w:val="none" w:sz="0" w:space="0" w:color="auto"/>
      </w:divBdr>
    </w:div>
    <w:div w:id="290942330">
      <w:bodyDiv w:val="1"/>
      <w:marLeft w:val="0"/>
      <w:marRight w:val="0"/>
      <w:marTop w:val="0"/>
      <w:marBottom w:val="0"/>
      <w:divBdr>
        <w:top w:val="none" w:sz="0" w:space="0" w:color="auto"/>
        <w:left w:val="none" w:sz="0" w:space="0" w:color="auto"/>
        <w:bottom w:val="none" w:sz="0" w:space="0" w:color="auto"/>
        <w:right w:val="none" w:sz="0" w:space="0" w:color="auto"/>
      </w:divBdr>
    </w:div>
    <w:div w:id="359360882">
      <w:bodyDiv w:val="1"/>
      <w:marLeft w:val="0"/>
      <w:marRight w:val="0"/>
      <w:marTop w:val="0"/>
      <w:marBottom w:val="0"/>
      <w:divBdr>
        <w:top w:val="none" w:sz="0" w:space="0" w:color="auto"/>
        <w:left w:val="none" w:sz="0" w:space="0" w:color="auto"/>
        <w:bottom w:val="none" w:sz="0" w:space="0" w:color="auto"/>
        <w:right w:val="none" w:sz="0" w:space="0" w:color="auto"/>
      </w:divBdr>
    </w:div>
    <w:div w:id="362637355">
      <w:bodyDiv w:val="1"/>
      <w:marLeft w:val="0"/>
      <w:marRight w:val="0"/>
      <w:marTop w:val="0"/>
      <w:marBottom w:val="0"/>
      <w:divBdr>
        <w:top w:val="none" w:sz="0" w:space="0" w:color="auto"/>
        <w:left w:val="none" w:sz="0" w:space="0" w:color="auto"/>
        <w:bottom w:val="none" w:sz="0" w:space="0" w:color="auto"/>
        <w:right w:val="none" w:sz="0" w:space="0" w:color="auto"/>
      </w:divBdr>
    </w:div>
    <w:div w:id="367411485">
      <w:bodyDiv w:val="1"/>
      <w:marLeft w:val="0"/>
      <w:marRight w:val="0"/>
      <w:marTop w:val="0"/>
      <w:marBottom w:val="0"/>
      <w:divBdr>
        <w:top w:val="none" w:sz="0" w:space="0" w:color="auto"/>
        <w:left w:val="none" w:sz="0" w:space="0" w:color="auto"/>
        <w:bottom w:val="none" w:sz="0" w:space="0" w:color="auto"/>
        <w:right w:val="none" w:sz="0" w:space="0" w:color="auto"/>
      </w:divBdr>
    </w:div>
    <w:div w:id="463626086">
      <w:bodyDiv w:val="1"/>
      <w:marLeft w:val="0"/>
      <w:marRight w:val="0"/>
      <w:marTop w:val="0"/>
      <w:marBottom w:val="0"/>
      <w:divBdr>
        <w:top w:val="none" w:sz="0" w:space="0" w:color="auto"/>
        <w:left w:val="none" w:sz="0" w:space="0" w:color="auto"/>
        <w:bottom w:val="none" w:sz="0" w:space="0" w:color="auto"/>
        <w:right w:val="none" w:sz="0" w:space="0" w:color="auto"/>
      </w:divBdr>
    </w:div>
    <w:div w:id="466821290">
      <w:bodyDiv w:val="1"/>
      <w:marLeft w:val="0"/>
      <w:marRight w:val="0"/>
      <w:marTop w:val="0"/>
      <w:marBottom w:val="0"/>
      <w:divBdr>
        <w:top w:val="none" w:sz="0" w:space="0" w:color="auto"/>
        <w:left w:val="none" w:sz="0" w:space="0" w:color="auto"/>
        <w:bottom w:val="none" w:sz="0" w:space="0" w:color="auto"/>
        <w:right w:val="none" w:sz="0" w:space="0" w:color="auto"/>
      </w:divBdr>
    </w:div>
    <w:div w:id="512113732">
      <w:bodyDiv w:val="1"/>
      <w:marLeft w:val="0"/>
      <w:marRight w:val="0"/>
      <w:marTop w:val="0"/>
      <w:marBottom w:val="0"/>
      <w:divBdr>
        <w:top w:val="none" w:sz="0" w:space="0" w:color="auto"/>
        <w:left w:val="none" w:sz="0" w:space="0" w:color="auto"/>
        <w:bottom w:val="none" w:sz="0" w:space="0" w:color="auto"/>
        <w:right w:val="none" w:sz="0" w:space="0" w:color="auto"/>
      </w:divBdr>
    </w:div>
    <w:div w:id="604314534">
      <w:bodyDiv w:val="1"/>
      <w:marLeft w:val="0"/>
      <w:marRight w:val="0"/>
      <w:marTop w:val="0"/>
      <w:marBottom w:val="0"/>
      <w:divBdr>
        <w:top w:val="none" w:sz="0" w:space="0" w:color="auto"/>
        <w:left w:val="none" w:sz="0" w:space="0" w:color="auto"/>
        <w:bottom w:val="none" w:sz="0" w:space="0" w:color="auto"/>
        <w:right w:val="none" w:sz="0" w:space="0" w:color="auto"/>
      </w:divBdr>
    </w:div>
    <w:div w:id="686062165">
      <w:bodyDiv w:val="1"/>
      <w:marLeft w:val="0"/>
      <w:marRight w:val="0"/>
      <w:marTop w:val="0"/>
      <w:marBottom w:val="0"/>
      <w:divBdr>
        <w:top w:val="none" w:sz="0" w:space="0" w:color="auto"/>
        <w:left w:val="none" w:sz="0" w:space="0" w:color="auto"/>
        <w:bottom w:val="none" w:sz="0" w:space="0" w:color="auto"/>
        <w:right w:val="none" w:sz="0" w:space="0" w:color="auto"/>
      </w:divBdr>
    </w:div>
    <w:div w:id="719481752">
      <w:bodyDiv w:val="1"/>
      <w:marLeft w:val="0"/>
      <w:marRight w:val="0"/>
      <w:marTop w:val="0"/>
      <w:marBottom w:val="0"/>
      <w:divBdr>
        <w:top w:val="none" w:sz="0" w:space="0" w:color="auto"/>
        <w:left w:val="none" w:sz="0" w:space="0" w:color="auto"/>
        <w:bottom w:val="none" w:sz="0" w:space="0" w:color="auto"/>
        <w:right w:val="none" w:sz="0" w:space="0" w:color="auto"/>
      </w:divBdr>
    </w:div>
    <w:div w:id="756249806">
      <w:bodyDiv w:val="1"/>
      <w:marLeft w:val="0"/>
      <w:marRight w:val="0"/>
      <w:marTop w:val="0"/>
      <w:marBottom w:val="0"/>
      <w:divBdr>
        <w:top w:val="none" w:sz="0" w:space="0" w:color="auto"/>
        <w:left w:val="none" w:sz="0" w:space="0" w:color="auto"/>
        <w:bottom w:val="none" w:sz="0" w:space="0" w:color="auto"/>
        <w:right w:val="none" w:sz="0" w:space="0" w:color="auto"/>
      </w:divBdr>
    </w:div>
    <w:div w:id="802694578">
      <w:bodyDiv w:val="1"/>
      <w:marLeft w:val="0"/>
      <w:marRight w:val="0"/>
      <w:marTop w:val="0"/>
      <w:marBottom w:val="0"/>
      <w:divBdr>
        <w:top w:val="none" w:sz="0" w:space="0" w:color="auto"/>
        <w:left w:val="none" w:sz="0" w:space="0" w:color="auto"/>
        <w:bottom w:val="none" w:sz="0" w:space="0" w:color="auto"/>
        <w:right w:val="none" w:sz="0" w:space="0" w:color="auto"/>
      </w:divBdr>
    </w:div>
    <w:div w:id="803737139">
      <w:bodyDiv w:val="1"/>
      <w:marLeft w:val="0"/>
      <w:marRight w:val="0"/>
      <w:marTop w:val="0"/>
      <w:marBottom w:val="0"/>
      <w:divBdr>
        <w:top w:val="none" w:sz="0" w:space="0" w:color="auto"/>
        <w:left w:val="none" w:sz="0" w:space="0" w:color="auto"/>
        <w:bottom w:val="none" w:sz="0" w:space="0" w:color="auto"/>
        <w:right w:val="none" w:sz="0" w:space="0" w:color="auto"/>
      </w:divBdr>
    </w:div>
    <w:div w:id="813765540">
      <w:bodyDiv w:val="1"/>
      <w:marLeft w:val="0"/>
      <w:marRight w:val="0"/>
      <w:marTop w:val="0"/>
      <w:marBottom w:val="0"/>
      <w:divBdr>
        <w:top w:val="none" w:sz="0" w:space="0" w:color="auto"/>
        <w:left w:val="none" w:sz="0" w:space="0" w:color="auto"/>
        <w:bottom w:val="none" w:sz="0" w:space="0" w:color="auto"/>
        <w:right w:val="none" w:sz="0" w:space="0" w:color="auto"/>
      </w:divBdr>
    </w:div>
    <w:div w:id="895436695">
      <w:bodyDiv w:val="1"/>
      <w:marLeft w:val="0"/>
      <w:marRight w:val="0"/>
      <w:marTop w:val="0"/>
      <w:marBottom w:val="0"/>
      <w:divBdr>
        <w:top w:val="none" w:sz="0" w:space="0" w:color="auto"/>
        <w:left w:val="none" w:sz="0" w:space="0" w:color="auto"/>
        <w:bottom w:val="none" w:sz="0" w:space="0" w:color="auto"/>
        <w:right w:val="none" w:sz="0" w:space="0" w:color="auto"/>
      </w:divBdr>
    </w:div>
    <w:div w:id="914780295">
      <w:bodyDiv w:val="1"/>
      <w:marLeft w:val="0"/>
      <w:marRight w:val="0"/>
      <w:marTop w:val="0"/>
      <w:marBottom w:val="0"/>
      <w:divBdr>
        <w:top w:val="none" w:sz="0" w:space="0" w:color="auto"/>
        <w:left w:val="none" w:sz="0" w:space="0" w:color="auto"/>
        <w:bottom w:val="none" w:sz="0" w:space="0" w:color="auto"/>
        <w:right w:val="none" w:sz="0" w:space="0" w:color="auto"/>
      </w:divBdr>
    </w:div>
    <w:div w:id="924343051">
      <w:bodyDiv w:val="1"/>
      <w:marLeft w:val="0"/>
      <w:marRight w:val="0"/>
      <w:marTop w:val="0"/>
      <w:marBottom w:val="0"/>
      <w:divBdr>
        <w:top w:val="none" w:sz="0" w:space="0" w:color="auto"/>
        <w:left w:val="none" w:sz="0" w:space="0" w:color="auto"/>
        <w:bottom w:val="none" w:sz="0" w:space="0" w:color="auto"/>
        <w:right w:val="none" w:sz="0" w:space="0" w:color="auto"/>
      </w:divBdr>
    </w:div>
    <w:div w:id="977076863">
      <w:bodyDiv w:val="1"/>
      <w:marLeft w:val="0"/>
      <w:marRight w:val="0"/>
      <w:marTop w:val="0"/>
      <w:marBottom w:val="0"/>
      <w:divBdr>
        <w:top w:val="none" w:sz="0" w:space="0" w:color="auto"/>
        <w:left w:val="none" w:sz="0" w:space="0" w:color="auto"/>
        <w:bottom w:val="none" w:sz="0" w:space="0" w:color="auto"/>
        <w:right w:val="none" w:sz="0" w:space="0" w:color="auto"/>
      </w:divBdr>
    </w:div>
    <w:div w:id="1011760675">
      <w:bodyDiv w:val="1"/>
      <w:marLeft w:val="0"/>
      <w:marRight w:val="0"/>
      <w:marTop w:val="0"/>
      <w:marBottom w:val="0"/>
      <w:divBdr>
        <w:top w:val="none" w:sz="0" w:space="0" w:color="auto"/>
        <w:left w:val="none" w:sz="0" w:space="0" w:color="auto"/>
        <w:bottom w:val="none" w:sz="0" w:space="0" w:color="auto"/>
        <w:right w:val="none" w:sz="0" w:space="0" w:color="auto"/>
      </w:divBdr>
    </w:div>
    <w:div w:id="1021971731">
      <w:bodyDiv w:val="1"/>
      <w:marLeft w:val="0"/>
      <w:marRight w:val="0"/>
      <w:marTop w:val="0"/>
      <w:marBottom w:val="0"/>
      <w:divBdr>
        <w:top w:val="none" w:sz="0" w:space="0" w:color="auto"/>
        <w:left w:val="none" w:sz="0" w:space="0" w:color="auto"/>
        <w:bottom w:val="none" w:sz="0" w:space="0" w:color="auto"/>
        <w:right w:val="none" w:sz="0" w:space="0" w:color="auto"/>
      </w:divBdr>
    </w:div>
    <w:div w:id="1025405427">
      <w:bodyDiv w:val="1"/>
      <w:marLeft w:val="0"/>
      <w:marRight w:val="0"/>
      <w:marTop w:val="0"/>
      <w:marBottom w:val="0"/>
      <w:divBdr>
        <w:top w:val="none" w:sz="0" w:space="0" w:color="auto"/>
        <w:left w:val="none" w:sz="0" w:space="0" w:color="auto"/>
        <w:bottom w:val="none" w:sz="0" w:space="0" w:color="auto"/>
        <w:right w:val="none" w:sz="0" w:space="0" w:color="auto"/>
      </w:divBdr>
    </w:div>
    <w:div w:id="1025444399">
      <w:bodyDiv w:val="1"/>
      <w:marLeft w:val="0"/>
      <w:marRight w:val="0"/>
      <w:marTop w:val="0"/>
      <w:marBottom w:val="0"/>
      <w:divBdr>
        <w:top w:val="none" w:sz="0" w:space="0" w:color="auto"/>
        <w:left w:val="none" w:sz="0" w:space="0" w:color="auto"/>
        <w:bottom w:val="none" w:sz="0" w:space="0" w:color="auto"/>
        <w:right w:val="none" w:sz="0" w:space="0" w:color="auto"/>
      </w:divBdr>
    </w:div>
    <w:div w:id="1064837701">
      <w:bodyDiv w:val="1"/>
      <w:marLeft w:val="0"/>
      <w:marRight w:val="0"/>
      <w:marTop w:val="0"/>
      <w:marBottom w:val="0"/>
      <w:divBdr>
        <w:top w:val="none" w:sz="0" w:space="0" w:color="auto"/>
        <w:left w:val="none" w:sz="0" w:space="0" w:color="auto"/>
        <w:bottom w:val="none" w:sz="0" w:space="0" w:color="auto"/>
        <w:right w:val="none" w:sz="0" w:space="0" w:color="auto"/>
      </w:divBdr>
    </w:div>
    <w:div w:id="1114665524">
      <w:bodyDiv w:val="1"/>
      <w:marLeft w:val="0"/>
      <w:marRight w:val="0"/>
      <w:marTop w:val="0"/>
      <w:marBottom w:val="0"/>
      <w:divBdr>
        <w:top w:val="none" w:sz="0" w:space="0" w:color="auto"/>
        <w:left w:val="none" w:sz="0" w:space="0" w:color="auto"/>
        <w:bottom w:val="none" w:sz="0" w:space="0" w:color="auto"/>
        <w:right w:val="none" w:sz="0" w:space="0" w:color="auto"/>
      </w:divBdr>
    </w:div>
    <w:div w:id="1237285031">
      <w:bodyDiv w:val="1"/>
      <w:marLeft w:val="0"/>
      <w:marRight w:val="0"/>
      <w:marTop w:val="0"/>
      <w:marBottom w:val="0"/>
      <w:divBdr>
        <w:top w:val="none" w:sz="0" w:space="0" w:color="auto"/>
        <w:left w:val="none" w:sz="0" w:space="0" w:color="auto"/>
        <w:bottom w:val="none" w:sz="0" w:space="0" w:color="auto"/>
        <w:right w:val="none" w:sz="0" w:space="0" w:color="auto"/>
      </w:divBdr>
    </w:div>
    <w:div w:id="1251885643">
      <w:bodyDiv w:val="1"/>
      <w:marLeft w:val="0"/>
      <w:marRight w:val="0"/>
      <w:marTop w:val="0"/>
      <w:marBottom w:val="0"/>
      <w:divBdr>
        <w:top w:val="none" w:sz="0" w:space="0" w:color="auto"/>
        <w:left w:val="none" w:sz="0" w:space="0" w:color="auto"/>
        <w:bottom w:val="none" w:sz="0" w:space="0" w:color="auto"/>
        <w:right w:val="none" w:sz="0" w:space="0" w:color="auto"/>
      </w:divBdr>
    </w:div>
    <w:div w:id="1254514764">
      <w:bodyDiv w:val="1"/>
      <w:marLeft w:val="0"/>
      <w:marRight w:val="0"/>
      <w:marTop w:val="0"/>
      <w:marBottom w:val="0"/>
      <w:divBdr>
        <w:top w:val="none" w:sz="0" w:space="0" w:color="auto"/>
        <w:left w:val="none" w:sz="0" w:space="0" w:color="auto"/>
        <w:bottom w:val="none" w:sz="0" w:space="0" w:color="auto"/>
        <w:right w:val="none" w:sz="0" w:space="0" w:color="auto"/>
      </w:divBdr>
    </w:div>
    <w:div w:id="1274172701">
      <w:bodyDiv w:val="1"/>
      <w:marLeft w:val="0"/>
      <w:marRight w:val="0"/>
      <w:marTop w:val="0"/>
      <w:marBottom w:val="0"/>
      <w:divBdr>
        <w:top w:val="none" w:sz="0" w:space="0" w:color="auto"/>
        <w:left w:val="none" w:sz="0" w:space="0" w:color="auto"/>
        <w:bottom w:val="none" w:sz="0" w:space="0" w:color="auto"/>
        <w:right w:val="none" w:sz="0" w:space="0" w:color="auto"/>
      </w:divBdr>
    </w:div>
    <w:div w:id="1320694263">
      <w:bodyDiv w:val="1"/>
      <w:marLeft w:val="0"/>
      <w:marRight w:val="0"/>
      <w:marTop w:val="0"/>
      <w:marBottom w:val="0"/>
      <w:divBdr>
        <w:top w:val="none" w:sz="0" w:space="0" w:color="auto"/>
        <w:left w:val="none" w:sz="0" w:space="0" w:color="auto"/>
        <w:bottom w:val="none" w:sz="0" w:space="0" w:color="auto"/>
        <w:right w:val="none" w:sz="0" w:space="0" w:color="auto"/>
      </w:divBdr>
    </w:div>
    <w:div w:id="1328830211">
      <w:bodyDiv w:val="1"/>
      <w:marLeft w:val="0"/>
      <w:marRight w:val="0"/>
      <w:marTop w:val="0"/>
      <w:marBottom w:val="0"/>
      <w:divBdr>
        <w:top w:val="none" w:sz="0" w:space="0" w:color="auto"/>
        <w:left w:val="none" w:sz="0" w:space="0" w:color="auto"/>
        <w:bottom w:val="none" w:sz="0" w:space="0" w:color="auto"/>
        <w:right w:val="none" w:sz="0" w:space="0" w:color="auto"/>
      </w:divBdr>
    </w:div>
    <w:div w:id="1378046897">
      <w:bodyDiv w:val="1"/>
      <w:marLeft w:val="0"/>
      <w:marRight w:val="0"/>
      <w:marTop w:val="0"/>
      <w:marBottom w:val="0"/>
      <w:divBdr>
        <w:top w:val="none" w:sz="0" w:space="0" w:color="auto"/>
        <w:left w:val="none" w:sz="0" w:space="0" w:color="auto"/>
        <w:bottom w:val="none" w:sz="0" w:space="0" w:color="auto"/>
        <w:right w:val="none" w:sz="0" w:space="0" w:color="auto"/>
      </w:divBdr>
    </w:div>
    <w:div w:id="1381250822">
      <w:bodyDiv w:val="1"/>
      <w:marLeft w:val="0"/>
      <w:marRight w:val="0"/>
      <w:marTop w:val="0"/>
      <w:marBottom w:val="0"/>
      <w:divBdr>
        <w:top w:val="none" w:sz="0" w:space="0" w:color="auto"/>
        <w:left w:val="none" w:sz="0" w:space="0" w:color="auto"/>
        <w:bottom w:val="none" w:sz="0" w:space="0" w:color="auto"/>
        <w:right w:val="none" w:sz="0" w:space="0" w:color="auto"/>
      </w:divBdr>
    </w:div>
    <w:div w:id="1391995588">
      <w:bodyDiv w:val="1"/>
      <w:marLeft w:val="0"/>
      <w:marRight w:val="0"/>
      <w:marTop w:val="0"/>
      <w:marBottom w:val="0"/>
      <w:divBdr>
        <w:top w:val="none" w:sz="0" w:space="0" w:color="auto"/>
        <w:left w:val="none" w:sz="0" w:space="0" w:color="auto"/>
        <w:bottom w:val="none" w:sz="0" w:space="0" w:color="auto"/>
        <w:right w:val="none" w:sz="0" w:space="0" w:color="auto"/>
      </w:divBdr>
      <w:divsChild>
        <w:div w:id="1345978978">
          <w:marLeft w:val="0"/>
          <w:marRight w:val="0"/>
          <w:marTop w:val="0"/>
          <w:marBottom w:val="0"/>
          <w:divBdr>
            <w:top w:val="none" w:sz="0" w:space="0" w:color="auto"/>
            <w:left w:val="none" w:sz="0" w:space="0" w:color="auto"/>
            <w:bottom w:val="none" w:sz="0" w:space="0" w:color="auto"/>
            <w:right w:val="none" w:sz="0" w:space="0" w:color="auto"/>
          </w:divBdr>
          <w:divsChild>
            <w:div w:id="1145707360">
              <w:marLeft w:val="0"/>
              <w:marRight w:val="0"/>
              <w:marTop w:val="0"/>
              <w:marBottom w:val="0"/>
              <w:divBdr>
                <w:top w:val="none" w:sz="0" w:space="0" w:color="auto"/>
                <w:left w:val="none" w:sz="0" w:space="0" w:color="auto"/>
                <w:bottom w:val="none" w:sz="0" w:space="0" w:color="auto"/>
                <w:right w:val="none" w:sz="0" w:space="0" w:color="auto"/>
              </w:divBdr>
            </w:div>
          </w:divsChild>
        </w:div>
        <w:div w:id="1757171249">
          <w:marLeft w:val="0"/>
          <w:marRight w:val="0"/>
          <w:marTop w:val="0"/>
          <w:marBottom w:val="0"/>
          <w:divBdr>
            <w:top w:val="none" w:sz="0" w:space="0" w:color="auto"/>
            <w:left w:val="none" w:sz="0" w:space="0" w:color="auto"/>
            <w:bottom w:val="none" w:sz="0" w:space="0" w:color="auto"/>
            <w:right w:val="none" w:sz="0" w:space="0" w:color="auto"/>
          </w:divBdr>
        </w:div>
      </w:divsChild>
    </w:div>
    <w:div w:id="1398044226">
      <w:bodyDiv w:val="1"/>
      <w:marLeft w:val="0"/>
      <w:marRight w:val="0"/>
      <w:marTop w:val="0"/>
      <w:marBottom w:val="0"/>
      <w:divBdr>
        <w:top w:val="none" w:sz="0" w:space="0" w:color="auto"/>
        <w:left w:val="none" w:sz="0" w:space="0" w:color="auto"/>
        <w:bottom w:val="none" w:sz="0" w:space="0" w:color="auto"/>
        <w:right w:val="none" w:sz="0" w:space="0" w:color="auto"/>
      </w:divBdr>
    </w:div>
    <w:div w:id="1409034512">
      <w:bodyDiv w:val="1"/>
      <w:marLeft w:val="0"/>
      <w:marRight w:val="0"/>
      <w:marTop w:val="0"/>
      <w:marBottom w:val="0"/>
      <w:divBdr>
        <w:top w:val="none" w:sz="0" w:space="0" w:color="auto"/>
        <w:left w:val="none" w:sz="0" w:space="0" w:color="auto"/>
        <w:bottom w:val="none" w:sz="0" w:space="0" w:color="auto"/>
        <w:right w:val="none" w:sz="0" w:space="0" w:color="auto"/>
      </w:divBdr>
    </w:div>
    <w:div w:id="1462532875">
      <w:bodyDiv w:val="1"/>
      <w:marLeft w:val="0"/>
      <w:marRight w:val="0"/>
      <w:marTop w:val="0"/>
      <w:marBottom w:val="0"/>
      <w:divBdr>
        <w:top w:val="none" w:sz="0" w:space="0" w:color="auto"/>
        <w:left w:val="none" w:sz="0" w:space="0" w:color="auto"/>
        <w:bottom w:val="none" w:sz="0" w:space="0" w:color="auto"/>
        <w:right w:val="none" w:sz="0" w:space="0" w:color="auto"/>
      </w:divBdr>
    </w:div>
    <w:div w:id="1466503253">
      <w:bodyDiv w:val="1"/>
      <w:marLeft w:val="0"/>
      <w:marRight w:val="0"/>
      <w:marTop w:val="0"/>
      <w:marBottom w:val="0"/>
      <w:divBdr>
        <w:top w:val="none" w:sz="0" w:space="0" w:color="auto"/>
        <w:left w:val="none" w:sz="0" w:space="0" w:color="auto"/>
        <w:bottom w:val="none" w:sz="0" w:space="0" w:color="auto"/>
        <w:right w:val="none" w:sz="0" w:space="0" w:color="auto"/>
      </w:divBdr>
    </w:div>
    <w:div w:id="1470246259">
      <w:bodyDiv w:val="1"/>
      <w:marLeft w:val="0"/>
      <w:marRight w:val="0"/>
      <w:marTop w:val="0"/>
      <w:marBottom w:val="0"/>
      <w:divBdr>
        <w:top w:val="none" w:sz="0" w:space="0" w:color="auto"/>
        <w:left w:val="none" w:sz="0" w:space="0" w:color="auto"/>
        <w:bottom w:val="none" w:sz="0" w:space="0" w:color="auto"/>
        <w:right w:val="none" w:sz="0" w:space="0" w:color="auto"/>
      </w:divBdr>
    </w:div>
    <w:div w:id="1477067280">
      <w:bodyDiv w:val="1"/>
      <w:marLeft w:val="0"/>
      <w:marRight w:val="0"/>
      <w:marTop w:val="0"/>
      <w:marBottom w:val="0"/>
      <w:divBdr>
        <w:top w:val="none" w:sz="0" w:space="0" w:color="auto"/>
        <w:left w:val="none" w:sz="0" w:space="0" w:color="auto"/>
        <w:bottom w:val="none" w:sz="0" w:space="0" w:color="auto"/>
        <w:right w:val="none" w:sz="0" w:space="0" w:color="auto"/>
      </w:divBdr>
    </w:div>
    <w:div w:id="1564222489">
      <w:bodyDiv w:val="1"/>
      <w:marLeft w:val="0"/>
      <w:marRight w:val="0"/>
      <w:marTop w:val="0"/>
      <w:marBottom w:val="0"/>
      <w:divBdr>
        <w:top w:val="none" w:sz="0" w:space="0" w:color="auto"/>
        <w:left w:val="none" w:sz="0" w:space="0" w:color="auto"/>
        <w:bottom w:val="none" w:sz="0" w:space="0" w:color="auto"/>
        <w:right w:val="none" w:sz="0" w:space="0" w:color="auto"/>
      </w:divBdr>
    </w:div>
    <w:div w:id="1583223420">
      <w:bodyDiv w:val="1"/>
      <w:marLeft w:val="0"/>
      <w:marRight w:val="0"/>
      <w:marTop w:val="0"/>
      <w:marBottom w:val="0"/>
      <w:divBdr>
        <w:top w:val="none" w:sz="0" w:space="0" w:color="auto"/>
        <w:left w:val="none" w:sz="0" w:space="0" w:color="auto"/>
        <w:bottom w:val="none" w:sz="0" w:space="0" w:color="auto"/>
        <w:right w:val="none" w:sz="0" w:space="0" w:color="auto"/>
      </w:divBdr>
    </w:div>
    <w:div w:id="1592860553">
      <w:bodyDiv w:val="1"/>
      <w:marLeft w:val="0"/>
      <w:marRight w:val="0"/>
      <w:marTop w:val="0"/>
      <w:marBottom w:val="0"/>
      <w:divBdr>
        <w:top w:val="none" w:sz="0" w:space="0" w:color="auto"/>
        <w:left w:val="none" w:sz="0" w:space="0" w:color="auto"/>
        <w:bottom w:val="none" w:sz="0" w:space="0" w:color="auto"/>
        <w:right w:val="none" w:sz="0" w:space="0" w:color="auto"/>
      </w:divBdr>
    </w:div>
    <w:div w:id="1638224980">
      <w:bodyDiv w:val="1"/>
      <w:marLeft w:val="0"/>
      <w:marRight w:val="0"/>
      <w:marTop w:val="0"/>
      <w:marBottom w:val="0"/>
      <w:divBdr>
        <w:top w:val="none" w:sz="0" w:space="0" w:color="auto"/>
        <w:left w:val="none" w:sz="0" w:space="0" w:color="auto"/>
        <w:bottom w:val="none" w:sz="0" w:space="0" w:color="auto"/>
        <w:right w:val="none" w:sz="0" w:space="0" w:color="auto"/>
      </w:divBdr>
    </w:div>
    <w:div w:id="1672223483">
      <w:bodyDiv w:val="1"/>
      <w:marLeft w:val="0"/>
      <w:marRight w:val="0"/>
      <w:marTop w:val="0"/>
      <w:marBottom w:val="0"/>
      <w:divBdr>
        <w:top w:val="none" w:sz="0" w:space="0" w:color="auto"/>
        <w:left w:val="none" w:sz="0" w:space="0" w:color="auto"/>
        <w:bottom w:val="none" w:sz="0" w:space="0" w:color="auto"/>
        <w:right w:val="none" w:sz="0" w:space="0" w:color="auto"/>
      </w:divBdr>
    </w:div>
    <w:div w:id="1727029003">
      <w:bodyDiv w:val="1"/>
      <w:marLeft w:val="0"/>
      <w:marRight w:val="0"/>
      <w:marTop w:val="0"/>
      <w:marBottom w:val="0"/>
      <w:divBdr>
        <w:top w:val="none" w:sz="0" w:space="0" w:color="auto"/>
        <w:left w:val="none" w:sz="0" w:space="0" w:color="auto"/>
        <w:bottom w:val="none" w:sz="0" w:space="0" w:color="auto"/>
        <w:right w:val="none" w:sz="0" w:space="0" w:color="auto"/>
      </w:divBdr>
    </w:div>
    <w:div w:id="1733887225">
      <w:bodyDiv w:val="1"/>
      <w:marLeft w:val="0"/>
      <w:marRight w:val="0"/>
      <w:marTop w:val="0"/>
      <w:marBottom w:val="0"/>
      <w:divBdr>
        <w:top w:val="none" w:sz="0" w:space="0" w:color="auto"/>
        <w:left w:val="none" w:sz="0" w:space="0" w:color="auto"/>
        <w:bottom w:val="none" w:sz="0" w:space="0" w:color="auto"/>
        <w:right w:val="none" w:sz="0" w:space="0" w:color="auto"/>
      </w:divBdr>
    </w:div>
    <w:div w:id="1775436567">
      <w:bodyDiv w:val="1"/>
      <w:marLeft w:val="0"/>
      <w:marRight w:val="0"/>
      <w:marTop w:val="0"/>
      <w:marBottom w:val="0"/>
      <w:divBdr>
        <w:top w:val="none" w:sz="0" w:space="0" w:color="auto"/>
        <w:left w:val="none" w:sz="0" w:space="0" w:color="auto"/>
        <w:bottom w:val="none" w:sz="0" w:space="0" w:color="auto"/>
        <w:right w:val="none" w:sz="0" w:space="0" w:color="auto"/>
      </w:divBdr>
    </w:div>
    <w:div w:id="1853302709">
      <w:bodyDiv w:val="1"/>
      <w:marLeft w:val="0"/>
      <w:marRight w:val="0"/>
      <w:marTop w:val="0"/>
      <w:marBottom w:val="0"/>
      <w:divBdr>
        <w:top w:val="none" w:sz="0" w:space="0" w:color="auto"/>
        <w:left w:val="none" w:sz="0" w:space="0" w:color="auto"/>
        <w:bottom w:val="none" w:sz="0" w:space="0" w:color="auto"/>
        <w:right w:val="none" w:sz="0" w:space="0" w:color="auto"/>
      </w:divBdr>
    </w:div>
    <w:div w:id="1911648596">
      <w:bodyDiv w:val="1"/>
      <w:marLeft w:val="0"/>
      <w:marRight w:val="0"/>
      <w:marTop w:val="0"/>
      <w:marBottom w:val="0"/>
      <w:divBdr>
        <w:top w:val="none" w:sz="0" w:space="0" w:color="auto"/>
        <w:left w:val="none" w:sz="0" w:space="0" w:color="auto"/>
        <w:bottom w:val="none" w:sz="0" w:space="0" w:color="auto"/>
        <w:right w:val="none" w:sz="0" w:space="0" w:color="auto"/>
      </w:divBdr>
    </w:div>
    <w:div w:id="1913537187">
      <w:bodyDiv w:val="1"/>
      <w:marLeft w:val="0"/>
      <w:marRight w:val="0"/>
      <w:marTop w:val="0"/>
      <w:marBottom w:val="0"/>
      <w:divBdr>
        <w:top w:val="none" w:sz="0" w:space="0" w:color="auto"/>
        <w:left w:val="none" w:sz="0" w:space="0" w:color="auto"/>
        <w:bottom w:val="none" w:sz="0" w:space="0" w:color="auto"/>
        <w:right w:val="none" w:sz="0" w:space="0" w:color="auto"/>
      </w:divBdr>
    </w:div>
    <w:div w:id="1926719386">
      <w:bodyDiv w:val="1"/>
      <w:marLeft w:val="0"/>
      <w:marRight w:val="0"/>
      <w:marTop w:val="0"/>
      <w:marBottom w:val="0"/>
      <w:divBdr>
        <w:top w:val="none" w:sz="0" w:space="0" w:color="auto"/>
        <w:left w:val="none" w:sz="0" w:space="0" w:color="auto"/>
        <w:bottom w:val="none" w:sz="0" w:space="0" w:color="auto"/>
        <w:right w:val="none" w:sz="0" w:space="0" w:color="auto"/>
      </w:divBdr>
    </w:div>
    <w:div w:id="1963219733">
      <w:bodyDiv w:val="1"/>
      <w:marLeft w:val="0"/>
      <w:marRight w:val="0"/>
      <w:marTop w:val="0"/>
      <w:marBottom w:val="0"/>
      <w:divBdr>
        <w:top w:val="none" w:sz="0" w:space="0" w:color="auto"/>
        <w:left w:val="none" w:sz="0" w:space="0" w:color="auto"/>
        <w:bottom w:val="none" w:sz="0" w:space="0" w:color="auto"/>
        <w:right w:val="none" w:sz="0" w:space="0" w:color="auto"/>
      </w:divBdr>
    </w:div>
    <w:div w:id="1972128318">
      <w:bodyDiv w:val="1"/>
      <w:marLeft w:val="0"/>
      <w:marRight w:val="0"/>
      <w:marTop w:val="0"/>
      <w:marBottom w:val="0"/>
      <w:divBdr>
        <w:top w:val="none" w:sz="0" w:space="0" w:color="auto"/>
        <w:left w:val="none" w:sz="0" w:space="0" w:color="auto"/>
        <w:bottom w:val="none" w:sz="0" w:space="0" w:color="auto"/>
        <w:right w:val="none" w:sz="0" w:space="0" w:color="auto"/>
      </w:divBdr>
    </w:div>
    <w:div w:id="1983120094">
      <w:bodyDiv w:val="1"/>
      <w:marLeft w:val="0"/>
      <w:marRight w:val="0"/>
      <w:marTop w:val="0"/>
      <w:marBottom w:val="0"/>
      <w:divBdr>
        <w:top w:val="none" w:sz="0" w:space="0" w:color="auto"/>
        <w:left w:val="none" w:sz="0" w:space="0" w:color="auto"/>
        <w:bottom w:val="none" w:sz="0" w:space="0" w:color="auto"/>
        <w:right w:val="none" w:sz="0" w:space="0" w:color="auto"/>
      </w:divBdr>
    </w:div>
    <w:div w:id="1994678948">
      <w:bodyDiv w:val="1"/>
      <w:marLeft w:val="0"/>
      <w:marRight w:val="0"/>
      <w:marTop w:val="0"/>
      <w:marBottom w:val="0"/>
      <w:divBdr>
        <w:top w:val="none" w:sz="0" w:space="0" w:color="auto"/>
        <w:left w:val="none" w:sz="0" w:space="0" w:color="auto"/>
        <w:bottom w:val="none" w:sz="0" w:space="0" w:color="auto"/>
        <w:right w:val="none" w:sz="0" w:space="0" w:color="auto"/>
      </w:divBdr>
    </w:div>
    <w:div w:id="1999308583">
      <w:bodyDiv w:val="1"/>
      <w:marLeft w:val="0"/>
      <w:marRight w:val="0"/>
      <w:marTop w:val="0"/>
      <w:marBottom w:val="0"/>
      <w:divBdr>
        <w:top w:val="none" w:sz="0" w:space="0" w:color="auto"/>
        <w:left w:val="none" w:sz="0" w:space="0" w:color="auto"/>
        <w:bottom w:val="none" w:sz="0" w:space="0" w:color="auto"/>
        <w:right w:val="none" w:sz="0" w:space="0" w:color="auto"/>
      </w:divBdr>
    </w:div>
    <w:div w:id="2004240199">
      <w:bodyDiv w:val="1"/>
      <w:marLeft w:val="0"/>
      <w:marRight w:val="0"/>
      <w:marTop w:val="0"/>
      <w:marBottom w:val="0"/>
      <w:divBdr>
        <w:top w:val="none" w:sz="0" w:space="0" w:color="auto"/>
        <w:left w:val="none" w:sz="0" w:space="0" w:color="auto"/>
        <w:bottom w:val="none" w:sz="0" w:space="0" w:color="auto"/>
        <w:right w:val="none" w:sz="0" w:space="0" w:color="auto"/>
      </w:divBdr>
    </w:div>
    <w:div w:id="2024357897">
      <w:bodyDiv w:val="1"/>
      <w:marLeft w:val="0"/>
      <w:marRight w:val="0"/>
      <w:marTop w:val="0"/>
      <w:marBottom w:val="0"/>
      <w:divBdr>
        <w:top w:val="none" w:sz="0" w:space="0" w:color="auto"/>
        <w:left w:val="none" w:sz="0" w:space="0" w:color="auto"/>
        <w:bottom w:val="none" w:sz="0" w:space="0" w:color="auto"/>
        <w:right w:val="none" w:sz="0" w:space="0" w:color="auto"/>
      </w:divBdr>
    </w:div>
    <w:div w:id="2052030111">
      <w:bodyDiv w:val="1"/>
      <w:marLeft w:val="0"/>
      <w:marRight w:val="0"/>
      <w:marTop w:val="0"/>
      <w:marBottom w:val="0"/>
      <w:divBdr>
        <w:top w:val="none" w:sz="0" w:space="0" w:color="auto"/>
        <w:left w:val="none" w:sz="0" w:space="0" w:color="auto"/>
        <w:bottom w:val="none" w:sz="0" w:space="0" w:color="auto"/>
        <w:right w:val="none" w:sz="0" w:space="0" w:color="auto"/>
      </w:divBdr>
    </w:div>
    <w:div w:id="2107457508">
      <w:bodyDiv w:val="1"/>
      <w:marLeft w:val="0"/>
      <w:marRight w:val="0"/>
      <w:marTop w:val="0"/>
      <w:marBottom w:val="0"/>
      <w:divBdr>
        <w:top w:val="none" w:sz="0" w:space="0" w:color="auto"/>
        <w:left w:val="none" w:sz="0" w:space="0" w:color="auto"/>
        <w:bottom w:val="none" w:sz="0" w:space="0" w:color="auto"/>
        <w:right w:val="none" w:sz="0" w:space="0" w:color="auto"/>
      </w:divBdr>
    </w:div>
    <w:div w:id="2145585233">
      <w:bodyDiv w:val="1"/>
      <w:marLeft w:val="0"/>
      <w:marRight w:val="0"/>
      <w:marTop w:val="0"/>
      <w:marBottom w:val="0"/>
      <w:divBdr>
        <w:top w:val="none" w:sz="0" w:space="0" w:color="auto"/>
        <w:left w:val="none" w:sz="0" w:space="0" w:color="auto"/>
        <w:bottom w:val="none" w:sz="0" w:space="0" w:color="auto"/>
        <w:right w:val="none" w:sz="0" w:space="0" w:color="auto"/>
      </w:divBdr>
    </w:div>
    <w:div w:id="214665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1389</Words>
  <Characters>7919</Characters>
  <Application>Microsoft Office Word</Application>
  <DocSecurity>0</DocSecurity>
  <Lines>65</Lines>
  <Paragraphs>18</Paragraphs>
  <ScaleCrop>false</ScaleCrop>
  <Company/>
  <LinksUpToDate>false</LinksUpToDate>
  <CharactersWithSpaces>9290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dc:creator>
  <cp:keywords/>
  <dc:description/>
  <cp:lastModifiedBy>unknown</cp:lastModifiedBy>
  <cp:revision>103</cp:revision>
  <dcterms:created xsi:type="dcterms:W3CDTF">2022-08-04T16:17:00Z</dcterms:created>
  <dcterms:modified xsi:type="dcterms:W3CDTF">2024-02-22T06:00:00Z</dcterms:modified>
</cp:coreProperties>
</file>