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D1C6" w14:textId="01A9032D" w:rsidR="00677B5A" w:rsidRPr="00E80B6E" w:rsidRDefault="00677B5A" w:rsidP="00677B5A">
      <w:pPr>
        <w:pStyle w:val="Heading1"/>
        <w:spacing w:beforeLines="6" w:before="14" w:afterLines="6" w:after="14" w:line="240" w:lineRule="auto"/>
        <w:rPr>
          <w:rFonts w:ascii="Times New Roman" w:hAnsi="Times New Roman" w:cs="Times New Roman"/>
          <w:sz w:val="24"/>
          <w:szCs w:val="24"/>
        </w:rPr>
      </w:pPr>
      <w:r w:rsidRPr="00E80B6E">
        <w:rPr>
          <w:rFonts w:ascii="Times New Roman" w:hAnsi="Times New Roman" w:cs="Times New Roman"/>
          <w:sz w:val="24"/>
          <w:szCs w:val="24"/>
        </w:rPr>
        <w:t>Table S</w:t>
      </w:r>
      <w:r w:rsidR="002574AF">
        <w:rPr>
          <w:rFonts w:ascii="Times New Roman" w:hAnsi="Times New Roman" w:cs="Times New Roman"/>
          <w:sz w:val="24"/>
          <w:szCs w:val="24"/>
        </w:rPr>
        <w:t>2</w:t>
      </w:r>
      <w:r w:rsidRPr="00E80B6E">
        <w:rPr>
          <w:rFonts w:ascii="Times New Roman" w:hAnsi="Times New Roman" w:cs="Times New Roman"/>
          <w:sz w:val="24"/>
          <w:szCs w:val="24"/>
        </w:rPr>
        <w:t xml:space="preserve">. Treatment-Emergent Adverse Events with Incidence ≥ 10%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183"/>
        <w:gridCol w:w="1183"/>
        <w:gridCol w:w="1184"/>
        <w:gridCol w:w="1184"/>
        <w:gridCol w:w="1184"/>
        <w:gridCol w:w="1184"/>
        <w:gridCol w:w="1184"/>
        <w:gridCol w:w="1184"/>
        <w:gridCol w:w="1184"/>
        <w:gridCol w:w="1178"/>
      </w:tblGrid>
      <w:tr w:rsidR="00677B5A" w:rsidRPr="00E80B6E" w14:paraId="137A71C4" w14:textId="77777777" w:rsidTr="002639A0">
        <w:trPr>
          <w:cantSplit/>
          <w:tblHeader/>
          <w:jc w:val="center"/>
        </w:trPr>
        <w:tc>
          <w:tcPr>
            <w:tcW w:w="7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8A57192" w14:textId="77777777" w:rsidR="00677B5A" w:rsidRPr="00E80B6E" w:rsidRDefault="00677B5A" w:rsidP="002639A0">
            <w:pPr>
              <w:adjustRightInd w:val="0"/>
              <w:spacing w:before="20" w:after="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Preferred term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E02C34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4)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B0B7C4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10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3)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2AC5E4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20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4)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9A9AE9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30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7)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D9AFCA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40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4)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DB1C1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50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4)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D233D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65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6)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1AA41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85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7d-on/7d-off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6)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15743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GFH018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85 mg BID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14d-on/14d-off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12)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  <w:tc>
          <w:tcPr>
            <w:tcW w:w="42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188A3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(N = 50)</w:t>
            </w: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 (%)</w:t>
            </w:r>
          </w:p>
        </w:tc>
      </w:tr>
      <w:tr w:rsidR="00677B5A" w:rsidRPr="00E80B6E" w14:paraId="68A51F08" w14:textId="77777777" w:rsidTr="002639A0">
        <w:trPr>
          <w:cantSplit/>
          <w:jc w:val="center"/>
        </w:trPr>
        <w:tc>
          <w:tcPr>
            <w:tcW w:w="762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5B6B1842" w14:textId="77777777" w:rsidR="00677B5A" w:rsidRPr="00E80B6E" w:rsidRDefault="00677B5A" w:rsidP="002639A0">
            <w:pPr>
              <w:adjustRightInd w:val="0"/>
              <w:spacing w:before="20" w:after="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 least one TEAE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68E94B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6EAEF5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DEBC5E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914E43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184315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76630F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(100%)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70994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(83.3%)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B5A2D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(83.3%)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B36099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(100%)</w:t>
            </w:r>
          </w:p>
        </w:tc>
        <w:tc>
          <w:tcPr>
            <w:tcW w:w="42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31A07A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(96.0%)</w:t>
            </w:r>
          </w:p>
        </w:tc>
      </w:tr>
      <w:tr w:rsidR="00677B5A" w:rsidRPr="00E80B6E" w14:paraId="343CA815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1A47609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Lymphocyte count decreased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D5101F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(100%)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7C58AF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07119F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DFD283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3FB9A0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65090D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1BD0D4C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57FC63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1E4D3E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(33.3%)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42A0F75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12 (24.0%)</w:t>
            </w:r>
          </w:p>
        </w:tc>
      </w:tr>
      <w:tr w:rsidR="00677B5A" w:rsidRPr="00E80B6E" w14:paraId="2F2E7C3E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6090D51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Urine protein present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4508E2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16B459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(66.7%)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B5890D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FB92E5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E32CBB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DBD1F3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B63599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D71FE0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92B478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(8.3%)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6C630E7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10 (20.0%)</w:t>
            </w:r>
          </w:p>
        </w:tc>
      </w:tr>
      <w:tr w:rsidR="00677B5A" w:rsidRPr="00E80B6E" w14:paraId="0C1C3ACC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56112FE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AST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822642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A6909C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AA805E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AF86CF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(42.9%)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77993C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E2714C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C550E4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610A60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7BE799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(33.3%)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214C6DC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11 (22.0%)</w:t>
            </w:r>
          </w:p>
        </w:tc>
      </w:tr>
      <w:tr w:rsidR="00677B5A" w:rsidRPr="00E80B6E" w14:paraId="4C7E499B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2084CDF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GGT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379D9A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49FE94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(66.7%)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5C5548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E48DC7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C3EB31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C6A89B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E315EF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715C3E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19099DE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(33.3%)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20FAB1A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10 (20.0%)</w:t>
            </w:r>
          </w:p>
        </w:tc>
      </w:tr>
      <w:tr w:rsidR="00677B5A" w:rsidRPr="00E80B6E" w14:paraId="3B041CFC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3DA9567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Bilirubin conjugated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3A25EF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7212B2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E823F3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5BF904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(28.6%)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10E93D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174B553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011B15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1CE436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0FDBC7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0133CB1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8 (16.0%)</w:t>
            </w:r>
          </w:p>
        </w:tc>
      </w:tr>
      <w:tr w:rsidR="00677B5A" w:rsidRPr="00E80B6E" w14:paraId="31FE89C6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7D8B648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ALP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FD5B91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52A14B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A68E81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59CF57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1812BF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380B83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C27D7C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F8D667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EA11BD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35B6699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8 (16.0%)</w:t>
            </w:r>
          </w:p>
        </w:tc>
      </w:tr>
      <w:tr w:rsidR="00677B5A" w:rsidRPr="00E80B6E" w14:paraId="3313DB23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CF82D53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White blood cell count decreased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7EF8C1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BDD238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DA879C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353FC8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80B232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E5068C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DD0A3C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8283BC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A89E80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6797513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7 (14.0%)</w:t>
            </w:r>
          </w:p>
        </w:tc>
      </w:tr>
      <w:tr w:rsidR="00677B5A" w:rsidRPr="00E80B6E" w14:paraId="5CE97DE7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BCAA8FB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ALT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8C161C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DD1CD4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4BD653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0E137A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(28.6%)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B2052B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211080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26E939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72102E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878A20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06ED693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8 (16.0%)</w:t>
            </w:r>
          </w:p>
        </w:tc>
      </w:tr>
      <w:tr w:rsidR="00677B5A" w:rsidRPr="00E80B6E" w14:paraId="61D35D5C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48FDF7D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LDH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E7D665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BCC370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468DBF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5CA8DC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(42.9%)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6AF0F5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4EC986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39EB35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A53760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EE4184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6F85246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8 (16.0%)</w:t>
            </w:r>
          </w:p>
        </w:tc>
      </w:tr>
      <w:tr w:rsidR="00677B5A" w:rsidRPr="00E80B6E" w14:paraId="6A67B95A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04B184B1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Blood albumin decreased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93C2DD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4B7DCD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C9FD30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A6EE8B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BE1968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858BD2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F5CF0D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B9004A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F0F5C7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(8.3%)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4B5A833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6 (12.0%)</w:t>
            </w:r>
          </w:p>
        </w:tc>
      </w:tr>
      <w:tr w:rsidR="00677B5A" w:rsidRPr="00E80B6E" w14:paraId="7B09241F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283EA7A2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Platelet count decreased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6B1C7F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D505D7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F1D795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8C3D3F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BA8A0A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F26DC7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0E3850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372932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D8397C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(8.3%)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6C61B27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6 (12.0%)</w:t>
            </w:r>
          </w:p>
        </w:tc>
      </w:tr>
      <w:tr w:rsidR="00677B5A" w:rsidRPr="00E80B6E" w14:paraId="6BB4DA2C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28BBBAD1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Blood bilirubin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4FA99A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CE5583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575E07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6310EB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(42.9%)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30D97D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B879AA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C43E5C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3D40F7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961225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5E6F379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5 (10.0%)</w:t>
            </w:r>
          </w:p>
        </w:tc>
      </w:tr>
      <w:tr w:rsidR="00677B5A" w:rsidRPr="00E80B6E" w14:paraId="26C12FAF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1422B1EA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C-reactive protein increased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12100F1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0D1F97D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101196B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0DD06C8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0FE08D2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</w:tcPr>
          <w:p w14:paraId="3492D7C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</w:tcPr>
          <w:p w14:paraId="006D786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2B1430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565A9E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0832FA8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5 (10.0%)</w:t>
            </w:r>
          </w:p>
        </w:tc>
      </w:tr>
      <w:tr w:rsidR="00677B5A" w:rsidRPr="00E80B6E" w14:paraId="5E996151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5C4F19F9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White blood cells urine positive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61A457A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78C34E3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779DCA0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7B5BAA2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069ABA7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</w:tcPr>
          <w:p w14:paraId="78F102A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</w:tcPr>
          <w:p w14:paraId="5100D30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</w:tcPr>
          <w:p w14:paraId="27ACC3A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9D9DCA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25F261A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5 (10.0%)</w:t>
            </w:r>
          </w:p>
        </w:tc>
      </w:tr>
      <w:tr w:rsidR="00677B5A" w:rsidRPr="00E80B6E" w14:paraId="0596FF1A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D3740DC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BC008F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125E6A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60E10C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4A644A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(42.9%)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9A5D5B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A05067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(75.0%)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DD6623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6482C76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82871B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129F554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17 (34.0%)</w:t>
            </w:r>
          </w:p>
        </w:tc>
      </w:tr>
      <w:tr w:rsidR="00677B5A" w:rsidRPr="00E80B6E" w14:paraId="2A422BC3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CC5436B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Abdominal pain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6B8117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E83323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A2B1B7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2CA4F4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(28.6%)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64FE12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17CB1B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7BB782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DFD379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649E03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(33.3%)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5B2B615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9 (18.0%)</w:t>
            </w:r>
          </w:p>
        </w:tc>
      </w:tr>
      <w:tr w:rsidR="00677B5A" w:rsidRPr="00E80B6E" w14:paraId="2AD8FA5D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795938F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04AA5D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ACA3C7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B7DB27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0352D6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(57.1%)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31C2AB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A9F042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16EE79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6B7784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78E0F4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7FEC648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8 (16.0%)</w:t>
            </w:r>
          </w:p>
        </w:tc>
      </w:tr>
      <w:tr w:rsidR="00677B5A" w:rsidRPr="00E80B6E" w14:paraId="73B76F45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1099687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Abdominal distention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7E0A39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FF0BCF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18CF7F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810873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(28.6%)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D20C27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1CD2305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69662D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125A79A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3FA6B5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28F5AB4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7 (14.0%)</w:t>
            </w:r>
          </w:p>
        </w:tc>
      </w:tr>
      <w:tr w:rsidR="00677B5A" w:rsidRPr="00E80B6E" w14:paraId="28EAD19A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5F348CAC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Hypoalbuminemia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E057DD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3B8CB3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359B70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3CE850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(42.9%)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4D1DAA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1BCDC6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55F4E2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447057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3AA70E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3 (25.0%)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6CB9A48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7 (14.0%)</w:t>
            </w:r>
          </w:p>
        </w:tc>
      </w:tr>
      <w:tr w:rsidR="00677B5A" w:rsidRPr="00E80B6E" w14:paraId="78DEAABB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</w:tcPr>
          <w:p w14:paraId="5377B7B8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Decreased appetite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2CFDF3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BB324D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299EAA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5CB131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AA8CCE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8C86DB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0C26C6A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469EAF3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0B552B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5733CA2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6 (12.0%)</w:t>
            </w:r>
          </w:p>
        </w:tc>
      </w:tr>
      <w:tr w:rsidR="00677B5A" w:rsidRPr="00E80B6E" w14:paraId="44BF752F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148B81B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Proteinuria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2DCB942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5FEE29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E48DAC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BFE0F9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4 (57.1%)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CA8BAAB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00E0F6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671E81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AE195FD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3B4410B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3D42BFA8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11 (22.0%)</w:t>
            </w:r>
          </w:p>
        </w:tc>
      </w:tr>
      <w:tr w:rsidR="00677B5A" w:rsidRPr="00E80B6E" w14:paraId="04175D7B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7FFF6E27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Sinus tachycardia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531C57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170D39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0717F7A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D34335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(14.3%)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36A1E65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7C0EAD1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5A130D24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7EC0A8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(33.3%)</w:t>
            </w:r>
          </w:p>
        </w:tc>
        <w:tc>
          <w:tcPr>
            <w:tcW w:w="424" w:type="pct"/>
            <w:tcBorders>
              <w:left w:val="nil"/>
              <w:right w:val="nil"/>
            </w:tcBorders>
            <w:vAlign w:val="center"/>
          </w:tcPr>
          <w:p w14:paraId="255BA3F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(8.3%)</w:t>
            </w:r>
          </w:p>
        </w:tc>
        <w:tc>
          <w:tcPr>
            <w:tcW w:w="422" w:type="pct"/>
            <w:tcBorders>
              <w:left w:val="nil"/>
              <w:right w:val="nil"/>
            </w:tcBorders>
            <w:vAlign w:val="center"/>
          </w:tcPr>
          <w:p w14:paraId="47AE4845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10 (20.0%)</w:t>
            </w:r>
          </w:p>
        </w:tc>
      </w:tr>
      <w:tr w:rsidR="00677B5A" w:rsidRPr="00E80B6E" w14:paraId="3D8F9780" w14:textId="77777777" w:rsidTr="002639A0">
        <w:trPr>
          <w:cantSplit/>
          <w:jc w:val="center"/>
        </w:trPr>
        <w:tc>
          <w:tcPr>
            <w:tcW w:w="762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0F69E611" w14:textId="77777777" w:rsidR="00677B5A" w:rsidRPr="00E80B6E" w:rsidRDefault="00677B5A" w:rsidP="002639A0">
            <w:pPr>
              <w:adjustRightInd w:val="0"/>
              <w:spacing w:before="20" w:after="20"/>
              <w:ind w:left="1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Asthenia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CABDE5C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187E5481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(33.3%)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417C8DB0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(50.0%)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625474F3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(28.6%)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tcMar>
              <w:left w:w="20" w:type="dxa"/>
              <w:right w:w="20" w:type="dxa"/>
            </w:tcMar>
            <w:vAlign w:val="center"/>
          </w:tcPr>
          <w:p w14:paraId="5D176A37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(25.0%)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5294F2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29075F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0C79DE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1 (16.7%)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ABEF86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2 (16.7%)</w:t>
            </w:r>
          </w:p>
        </w:tc>
        <w:tc>
          <w:tcPr>
            <w:tcW w:w="4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0B229" w14:textId="77777777" w:rsidR="00677B5A" w:rsidRPr="00E80B6E" w:rsidRDefault="00677B5A" w:rsidP="002639A0">
            <w:pPr>
              <w:adjustRightInd w:val="0"/>
              <w:spacing w:before="2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6E">
              <w:rPr>
                <w:rFonts w:ascii="Times New Roman" w:hAnsi="Times New Roman" w:cs="Times New Roman"/>
                <w:sz w:val="24"/>
                <w:szCs w:val="24"/>
              </w:rPr>
              <w:t>9 (18.0%)</w:t>
            </w:r>
          </w:p>
        </w:tc>
      </w:tr>
    </w:tbl>
    <w:p w14:paraId="48B3E3B7" w14:textId="77777777" w:rsidR="00677B5A" w:rsidRPr="00E80B6E" w:rsidRDefault="00677B5A" w:rsidP="00677B5A">
      <w:pPr>
        <w:spacing w:beforeLines="30" w:before="72" w:afterLines="30" w:after="72" w:line="480" w:lineRule="auto"/>
        <w:rPr>
          <w:rFonts w:ascii="Times New Roman" w:hAnsi="Times New Roman" w:cs="Times New Roman"/>
          <w:sz w:val="20"/>
          <w:szCs w:val="20"/>
        </w:rPr>
      </w:pPr>
      <w:r w:rsidRPr="00E80B6E">
        <w:rPr>
          <w:rFonts w:ascii="Times New Roman" w:hAnsi="Times New Roman" w:cs="Times New Roman"/>
          <w:sz w:val="20"/>
          <w:szCs w:val="20"/>
        </w:rPr>
        <w:t>Data are shown as n (%).</w:t>
      </w:r>
    </w:p>
    <w:p w14:paraId="3833B1A2" w14:textId="77777777" w:rsidR="00677B5A" w:rsidRPr="00E80B6E" w:rsidRDefault="00677B5A" w:rsidP="00677B5A">
      <w:pPr>
        <w:pStyle w:val="Heading1"/>
        <w:spacing w:beforeLines="6" w:before="14" w:afterLines="6" w:after="14" w:line="480" w:lineRule="auto"/>
        <w:rPr>
          <w:rFonts w:ascii="Times New Roman" w:hAnsi="Times New Roman" w:cs="Times New Roman"/>
          <w:sz w:val="21"/>
          <w:szCs w:val="21"/>
        </w:rPr>
        <w:sectPr w:rsidR="00677B5A" w:rsidRPr="00E80B6E" w:rsidSect="002F20BC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12"/>
        </w:sectPr>
      </w:pPr>
    </w:p>
    <w:p w14:paraId="6605CC39" w14:textId="77777777" w:rsidR="004D53A3" w:rsidRPr="00677B5A" w:rsidRDefault="004D53A3"/>
    <w:sectPr w:rsidR="004D53A3" w:rsidRPr="00677B5A" w:rsidSect="002F20B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C3D52" w14:textId="77777777" w:rsidR="002F20BC" w:rsidRDefault="002F20BC">
      <w:r>
        <w:separator/>
      </w:r>
    </w:p>
  </w:endnote>
  <w:endnote w:type="continuationSeparator" w:id="0">
    <w:p w14:paraId="2E4D6EF4" w14:textId="77777777" w:rsidR="002F20BC" w:rsidRDefault="002F2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950668"/>
      <w:docPartObj>
        <w:docPartGallery w:val="Page Numbers (Bottom of Page)"/>
        <w:docPartUnique/>
      </w:docPartObj>
    </w:sdtPr>
    <w:sdtContent>
      <w:p w14:paraId="3860DEAF" w14:textId="77777777" w:rsidR="0088719E" w:rsidRPr="0036524E" w:rsidRDefault="00000000">
        <w:pPr>
          <w:pStyle w:val="Footer"/>
        </w:pPr>
        <w:r w:rsidRPr="0036524E">
          <w:fldChar w:fldCharType="begin"/>
        </w:r>
        <w:r w:rsidRPr="0036524E">
          <w:instrText xml:space="preserve"> PAGE   \* MERGEFORMAT </w:instrText>
        </w:r>
        <w:r w:rsidRPr="0036524E">
          <w:fldChar w:fldCharType="separate"/>
        </w:r>
        <w:r w:rsidRPr="0036524E">
          <w:t>2</w:t>
        </w:r>
        <w:r w:rsidRPr="0036524E">
          <w:fldChar w:fldCharType="end"/>
        </w:r>
      </w:p>
    </w:sdtContent>
  </w:sdt>
  <w:p w14:paraId="774BC2B4" w14:textId="77777777" w:rsidR="0088719E" w:rsidRPr="0036524E" w:rsidRDefault="00887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023B" w14:textId="77777777" w:rsidR="002F20BC" w:rsidRDefault="002F20BC">
      <w:r>
        <w:separator/>
      </w:r>
    </w:p>
  </w:footnote>
  <w:footnote w:type="continuationSeparator" w:id="0">
    <w:p w14:paraId="0152C06B" w14:textId="77777777" w:rsidR="002F20BC" w:rsidRDefault="002F2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F6A"/>
    <w:multiLevelType w:val="hybridMultilevel"/>
    <w:tmpl w:val="AC222DF6"/>
    <w:lvl w:ilvl="0" w:tplc="AF284856">
      <w:start w:val="1"/>
      <w:numFmt w:val="lowerLetter"/>
      <w:lvlText w:val="%1."/>
      <w:lvlJc w:val="left"/>
      <w:pPr>
        <w:ind w:left="1260" w:hanging="420"/>
      </w:pPr>
      <w:rPr>
        <w:rFonts w:hint="default"/>
      </w:rPr>
    </w:lvl>
    <w:lvl w:ilvl="1" w:tplc="625032C2" w:tentative="1">
      <w:start w:val="1"/>
      <w:numFmt w:val="lowerLetter"/>
      <w:lvlText w:val="%2."/>
      <w:lvlJc w:val="left"/>
      <w:pPr>
        <w:ind w:left="1440" w:hanging="360"/>
      </w:pPr>
    </w:lvl>
    <w:lvl w:ilvl="2" w:tplc="AC48B39E" w:tentative="1">
      <w:start w:val="1"/>
      <w:numFmt w:val="lowerRoman"/>
      <w:lvlText w:val="%3."/>
      <w:lvlJc w:val="right"/>
      <w:pPr>
        <w:ind w:left="2160" w:hanging="180"/>
      </w:pPr>
    </w:lvl>
    <w:lvl w:ilvl="3" w:tplc="3A5E7DF6" w:tentative="1">
      <w:start w:val="1"/>
      <w:numFmt w:val="decimal"/>
      <w:lvlText w:val="%4."/>
      <w:lvlJc w:val="left"/>
      <w:pPr>
        <w:ind w:left="2880" w:hanging="360"/>
      </w:pPr>
    </w:lvl>
    <w:lvl w:ilvl="4" w:tplc="B0320E74" w:tentative="1">
      <w:start w:val="1"/>
      <w:numFmt w:val="lowerLetter"/>
      <w:lvlText w:val="%5."/>
      <w:lvlJc w:val="left"/>
      <w:pPr>
        <w:ind w:left="3600" w:hanging="360"/>
      </w:pPr>
    </w:lvl>
    <w:lvl w:ilvl="5" w:tplc="EA64838E" w:tentative="1">
      <w:start w:val="1"/>
      <w:numFmt w:val="lowerRoman"/>
      <w:lvlText w:val="%6."/>
      <w:lvlJc w:val="right"/>
      <w:pPr>
        <w:ind w:left="4320" w:hanging="180"/>
      </w:pPr>
    </w:lvl>
    <w:lvl w:ilvl="6" w:tplc="3C923668" w:tentative="1">
      <w:start w:val="1"/>
      <w:numFmt w:val="decimal"/>
      <w:lvlText w:val="%7."/>
      <w:lvlJc w:val="left"/>
      <w:pPr>
        <w:ind w:left="5040" w:hanging="360"/>
      </w:pPr>
    </w:lvl>
    <w:lvl w:ilvl="7" w:tplc="7FA42D24" w:tentative="1">
      <w:start w:val="1"/>
      <w:numFmt w:val="lowerLetter"/>
      <w:lvlText w:val="%8."/>
      <w:lvlJc w:val="left"/>
      <w:pPr>
        <w:ind w:left="5760" w:hanging="360"/>
      </w:pPr>
    </w:lvl>
    <w:lvl w:ilvl="8" w:tplc="2EEEA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2A81"/>
    <w:multiLevelType w:val="hybridMultilevel"/>
    <w:tmpl w:val="8BFE1CDE"/>
    <w:lvl w:ilvl="0" w:tplc="3C9218F8">
      <w:start w:val="1"/>
      <w:numFmt w:val="lowerLetter"/>
      <w:lvlText w:val="%1."/>
      <w:lvlJc w:val="left"/>
      <w:pPr>
        <w:ind w:left="3600" w:hanging="360"/>
      </w:pPr>
    </w:lvl>
    <w:lvl w:ilvl="1" w:tplc="41E0A330" w:tentative="1">
      <w:start w:val="1"/>
      <w:numFmt w:val="lowerLetter"/>
      <w:lvlText w:val="%2."/>
      <w:lvlJc w:val="left"/>
      <w:pPr>
        <w:ind w:left="4320" w:hanging="360"/>
      </w:pPr>
    </w:lvl>
    <w:lvl w:ilvl="2" w:tplc="E2F8EDF4" w:tentative="1">
      <w:start w:val="1"/>
      <w:numFmt w:val="lowerRoman"/>
      <w:lvlText w:val="%3."/>
      <w:lvlJc w:val="right"/>
      <w:pPr>
        <w:ind w:left="5040" w:hanging="180"/>
      </w:pPr>
    </w:lvl>
    <w:lvl w:ilvl="3" w:tplc="5D9ECFB4" w:tentative="1">
      <w:start w:val="1"/>
      <w:numFmt w:val="decimal"/>
      <w:lvlText w:val="%4."/>
      <w:lvlJc w:val="left"/>
      <w:pPr>
        <w:ind w:left="5760" w:hanging="360"/>
      </w:pPr>
    </w:lvl>
    <w:lvl w:ilvl="4" w:tplc="A28451DA" w:tentative="1">
      <w:start w:val="1"/>
      <w:numFmt w:val="lowerLetter"/>
      <w:lvlText w:val="%5."/>
      <w:lvlJc w:val="left"/>
      <w:pPr>
        <w:ind w:left="6480" w:hanging="360"/>
      </w:pPr>
    </w:lvl>
    <w:lvl w:ilvl="5" w:tplc="85404D1E" w:tentative="1">
      <w:start w:val="1"/>
      <w:numFmt w:val="lowerRoman"/>
      <w:lvlText w:val="%6."/>
      <w:lvlJc w:val="right"/>
      <w:pPr>
        <w:ind w:left="7200" w:hanging="180"/>
      </w:pPr>
    </w:lvl>
    <w:lvl w:ilvl="6" w:tplc="FD60E358" w:tentative="1">
      <w:start w:val="1"/>
      <w:numFmt w:val="decimal"/>
      <w:lvlText w:val="%7."/>
      <w:lvlJc w:val="left"/>
      <w:pPr>
        <w:ind w:left="7920" w:hanging="360"/>
      </w:pPr>
    </w:lvl>
    <w:lvl w:ilvl="7" w:tplc="37FC1A1C" w:tentative="1">
      <w:start w:val="1"/>
      <w:numFmt w:val="lowerLetter"/>
      <w:lvlText w:val="%8."/>
      <w:lvlJc w:val="left"/>
      <w:pPr>
        <w:ind w:left="8640" w:hanging="360"/>
      </w:pPr>
    </w:lvl>
    <w:lvl w:ilvl="8" w:tplc="1C78A894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70A1007"/>
    <w:multiLevelType w:val="hybridMultilevel"/>
    <w:tmpl w:val="82F6807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EAA2FBD4">
      <w:start w:val="1"/>
      <w:numFmt w:val="lowerLetter"/>
      <w:lvlText w:val="%2)"/>
      <w:lvlJc w:val="left"/>
      <w:pPr>
        <w:ind w:left="840" w:hanging="420"/>
      </w:pPr>
    </w:lvl>
    <w:lvl w:ilvl="2" w:tplc="A63E38FC">
      <w:start w:val="1"/>
      <w:numFmt w:val="lowerRoman"/>
      <w:lvlText w:val="%3."/>
      <w:lvlJc w:val="right"/>
      <w:pPr>
        <w:ind w:left="1260" w:hanging="420"/>
      </w:pPr>
    </w:lvl>
    <w:lvl w:ilvl="3" w:tplc="8034E9BA" w:tentative="1">
      <w:start w:val="1"/>
      <w:numFmt w:val="decimal"/>
      <w:lvlText w:val="%4."/>
      <w:lvlJc w:val="left"/>
      <w:pPr>
        <w:ind w:left="1680" w:hanging="420"/>
      </w:pPr>
    </w:lvl>
    <w:lvl w:ilvl="4" w:tplc="14DEC988" w:tentative="1">
      <w:start w:val="1"/>
      <w:numFmt w:val="lowerLetter"/>
      <w:lvlText w:val="%5)"/>
      <w:lvlJc w:val="left"/>
      <w:pPr>
        <w:ind w:left="2100" w:hanging="420"/>
      </w:pPr>
    </w:lvl>
    <w:lvl w:ilvl="5" w:tplc="1980C0C0" w:tentative="1">
      <w:start w:val="1"/>
      <w:numFmt w:val="lowerRoman"/>
      <w:lvlText w:val="%6."/>
      <w:lvlJc w:val="right"/>
      <w:pPr>
        <w:ind w:left="2520" w:hanging="420"/>
      </w:pPr>
    </w:lvl>
    <w:lvl w:ilvl="6" w:tplc="2A30BC0E" w:tentative="1">
      <w:start w:val="1"/>
      <w:numFmt w:val="decimal"/>
      <w:lvlText w:val="%7."/>
      <w:lvlJc w:val="left"/>
      <w:pPr>
        <w:ind w:left="2940" w:hanging="420"/>
      </w:pPr>
    </w:lvl>
    <w:lvl w:ilvl="7" w:tplc="01F2E5C4" w:tentative="1">
      <w:start w:val="1"/>
      <w:numFmt w:val="lowerLetter"/>
      <w:lvlText w:val="%8)"/>
      <w:lvlJc w:val="left"/>
      <w:pPr>
        <w:ind w:left="3360" w:hanging="420"/>
      </w:pPr>
    </w:lvl>
    <w:lvl w:ilvl="8" w:tplc="30E8A6A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2D1F2D"/>
    <w:multiLevelType w:val="hybridMultilevel"/>
    <w:tmpl w:val="8FF63472"/>
    <w:lvl w:ilvl="0" w:tplc="598CA248">
      <w:start w:val="1"/>
      <w:numFmt w:val="bullet"/>
      <w:lvlText w:val=""/>
      <w:lvlJc w:val="left"/>
      <w:pPr>
        <w:ind w:left="977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7" w:hanging="440"/>
      </w:pPr>
      <w:rPr>
        <w:rFonts w:ascii="Wingdings" w:hAnsi="Wingdings" w:hint="default"/>
      </w:rPr>
    </w:lvl>
  </w:abstractNum>
  <w:abstractNum w:abstractNumId="4" w15:restartNumberingAfterBreak="0">
    <w:nsid w:val="593E7895"/>
    <w:multiLevelType w:val="hybridMultilevel"/>
    <w:tmpl w:val="74E87340"/>
    <w:lvl w:ilvl="0" w:tplc="54AA7008">
      <w:start w:val="1"/>
      <w:numFmt w:val="decimal"/>
      <w:lvlText w:val="%1."/>
      <w:lvlJc w:val="left"/>
      <w:pPr>
        <w:ind w:left="420" w:hanging="420"/>
      </w:pPr>
    </w:lvl>
    <w:lvl w:ilvl="1" w:tplc="52108976" w:tentative="1">
      <w:start w:val="1"/>
      <w:numFmt w:val="lowerLetter"/>
      <w:lvlText w:val="%2)"/>
      <w:lvlJc w:val="left"/>
      <w:pPr>
        <w:ind w:left="840" w:hanging="420"/>
      </w:pPr>
    </w:lvl>
    <w:lvl w:ilvl="2" w:tplc="096E2BBE" w:tentative="1">
      <w:start w:val="1"/>
      <w:numFmt w:val="lowerRoman"/>
      <w:lvlText w:val="%3."/>
      <w:lvlJc w:val="right"/>
      <w:pPr>
        <w:ind w:left="1260" w:hanging="420"/>
      </w:pPr>
    </w:lvl>
    <w:lvl w:ilvl="3" w:tplc="7D606E68" w:tentative="1">
      <w:start w:val="1"/>
      <w:numFmt w:val="decimal"/>
      <w:lvlText w:val="%4."/>
      <w:lvlJc w:val="left"/>
      <w:pPr>
        <w:ind w:left="1680" w:hanging="420"/>
      </w:pPr>
    </w:lvl>
    <w:lvl w:ilvl="4" w:tplc="202A4044" w:tentative="1">
      <w:start w:val="1"/>
      <w:numFmt w:val="lowerLetter"/>
      <w:lvlText w:val="%5)"/>
      <w:lvlJc w:val="left"/>
      <w:pPr>
        <w:ind w:left="2100" w:hanging="420"/>
      </w:pPr>
    </w:lvl>
    <w:lvl w:ilvl="5" w:tplc="0540ADC0" w:tentative="1">
      <w:start w:val="1"/>
      <w:numFmt w:val="lowerRoman"/>
      <w:lvlText w:val="%6."/>
      <w:lvlJc w:val="right"/>
      <w:pPr>
        <w:ind w:left="2520" w:hanging="420"/>
      </w:pPr>
    </w:lvl>
    <w:lvl w:ilvl="6" w:tplc="28046EF8" w:tentative="1">
      <w:start w:val="1"/>
      <w:numFmt w:val="decimal"/>
      <w:lvlText w:val="%7."/>
      <w:lvlJc w:val="left"/>
      <w:pPr>
        <w:ind w:left="2940" w:hanging="420"/>
      </w:pPr>
    </w:lvl>
    <w:lvl w:ilvl="7" w:tplc="A91C0BC6" w:tentative="1">
      <w:start w:val="1"/>
      <w:numFmt w:val="lowerLetter"/>
      <w:lvlText w:val="%8)"/>
      <w:lvlJc w:val="left"/>
      <w:pPr>
        <w:ind w:left="3360" w:hanging="420"/>
      </w:pPr>
    </w:lvl>
    <w:lvl w:ilvl="8" w:tplc="F1CA9A1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D30666"/>
    <w:multiLevelType w:val="hybridMultilevel"/>
    <w:tmpl w:val="48763A70"/>
    <w:lvl w:ilvl="0" w:tplc="1B3E897C">
      <w:start w:val="1"/>
      <w:numFmt w:val="decimal"/>
      <w:lvlText w:val="%1)"/>
      <w:lvlJc w:val="left"/>
      <w:pPr>
        <w:ind w:left="840" w:hanging="420"/>
      </w:pPr>
    </w:lvl>
    <w:lvl w:ilvl="1" w:tplc="F18633EA" w:tentative="1">
      <w:start w:val="1"/>
      <w:numFmt w:val="lowerLetter"/>
      <w:lvlText w:val="%2)"/>
      <w:lvlJc w:val="left"/>
      <w:pPr>
        <w:ind w:left="1260" w:hanging="420"/>
      </w:pPr>
    </w:lvl>
    <w:lvl w:ilvl="2" w:tplc="100E562E" w:tentative="1">
      <w:start w:val="1"/>
      <w:numFmt w:val="lowerRoman"/>
      <w:lvlText w:val="%3."/>
      <w:lvlJc w:val="right"/>
      <w:pPr>
        <w:ind w:left="1680" w:hanging="420"/>
      </w:pPr>
    </w:lvl>
    <w:lvl w:ilvl="3" w:tplc="A5786E0E" w:tentative="1">
      <w:start w:val="1"/>
      <w:numFmt w:val="decimal"/>
      <w:lvlText w:val="%4."/>
      <w:lvlJc w:val="left"/>
      <w:pPr>
        <w:ind w:left="2100" w:hanging="420"/>
      </w:pPr>
    </w:lvl>
    <w:lvl w:ilvl="4" w:tplc="8E2E08A6" w:tentative="1">
      <w:start w:val="1"/>
      <w:numFmt w:val="lowerLetter"/>
      <w:lvlText w:val="%5)"/>
      <w:lvlJc w:val="left"/>
      <w:pPr>
        <w:ind w:left="2520" w:hanging="420"/>
      </w:pPr>
    </w:lvl>
    <w:lvl w:ilvl="5" w:tplc="446C4356" w:tentative="1">
      <w:start w:val="1"/>
      <w:numFmt w:val="lowerRoman"/>
      <w:lvlText w:val="%6."/>
      <w:lvlJc w:val="right"/>
      <w:pPr>
        <w:ind w:left="2940" w:hanging="420"/>
      </w:pPr>
    </w:lvl>
    <w:lvl w:ilvl="6" w:tplc="87344746" w:tentative="1">
      <w:start w:val="1"/>
      <w:numFmt w:val="decimal"/>
      <w:lvlText w:val="%7."/>
      <w:lvlJc w:val="left"/>
      <w:pPr>
        <w:ind w:left="3360" w:hanging="420"/>
      </w:pPr>
    </w:lvl>
    <w:lvl w:ilvl="7" w:tplc="B95EBF86" w:tentative="1">
      <w:start w:val="1"/>
      <w:numFmt w:val="lowerLetter"/>
      <w:lvlText w:val="%8)"/>
      <w:lvlJc w:val="left"/>
      <w:pPr>
        <w:ind w:left="3780" w:hanging="420"/>
      </w:pPr>
    </w:lvl>
    <w:lvl w:ilvl="8" w:tplc="0D0023D2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346247874">
    <w:abstractNumId w:val="4"/>
  </w:num>
  <w:num w:numId="2" w16cid:durableId="1746954264">
    <w:abstractNumId w:val="5"/>
  </w:num>
  <w:num w:numId="3" w16cid:durableId="965087735">
    <w:abstractNumId w:val="2"/>
  </w:num>
  <w:num w:numId="4" w16cid:durableId="1717192690">
    <w:abstractNumId w:val="1"/>
  </w:num>
  <w:num w:numId="5" w16cid:durableId="1334067097">
    <w:abstractNumId w:val="0"/>
  </w:num>
  <w:num w:numId="6" w16cid:durableId="59594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6B"/>
    <w:rsid w:val="001E6DB7"/>
    <w:rsid w:val="002574AF"/>
    <w:rsid w:val="002D6361"/>
    <w:rsid w:val="002F20BC"/>
    <w:rsid w:val="00386129"/>
    <w:rsid w:val="003B18C0"/>
    <w:rsid w:val="003B7A0D"/>
    <w:rsid w:val="003E5113"/>
    <w:rsid w:val="004D53A3"/>
    <w:rsid w:val="005E5B6B"/>
    <w:rsid w:val="00617A53"/>
    <w:rsid w:val="00677B5A"/>
    <w:rsid w:val="006D4322"/>
    <w:rsid w:val="0070417E"/>
    <w:rsid w:val="007740D8"/>
    <w:rsid w:val="0082319B"/>
    <w:rsid w:val="00883B50"/>
    <w:rsid w:val="0088719E"/>
    <w:rsid w:val="008A689E"/>
    <w:rsid w:val="00921F2F"/>
    <w:rsid w:val="009D3BAF"/>
    <w:rsid w:val="00B05C41"/>
    <w:rsid w:val="00C0039B"/>
    <w:rsid w:val="00CA6E25"/>
    <w:rsid w:val="00D42605"/>
    <w:rsid w:val="00E60D59"/>
    <w:rsid w:val="00F41E2A"/>
    <w:rsid w:val="00F6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69B55"/>
  <w15:chartTrackingRefBased/>
  <w15:docId w15:val="{14439406-C967-4CB7-9ADB-F6CDC486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B6B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E5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B6B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5E5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E5B6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E5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5B6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5E5B6B"/>
    <w:pPr>
      <w:ind w:firstLineChars="200" w:firstLine="420"/>
    </w:pPr>
  </w:style>
  <w:style w:type="table" w:styleId="TableGrid">
    <w:name w:val="Table Grid"/>
    <w:basedOn w:val="TableNormal"/>
    <w:uiPriority w:val="39"/>
    <w:rsid w:val="005E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！正文"/>
    <w:link w:val="Char"/>
    <w:qFormat/>
    <w:rsid w:val="005E5B6B"/>
    <w:pPr>
      <w:widowControl w:val="0"/>
      <w:topLinePunct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">
    <w:name w:val="！正文 Char"/>
    <w:link w:val="a"/>
    <w:qFormat/>
    <w:rsid w:val="005E5B6B"/>
    <w:rPr>
      <w:rFonts w:ascii="Times New Roman" w:eastAsia="宋体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E5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Zhang</dc:creator>
  <cp:keywords/>
  <dc:description/>
  <cp:lastModifiedBy>Yue Zhang</cp:lastModifiedBy>
  <cp:revision>4</cp:revision>
  <dcterms:created xsi:type="dcterms:W3CDTF">2023-09-26T05:02:00Z</dcterms:created>
  <dcterms:modified xsi:type="dcterms:W3CDTF">2024-02-27T10:30:00Z</dcterms:modified>
</cp:coreProperties>
</file>