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4779" w14:textId="1A604CCF" w:rsidR="007D7E32" w:rsidRPr="00ED35BE" w:rsidRDefault="007D7E32" w:rsidP="007D7E32">
      <w:pPr>
        <w:pStyle w:val="HTMLPreformatted"/>
        <w:spacing w:line="30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35BE">
        <w:rPr>
          <w:rFonts w:ascii="Times New Roman" w:hAnsi="Times New Roman" w:cs="Times New Roman"/>
          <w:b/>
          <w:sz w:val="21"/>
          <w:szCs w:val="21"/>
        </w:rPr>
        <w:t>Table S</w:t>
      </w:r>
      <w:r w:rsidR="00ED35BE" w:rsidRPr="00ED35BE">
        <w:rPr>
          <w:rFonts w:ascii="Times New Roman" w:hAnsi="Times New Roman" w:cs="Times New Roman"/>
          <w:b/>
          <w:sz w:val="21"/>
          <w:szCs w:val="21"/>
        </w:rPr>
        <w:t>3</w:t>
      </w:r>
      <w:r w:rsidRPr="00ED35BE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0A3345" w:rsidRPr="00ED35BE">
        <w:rPr>
          <w:rFonts w:ascii="Times New Roman" w:hAnsi="Times New Roman" w:cs="Times New Roman"/>
          <w:b/>
          <w:sz w:val="21"/>
          <w:szCs w:val="21"/>
        </w:rPr>
        <w:t>Treatment-emergent adverse events with incidences ≥10% in</w:t>
      </w:r>
      <w:r w:rsidR="004E6EDA" w:rsidRPr="00ED35BE">
        <w:rPr>
          <w:rFonts w:ascii="Times New Roman" w:hAnsi="Times New Roman" w:cs="Times New Roman"/>
          <w:b/>
          <w:sz w:val="21"/>
          <w:szCs w:val="21"/>
        </w:rPr>
        <w:t xml:space="preserve"> GFH018 85 mg BID 7d-on 7d-off and 14d-on 14d-off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1950"/>
        <w:gridCol w:w="1950"/>
        <w:gridCol w:w="1819"/>
      </w:tblGrid>
      <w:tr w:rsidR="007D7E32" w:rsidRPr="00ED35BE" w14:paraId="56140081" w14:textId="77777777" w:rsidTr="0011757A">
        <w:trPr>
          <w:cantSplit/>
          <w:tblHeader/>
          <w:jc w:val="center"/>
        </w:trPr>
        <w:tc>
          <w:tcPr>
            <w:tcW w:w="15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073C6A5" w14:textId="77777777" w:rsidR="007D7E32" w:rsidRPr="00ED35BE" w:rsidRDefault="007D7E32" w:rsidP="0011757A">
            <w:pPr>
              <w:adjustRightInd w:val="0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PT</w:t>
            </w: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  The maximal CTCAE grade</w:t>
            </w:r>
          </w:p>
        </w:tc>
        <w:tc>
          <w:tcPr>
            <w:tcW w:w="11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98920B" w14:textId="77777777" w:rsidR="007D7E32" w:rsidRPr="00ED35BE" w:rsidRDefault="007D7E32" w:rsidP="0011757A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GFH018 85 mg BID</w:t>
            </w: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7d-on/7d-off</w:t>
            </w: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(N = 6)</w:t>
            </w: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n (%)</w:t>
            </w:r>
          </w:p>
        </w:tc>
        <w:tc>
          <w:tcPr>
            <w:tcW w:w="11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C276B45" w14:textId="77777777" w:rsidR="007D7E32" w:rsidRPr="00ED35BE" w:rsidRDefault="007D7E32" w:rsidP="0011757A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GFH018 85 mg BID</w:t>
            </w: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14d-on/14d-off</w:t>
            </w: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(N = 12)</w:t>
            </w:r>
            <w:r w:rsidRPr="00ED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n (%)</w:t>
            </w:r>
          </w:p>
        </w:tc>
        <w:tc>
          <w:tcPr>
            <w:tcW w:w="10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F4ADD2D" w14:textId="77777777" w:rsidR="007D7E32" w:rsidRPr="00ED35BE" w:rsidRDefault="007D7E32" w:rsidP="0011757A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Total</w:t>
            </w: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>(N = 50)</w:t>
            </w: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>n (%)</w:t>
            </w:r>
          </w:p>
        </w:tc>
      </w:tr>
      <w:tr w:rsidR="007D7E32" w:rsidRPr="00ED35BE" w14:paraId="1CBBED56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8644A0D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At least one TEAE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A79B1D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5 (83.3%)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A9164B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12 (100%)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6C91F1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48 (96.0%)</w:t>
            </w:r>
          </w:p>
        </w:tc>
      </w:tr>
      <w:tr w:rsidR="007D7E32" w:rsidRPr="00ED35BE" w14:paraId="6C6F5FDF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08CC67E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AST increased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63A7D03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 (16.7%)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7EB1B4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4 (33.3%)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181679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11 (22.0%)</w:t>
            </w:r>
          </w:p>
        </w:tc>
      </w:tr>
      <w:tr w:rsidR="007D7E32" w:rsidRPr="00ED35BE" w14:paraId="252F8BE4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7BDD651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8D38EE9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 (16.7%)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71E3DF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E3AE9FE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10 (20.0%)</w:t>
            </w:r>
          </w:p>
        </w:tc>
      </w:tr>
      <w:tr w:rsidR="007D7E32" w:rsidRPr="00ED35BE" w14:paraId="310861D2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C1682C5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76A38A58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AFF3672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 (8.3%)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BD8A395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 (2.0%)</w:t>
            </w:r>
          </w:p>
        </w:tc>
      </w:tr>
      <w:tr w:rsidR="007D7E32" w:rsidRPr="00ED35BE" w14:paraId="24109488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99D9533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D718C3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81BCBEE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D6B2FAB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3DBF824C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B1EDDFB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5A369EF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7DD0E2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1C355CE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5510E9C1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6F67BDE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68FAF7D2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F021D02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F1FE13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7A70299F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4E46FFA" w14:textId="77777777" w:rsidR="007D7E32" w:rsidRPr="00ED35BE" w:rsidRDefault="007D7E32" w:rsidP="0011757A">
            <w:pPr>
              <w:adjustRightInd w:val="0"/>
              <w:spacing w:before="20" w:after="20"/>
              <w:ind w:firstLineChars="50" w:firstLine="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GGT increased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4AA87BA6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C9C612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4 (33.3%)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646EFF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10 (20.0%)</w:t>
            </w:r>
          </w:p>
        </w:tc>
      </w:tr>
      <w:tr w:rsidR="007D7E32" w:rsidRPr="00ED35BE" w14:paraId="3A7641F3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BF9ABA1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743A047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0CB612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5A7639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8 (16.0%)</w:t>
            </w:r>
          </w:p>
        </w:tc>
      </w:tr>
      <w:tr w:rsidR="007D7E32" w:rsidRPr="00ED35BE" w14:paraId="59AC495C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5CCC790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7C10D9AB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D7B66B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 (8.3%)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2203C0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2 (4.0%)</w:t>
            </w:r>
          </w:p>
        </w:tc>
      </w:tr>
      <w:tr w:rsidR="007D7E32" w:rsidRPr="00ED35BE" w14:paraId="031940D2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18746D5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7DB52F3E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AE263D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A1E2FB6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133FCDD7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AD87ABF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5DE9F60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38FAEF9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A387726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14C71EC8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1C86D33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51120AE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C3A184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BC2A1D5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6393DB18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5F48D30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ALT increased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01D93C9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5F516C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677F8E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8 (16.0%)</w:t>
            </w:r>
          </w:p>
        </w:tc>
      </w:tr>
      <w:tr w:rsidR="007D7E32" w:rsidRPr="00ED35BE" w14:paraId="3A5C8EA2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A4912FB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2069EE85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AF014C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75A9D98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8 (16.0%)</w:t>
            </w:r>
          </w:p>
        </w:tc>
      </w:tr>
      <w:tr w:rsidR="007D7E32" w:rsidRPr="00ED35BE" w14:paraId="5506C122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BD8C275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5A8C1A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61A9BA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D344E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451CDBAC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F2C1B2D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5A1B87C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D34D60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F02AFBE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6313ED37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F24328B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2AB3EF4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3EEC56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A1858D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11AEBD92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E804607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6A0B355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B0AFAD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F44E915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66027F5A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7AB5617" w14:textId="77777777" w:rsidR="007D7E32" w:rsidRPr="00ED35BE" w:rsidRDefault="007D7E32" w:rsidP="0011757A">
            <w:pPr>
              <w:adjustRightInd w:val="0"/>
              <w:spacing w:before="20" w:after="20"/>
              <w:ind w:firstLineChars="50" w:firstLine="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LDH increased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03129836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B65F9C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2 (16.7%)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22D116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8 (16.0%)</w:t>
            </w:r>
          </w:p>
        </w:tc>
      </w:tr>
      <w:tr w:rsidR="007D7E32" w:rsidRPr="00ED35BE" w14:paraId="17B39319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8DC8A19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0FAA91D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DAA884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2 (16.7%)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23AE01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8 (16.0%)</w:t>
            </w:r>
          </w:p>
        </w:tc>
      </w:tr>
      <w:tr w:rsidR="007D7E32" w:rsidRPr="00ED35BE" w14:paraId="3F5189A3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F1ED729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3D3118C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F8FB4A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7122CE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5146E85C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61A0563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F4D7245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9258998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01C85D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0E14B41C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84D032A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2D7F31C2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3A4AE9B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FCB1C9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2F61C80C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B4E5530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726E31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E1A15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FF89B1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648EB350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5444B5A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C-reactive protein increased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380B911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ECAE21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84FB2E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5 (10.0%)</w:t>
            </w:r>
          </w:p>
        </w:tc>
      </w:tr>
      <w:tr w:rsidR="007D7E32" w:rsidRPr="00ED35BE" w14:paraId="69BD3140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181DFC6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7E72955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CD8A98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EBDE5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5 (10.0%)</w:t>
            </w:r>
          </w:p>
        </w:tc>
      </w:tr>
      <w:tr w:rsidR="007D7E32" w:rsidRPr="00ED35BE" w14:paraId="7F57FD66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A176474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0E7587D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DE80FF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AB8D1D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400A4B9D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DA12465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59FE17B9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3E0F6BE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866850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09F3C379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603995A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331F114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E77743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FD71955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1BBDE7B1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79EBA84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4F6657A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43EA679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28537E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45699854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F6E3E2D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White blood cells urine positive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23542C2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F2D910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222A03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5 (10.0%)</w:t>
            </w:r>
          </w:p>
        </w:tc>
      </w:tr>
      <w:tr w:rsidR="007D7E32" w:rsidRPr="00ED35BE" w14:paraId="5845E3CE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F059E63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59A2DE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6E0E7F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3 (25.0%)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D2ED249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5 (10.0%)</w:t>
            </w:r>
          </w:p>
        </w:tc>
      </w:tr>
      <w:tr w:rsidR="007D7E32" w:rsidRPr="00ED35BE" w14:paraId="7CDF02CD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C4132E6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 xml:space="preserve">  G2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3C4A6BF6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E1C7E02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61ACAB2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47E9AB9B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27B614B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2250469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B138F0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5E25BD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563CE5A2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A69401C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62CD541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A2052CB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5151E6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11359939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9424DDE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7FB22B9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13E457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FD01A9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64BE1B35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043D7AE" w14:textId="77777777" w:rsidR="007D7E32" w:rsidRPr="00ED35BE" w:rsidRDefault="007D7E32" w:rsidP="0011757A">
            <w:pPr>
              <w:adjustRightInd w:val="0"/>
              <w:spacing w:before="20" w:after="20"/>
              <w:ind w:firstLineChars="50" w:firstLine="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Decreased appetite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55B5FBF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2 (33.3%)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190E137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1CDFAE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6 (12.0%)</w:t>
            </w:r>
          </w:p>
        </w:tc>
      </w:tr>
      <w:tr w:rsidR="007D7E32" w:rsidRPr="00ED35BE" w14:paraId="5C96F24D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C26A9FA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2253C0F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 (16.7%)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21EF2B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85128CB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4 (8.0%)</w:t>
            </w:r>
          </w:p>
        </w:tc>
      </w:tr>
      <w:tr w:rsidR="007D7E32" w:rsidRPr="00ED35BE" w14:paraId="2C84C750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5DA5CCD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4526DC5F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1 (16.7%)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EE0EF51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649E938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2 (4.0%)</w:t>
            </w:r>
          </w:p>
        </w:tc>
      </w:tr>
      <w:tr w:rsidR="007D7E32" w:rsidRPr="00ED35BE" w14:paraId="3DD7FC36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CDF03DA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12A3C074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F1AD82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E39BA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14246CC1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21F37E95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G4</w:t>
            </w: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</w:tcPr>
          <w:p w14:paraId="154BE13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1B0CA31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4ED9C9ED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  <w:tr w:rsidR="007D7E32" w:rsidRPr="00ED35BE" w14:paraId="772AE9CE" w14:textId="77777777" w:rsidTr="0011757A">
        <w:trPr>
          <w:cantSplit/>
          <w:jc w:val="center"/>
        </w:trPr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</w:tcPr>
          <w:p w14:paraId="546CF1EB" w14:textId="77777777" w:rsidR="007D7E32" w:rsidRPr="00ED35BE" w:rsidRDefault="007D7E32" w:rsidP="0011757A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G5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99AF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</w:tcPr>
          <w:p w14:paraId="240BB4DA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</w:tcPr>
          <w:p w14:paraId="7025DA0C" w14:textId="77777777" w:rsidR="007D7E32" w:rsidRPr="00ED35BE" w:rsidRDefault="007D7E32" w:rsidP="0011757A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D35B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</w:tr>
    </w:tbl>
    <w:p w14:paraId="44586FF5" w14:textId="77777777" w:rsidR="007D7E32" w:rsidRPr="00ED35BE" w:rsidRDefault="007D7E32" w:rsidP="007D7E32">
      <w:pPr>
        <w:rPr>
          <w:rFonts w:ascii="Times New Roman" w:eastAsia="宋体" w:hAnsi="Times New Roman" w:cs="Times New Roman"/>
          <w:kern w:val="0"/>
          <w:sz w:val="18"/>
          <w:szCs w:val="18"/>
          <w:lang w:val="en-US"/>
        </w:rPr>
      </w:pPr>
      <w:r w:rsidRPr="00ED35BE">
        <w:rPr>
          <w:rFonts w:ascii="Times New Roman" w:eastAsia="宋体" w:hAnsi="Times New Roman" w:cs="Times New Roman"/>
          <w:kern w:val="0"/>
          <w:sz w:val="18"/>
          <w:szCs w:val="18"/>
          <w:lang w:val="en-US"/>
        </w:rPr>
        <w:t>Data are shown as n (%). Adverse events were coded per MedDRA 25.0 and graded according to CTCAE 5.0.</w:t>
      </w:r>
    </w:p>
    <w:p w14:paraId="0FCBE80B" w14:textId="77777777" w:rsidR="007D7E32" w:rsidRPr="00ED35BE" w:rsidRDefault="007D7E32" w:rsidP="007D7E32">
      <w:pPr>
        <w:rPr>
          <w:rFonts w:ascii="Times New Roman" w:eastAsia="宋体" w:hAnsi="Times New Roman" w:cs="Times New Roman"/>
          <w:kern w:val="0"/>
          <w:sz w:val="18"/>
          <w:szCs w:val="18"/>
          <w:lang w:val="en-US"/>
        </w:rPr>
      </w:pPr>
      <w:r w:rsidRPr="00ED35BE"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val="en-US"/>
        </w:rPr>
        <w:t>Abbreviations:</w:t>
      </w:r>
      <w:r w:rsidRPr="00ED35BE">
        <w:rPr>
          <w:rFonts w:ascii="Times New Roman" w:eastAsia="宋体" w:hAnsi="Times New Roman" w:cs="Times New Roman"/>
          <w:kern w:val="0"/>
          <w:sz w:val="18"/>
          <w:szCs w:val="18"/>
          <w:lang w:val="en-US"/>
        </w:rPr>
        <w:t xml:space="preserve"> TEAEs, treatment-emergent adverse events. ALT, alanine aminotransferase. AST, aspartate aminotransferase. GGT, γ-glutamyl transpeptidase. LDH, lactate dehydrogenase</w:t>
      </w:r>
    </w:p>
    <w:p w14:paraId="187FCEAC" w14:textId="77777777" w:rsidR="004D53A3" w:rsidRPr="00ED35BE" w:rsidRDefault="004D53A3">
      <w:pPr>
        <w:rPr>
          <w:rFonts w:ascii="Times New Roman" w:hAnsi="Times New Roman" w:cs="Times New Roman"/>
        </w:rPr>
      </w:pPr>
    </w:p>
    <w:sectPr w:rsidR="004D53A3" w:rsidRPr="00ED35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D8D77" w14:textId="77777777" w:rsidR="008A5E63" w:rsidRDefault="008A5E63" w:rsidP="004E6EDA">
      <w:r>
        <w:separator/>
      </w:r>
    </w:p>
  </w:endnote>
  <w:endnote w:type="continuationSeparator" w:id="0">
    <w:p w14:paraId="42721F09" w14:textId="77777777" w:rsidR="008A5E63" w:rsidRDefault="008A5E63" w:rsidP="004E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AE88" w14:textId="77777777" w:rsidR="008A5E63" w:rsidRDefault="008A5E63" w:rsidP="004E6EDA">
      <w:r>
        <w:separator/>
      </w:r>
    </w:p>
  </w:footnote>
  <w:footnote w:type="continuationSeparator" w:id="0">
    <w:p w14:paraId="2734F773" w14:textId="77777777" w:rsidR="008A5E63" w:rsidRDefault="008A5E63" w:rsidP="004E6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32"/>
    <w:rsid w:val="000A3345"/>
    <w:rsid w:val="00175CBA"/>
    <w:rsid w:val="001E6DB7"/>
    <w:rsid w:val="002D6361"/>
    <w:rsid w:val="00386129"/>
    <w:rsid w:val="003B18C0"/>
    <w:rsid w:val="003E5113"/>
    <w:rsid w:val="004D53A3"/>
    <w:rsid w:val="004E6EDA"/>
    <w:rsid w:val="00617A53"/>
    <w:rsid w:val="006D4322"/>
    <w:rsid w:val="0070417E"/>
    <w:rsid w:val="007740D8"/>
    <w:rsid w:val="007D7E32"/>
    <w:rsid w:val="0082319B"/>
    <w:rsid w:val="008A5E63"/>
    <w:rsid w:val="008A689E"/>
    <w:rsid w:val="00921F2F"/>
    <w:rsid w:val="009D3BAF"/>
    <w:rsid w:val="00B05C41"/>
    <w:rsid w:val="00C0039B"/>
    <w:rsid w:val="00CA6E25"/>
    <w:rsid w:val="00CF14C9"/>
    <w:rsid w:val="00D42605"/>
    <w:rsid w:val="00E60D59"/>
    <w:rsid w:val="00ED35BE"/>
    <w:rsid w:val="00F6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2E52E"/>
  <w15:chartTrackingRefBased/>
  <w15:docId w15:val="{008088FA-DB58-4D05-B689-D541A61A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E32"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7E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7E32"/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6E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E6EDA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6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6EDA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Zhang</dc:creator>
  <cp:keywords/>
  <dc:description/>
  <cp:lastModifiedBy>Yue Zhang</cp:lastModifiedBy>
  <cp:revision>4</cp:revision>
  <dcterms:created xsi:type="dcterms:W3CDTF">2023-12-14T09:00:00Z</dcterms:created>
  <dcterms:modified xsi:type="dcterms:W3CDTF">2024-02-27T10:31:00Z</dcterms:modified>
</cp:coreProperties>
</file>