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9BF" w:rsidRDefault="00A419BF" w:rsidP="00A419BF">
      <w:pPr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19725" cy="3990975"/>
            <wp:effectExtent l="0" t="0" r="9525" b="9525"/>
            <wp:docPr id="1" name="图片 1" descr="4合1-4-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合1-4-v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72F6" w:rsidRDefault="000E72F6" w:rsidP="000E72F6">
      <w:pPr>
        <w:rPr>
          <w:rFonts w:ascii="Times New Roman" w:eastAsia="宋体" w:hAnsi="Times New Roman"/>
          <w:sz w:val="24"/>
          <w:szCs w:val="24"/>
        </w:rPr>
      </w:pPr>
      <w:r w:rsidRPr="00D175CC">
        <w:rPr>
          <w:rFonts w:ascii="Times New Roman" w:hAnsi="Times New Roman"/>
          <w:b/>
          <w:bCs/>
          <w:kern w:val="44"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kern w:val="44"/>
          <w:sz w:val="24"/>
          <w:szCs w:val="24"/>
        </w:rPr>
        <w:t>2</w:t>
      </w:r>
      <w:r w:rsidRPr="00D175CC">
        <w:rPr>
          <w:rFonts w:ascii="Times New Roman" w:hAnsi="Times New Roman"/>
          <w:b/>
          <w:bCs/>
          <w:kern w:val="44"/>
          <w:sz w:val="24"/>
          <w:szCs w:val="24"/>
        </w:rPr>
        <w:t>.</w:t>
      </w:r>
      <w:r w:rsidRPr="00D175CC">
        <w:rPr>
          <w:rFonts w:ascii="Times New Roman" w:hAnsi="Times New Roman"/>
          <w:sz w:val="24"/>
          <w:szCs w:val="24"/>
        </w:rPr>
        <w:t xml:space="preserve"> (A) </w:t>
      </w:r>
      <w:r w:rsidRPr="00D175CC">
        <w:rPr>
          <w:rFonts w:ascii="Times New Roman" w:eastAsia="宋体" w:hAnsi="Times New Roman"/>
          <w:sz w:val="24"/>
          <w:szCs w:val="24"/>
        </w:rPr>
        <w:t xml:space="preserve">The pooled incidence rates of </w:t>
      </w:r>
      <w:r w:rsidRPr="00D175CC">
        <w:rPr>
          <w:rFonts w:ascii="Times New Roman" w:hAnsi="Times New Roman"/>
          <w:sz w:val="24"/>
          <w:szCs w:val="24"/>
        </w:rPr>
        <w:t>flares</w:t>
      </w:r>
      <w:r w:rsidRPr="00D175CC">
        <w:rPr>
          <w:rFonts w:ascii="Times New Roman" w:eastAsia="宋体" w:hAnsi="Times New Roman"/>
          <w:sz w:val="24"/>
          <w:szCs w:val="24"/>
        </w:rPr>
        <w:t xml:space="preserve"> grade 1-2.</w:t>
      </w:r>
      <w:r w:rsidRPr="00D175CC">
        <w:rPr>
          <w:rFonts w:ascii="Times New Roman" w:hAnsi="Times New Roman"/>
          <w:sz w:val="24"/>
          <w:szCs w:val="24"/>
        </w:rPr>
        <w:t xml:space="preserve"> (B) </w:t>
      </w:r>
      <w:r w:rsidRPr="00D175CC">
        <w:rPr>
          <w:rFonts w:ascii="Times New Roman" w:eastAsia="宋体" w:hAnsi="Times New Roman"/>
          <w:sz w:val="24"/>
          <w:szCs w:val="24"/>
        </w:rPr>
        <w:t xml:space="preserve">The pooled incidence rates of </w:t>
      </w:r>
      <w:r w:rsidRPr="00D175CC">
        <w:rPr>
          <w:rFonts w:ascii="Times New Roman" w:hAnsi="Times New Roman"/>
          <w:sz w:val="24"/>
          <w:szCs w:val="24"/>
        </w:rPr>
        <w:t>flares</w:t>
      </w:r>
      <w:r w:rsidRPr="00D175CC">
        <w:rPr>
          <w:rFonts w:ascii="Times New Roman" w:eastAsia="宋体" w:hAnsi="Times New Roman"/>
          <w:sz w:val="24"/>
          <w:szCs w:val="24"/>
        </w:rPr>
        <w:t xml:space="preserve"> grade 3-4.</w:t>
      </w:r>
      <w:r w:rsidRPr="00D175CC">
        <w:rPr>
          <w:rFonts w:ascii="Times New Roman" w:hAnsi="Times New Roman"/>
          <w:sz w:val="24"/>
          <w:szCs w:val="24"/>
        </w:rPr>
        <w:t xml:space="preserve"> (C)</w:t>
      </w:r>
      <w:r w:rsidRPr="00D175CC">
        <w:rPr>
          <w:rFonts w:ascii="Times New Roman" w:eastAsia="宋体" w:hAnsi="Times New Roman"/>
          <w:sz w:val="24"/>
          <w:szCs w:val="24"/>
        </w:rPr>
        <w:t xml:space="preserve"> The pooled incidence rates of </w:t>
      </w:r>
      <w:r w:rsidRPr="00D175CC">
        <w:rPr>
          <w:rFonts w:ascii="Times New Roman" w:hAnsi="Times New Roman"/>
          <w:sz w:val="24"/>
          <w:szCs w:val="24"/>
        </w:rPr>
        <w:t>new onset irAEs</w:t>
      </w:r>
      <w:r w:rsidRPr="00D175CC">
        <w:rPr>
          <w:rFonts w:ascii="Times New Roman" w:eastAsia="宋体" w:hAnsi="Times New Roman"/>
          <w:sz w:val="24"/>
          <w:szCs w:val="24"/>
        </w:rPr>
        <w:t xml:space="preserve"> grade 1-2.</w:t>
      </w:r>
      <w:r w:rsidRPr="00D175CC">
        <w:rPr>
          <w:rFonts w:ascii="Times New Roman" w:hAnsi="Times New Roman"/>
          <w:sz w:val="24"/>
          <w:szCs w:val="24"/>
        </w:rPr>
        <w:t xml:space="preserve"> (D)</w:t>
      </w:r>
      <w:r w:rsidRPr="00D175CC">
        <w:rPr>
          <w:rFonts w:ascii="Times New Roman" w:eastAsia="宋体" w:hAnsi="Times New Roman"/>
          <w:sz w:val="24"/>
          <w:szCs w:val="24"/>
        </w:rPr>
        <w:t xml:space="preserve"> The pooled incidence rates of </w:t>
      </w:r>
      <w:r w:rsidRPr="00D175CC">
        <w:rPr>
          <w:rFonts w:ascii="Times New Roman" w:hAnsi="Times New Roman"/>
          <w:sz w:val="24"/>
          <w:szCs w:val="24"/>
        </w:rPr>
        <w:t>new onset irAEs</w:t>
      </w:r>
      <w:r w:rsidRPr="00D175CC">
        <w:rPr>
          <w:rFonts w:ascii="Times New Roman" w:eastAsia="宋体" w:hAnsi="Times New Roman"/>
          <w:sz w:val="24"/>
          <w:szCs w:val="24"/>
        </w:rPr>
        <w:t xml:space="preserve"> grade 3-4</w:t>
      </w:r>
    </w:p>
    <w:p w:rsidR="00A419BF" w:rsidRDefault="00A419BF" w:rsidP="00A419BF">
      <w:pPr>
        <w:rPr>
          <w:rFonts w:ascii="Times New Roman" w:hAnsi="Times New Roman"/>
          <w:sz w:val="24"/>
          <w:szCs w:val="24"/>
        </w:rPr>
      </w:pPr>
    </w:p>
    <w:p w:rsidR="005F58DA" w:rsidRDefault="005F58DA"/>
    <w:sectPr w:rsidR="005F5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5A"/>
    <w:rsid w:val="000E72F6"/>
    <w:rsid w:val="004B505A"/>
    <w:rsid w:val="005F58DA"/>
    <w:rsid w:val="00A4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AFEAC"/>
  <w15:chartTrackingRefBased/>
  <w15:docId w15:val="{672B8657-25F0-46F9-B912-267EEA50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9B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2023-12-29T07:17:00Z</dcterms:created>
  <dcterms:modified xsi:type="dcterms:W3CDTF">2023-12-29T08:03:00Z</dcterms:modified>
</cp:coreProperties>
</file>