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AB1A1" w14:textId="09937A69" w:rsidR="00767D33" w:rsidRDefault="00767D33" w:rsidP="00767D33">
      <w:pPr>
        <w:pStyle w:val="TableCaptions"/>
      </w:pPr>
      <w:bookmarkStart w:id="0" w:name="_Ref134554419"/>
      <w:bookmarkStart w:id="1" w:name="_Ref134554415"/>
      <w:bookmarkStart w:id="2" w:name="_Toc134616126"/>
      <w:r>
        <w:t>Table S</w:t>
      </w:r>
      <w:bookmarkEnd w:id="0"/>
      <w:r w:rsidR="00180A3B">
        <w:t>2</w:t>
      </w:r>
      <w:r>
        <w:t>. Quality assessment for full-text</w:t>
      </w:r>
      <w:r w:rsidR="00A2095A">
        <w:t xml:space="preserve"> real-world evidence</w:t>
      </w:r>
      <w:r>
        <w:t xml:space="preserve"> articles</w:t>
      </w:r>
      <w:bookmarkEnd w:id="1"/>
      <w:bookmarkEnd w:id="2"/>
    </w:p>
    <w:tbl>
      <w:tblPr>
        <w:tblStyle w:val="TableGrid"/>
        <w:tblW w:w="15398" w:type="dxa"/>
        <w:tblLayout w:type="fixed"/>
        <w:tblLook w:val="04A0" w:firstRow="1" w:lastRow="0" w:firstColumn="1" w:lastColumn="0" w:noHBand="0" w:noVBand="1"/>
      </w:tblPr>
      <w:tblGrid>
        <w:gridCol w:w="883"/>
        <w:gridCol w:w="529"/>
        <w:gridCol w:w="1136"/>
        <w:gridCol w:w="512"/>
        <w:gridCol w:w="900"/>
        <w:gridCol w:w="464"/>
        <w:gridCol w:w="831"/>
        <w:gridCol w:w="474"/>
        <w:gridCol w:w="831"/>
        <w:gridCol w:w="474"/>
        <w:gridCol w:w="831"/>
        <w:gridCol w:w="505"/>
        <w:gridCol w:w="540"/>
        <w:gridCol w:w="924"/>
        <w:gridCol w:w="474"/>
        <w:gridCol w:w="831"/>
        <w:gridCol w:w="474"/>
        <w:gridCol w:w="1769"/>
        <w:gridCol w:w="865"/>
        <w:gridCol w:w="564"/>
        <w:gridCol w:w="587"/>
      </w:tblGrid>
      <w:tr w:rsidR="00767D33" w:rsidRPr="00767D33" w14:paraId="27771C28" w14:textId="77777777" w:rsidTr="003C6914">
        <w:trPr>
          <w:trHeight w:val="900"/>
        </w:trPr>
        <w:tc>
          <w:tcPr>
            <w:tcW w:w="1412" w:type="dxa"/>
            <w:gridSpan w:val="2"/>
            <w:vMerge w:val="restart"/>
            <w:hideMark/>
          </w:tcPr>
          <w:p w14:paraId="6E49552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bidi="hi-IN"/>
              </w:rPr>
            </w:pPr>
          </w:p>
        </w:tc>
        <w:tc>
          <w:tcPr>
            <w:tcW w:w="1648" w:type="dxa"/>
            <w:gridSpan w:val="2"/>
            <w:vMerge w:val="restart"/>
            <w:shd w:val="clear" w:color="auto" w:fill="AEAAAA" w:themeFill="background2" w:themeFillShade="BF"/>
            <w:hideMark/>
          </w:tcPr>
          <w:p w14:paraId="0E545D10" w14:textId="77777777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Q1: Representativeness of the exposed cohort</w:t>
            </w:r>
          </w:p>
        </w:tc>
        <w:tc>
          <w:tcPr>
            <w:tcW w:w="1364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5582E296" w14:textId="77777777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Q2: Selection of the nonexposed cohort</w:t>
            </w:r>
          </w:p>
        </w:tc>
        <w:tc>
          <w:tcPr>
            <w:tcW w:w="1305" w:type="dxa"/>
            <w:gridSpan w:val="2"/>
            <w:vMerge w:val="restart"/>
            <w:shd w:val="clear" w:color="auto" w:fill="AEAAAA" w:themeFill="background2" w:themeFillShade="BF"/>
            <w:hideMark/>
          </w:tcPr>
          <w:p w14:paraId="193B820A" w14:textId="77777777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Q3: Ascertainment of exposure</w:t>
            </w:r>
          </w:p>
        </w:tc>
        <w:tc>
          <w:tcPr>
            <w:tcW w:w="1305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1AF8828A" w14:textId="77777777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Q4: Outcome of interest not present at start of study</w:t>
            </w:r>
          </w:p>
        </w:tc>
        <w:tc>
          <w:tcPr>
            <w:tcW w:w="1876" w:type="dxa"/>
            <w:gridSpan w:val="3"/>
            <w:shd w:val="clear" w:color="auto" w:fill="AEAAAA" w:themeFill="background2" w:themeFillShade="BF"/>
            <w:hideMark/>
          </w:tcPr>
          <w:p w14:paraId="4AB4B7DB" w14:textId="77777777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 xml:space="preserve">Q1: Comparability </w:t>
            </w:r>
          </w:p>
        </w:tc>
        <w:tc>
          <w:tcPr>
            <w:tcW w:w="1398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11FE3097" w14:textId="77777777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Q1: Assessment of outcome</w:t>
            </w:r>
          </w:p>
        </w:tc>
        <w:tc>
          <w:tcPr>
            <w:tcW w:w="3074" w:type="dxa"/>
            <w:gridSpan w:val="3"/>
            <w:vMerge w:val="restart"/>
            <w:shd w:val="clear" w:color="auto" w:fill="AEAAAA" w:themeFill="background2" w:themeFillShade="BF"/>
            <w:hideMark/>
          </w:tcPr>
          <w:p w14:paraId="5F9AD723" w14:textId="0BD0F10E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Q2: Was follow-up long enough for outcomes to occur?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 xml:space="preserve"> </w:t>
            </w: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(</w:t>
            </w:r>
            <w:r w:rsidRPr="00767D33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bidi="hi-IN"/>
              </w:rPr>
              <w:t>12 months follow-up deemed adequate</w:t>
            </w: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)</w:t>
            </w:r>
          </w:p>
        </w:tc>
        <w:tc>
          <w:tcPr>
            <w:tcW w:w="1429" w:type="dxa"/>
            <w:gridSpan w:val="2"/>
            <w:vMerge w:val="restart"/>
            <w:shd w:val="clear" w:color="auto" w:fill="D0CECE" w:themeFill="background2" w:themeFillShade="E6"/>
            <w:hideMark/>
          </w:tcPr>
          <w:p w14:paraId="523C4217" w14:textId="61724808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Q3: Adequacy of follow-up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 xml:space="preserve"> </w:t>
            </w:r>
            <w:r w:rsidRPr="00767D33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bidi="hi-IN"/>
              </w:rPr>
              <w:t>(&gt;10% lost to follow-up = inadequate rate of follow-up for RWE studies)</w:t>
            </w:r>
          </w:p>
        </w:tc>
        <w:tc>
          <w:tcPr>
            <w:tcW w:w="587" w:type="dxa"/>
            <w:vMerge w:val="restart"/>
            <w:shd w:val="clear" w:color="auto" w:fill="AEAAAA" w:themeFill="background2" w:themeFillShade="BF"/>
            <w:hideMark/>
          </w:tcPr>
          <w:p w14:paraId="6CC0472B" w14:textId="411CD5F6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Total</w:t>
            </w:r>
          </w:p>
        </w:tc>
      </w:tr>
      <w:tr w:rsidR="00767D33" w:rsidRPr="00767D33" w14:paraId="73FAF1AC" w14:textId="77777777" w:rsidTr="003C6914">
        <w:trPr>
          <w:trHeight w:val="290"/>
        </w:trPr>
        <w:tc>
          <w:tcPr>
            <w:tcW w:w="1412" w:type="dxa"/>
            <w:gridSpan w:val="2"/>
            <w:vMerge/>
            <w:hideMark/>
          </w:tcPr>
          <w:p w14:paraId="1F7FF4C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FFFFFF"/>
                <w:sz w:val="14"/>
                <w:szCs w:val="14"/>
                <w:lang w:bidi="hi-IN"/>
              </w:rPr>
            </w:pPr>
          </w:p>
        </w:tc>
        <w:tc>
          <w:tcPr>
            <w:tcW w:w="1648" w:type="dxa"/>
            <w:gridSpan w:val="2"/>
            <w:vMerge/>
            <w:hideMark/>
          </w:tcPr>
          <w:p w14:paraId="0ADE9D1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  <w:tc>
          <w:tcPr>
            <w:tcW w:w="1364" w:type="dxa"/>
            <w:gridSpan w:val="2"/>
            <w:vMerge/>
            <w:shd w:val="clear" w:color="auto" w:fill="D0CECE" w:themeFill="background2" w:themeFillShade="E6"/>
            <w:hideMark/>
          </w:tcPr>
          <w:p w14:paraId="193D153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  <w:tc>
          <w:tcPr>
            <w:tcW w:w="1305" w:type="dxa"/>
            <w:gridSpan w:val="2"/>
            <w:vMerge/>
            <w:shd w:val="clear" w:color="auto" w:fill="AEAAAA" w:themeFill="background2" w:themeFillShade="BF"/>
            <w:hideMark/>
          </w:tcPr>
          <w:p w14:paraId="57635F4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  <w:tc>
          <w:tcPr>
            <w:tcW w:w="1305" w:type="dxa"/>
            <w:gridSpan w:val="2"/>
            <w:vMerge/>
            <w:shd w:val="clear" w:color="auto" w:fill="D0CECE" w:themeFill="background2" w:themeFillShade="E6"/>
            <w:hideMark/>
          </w:tcPr>
          <w:p w14:paraId="1A4B1C8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  <w:tc>
          <w:tcPr>
            <w:tcW w:w="1876" w:type="dxa"/>
            <w:gridSpan w:val="3"/>
            <w:shd w:val="clear" w:color="auto" w:fill="AEAAAA" w:themeFill="background2" w:themeFillShade="BF"/>
            <w:hideMark/>
          </w:tcPr>
          <w:p w14:paraId="4E91686A" w14:textId="77777777" w:rsidR="00767D33" w:rsidRPr="00767D33" w:rsidRDefault="00767D33" w:rsidP="00767D3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shd w:val="clear" w:color="auto" w:fill="AEAAAA" w:themeFill="background2" w:themeFillShade="BF"/>
                <w:lang w:bidi="hi-IN"/>
              </w:rPr>
              <w:t>(2 stars available</w:t>
            </w: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)</w:t>
            </w:r>
          </w:p>
        </w:tc>
        <w:tc>
          <w:tcPr>
            <w:tcW w:w="1398" w:type="dxa"/>
            <w:gridSpan w:val="2"/>
            <w:vMerge/>
            <w:shd w:val="clear" w:color="auto" w:fill="D0CECE" w:themeFill="background2" w:themeFillShade="E6"/>
            <w:hideMark/>
          </w:tcPr>
          <w:p w14:paraId="3B5F856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  <w:tc>
          <w:tcPr>
            <w:tcW w:w="3074" w:type="dxa"/>
            <w:gridSpan w:val="3"/>
            <w:vMerge/>
            <w:shd w:val="clear" w:color="auto" w:fill="AEAAAA" w:themeFill="background2" w:themeFillShade="BF"/>
            <w:hideMark/>
          </w:tcPr>
          <w:p w14:paraId="5A8D5A3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  <w:tc>
          <w:tcPr>
            <w:tcW w:w="1429" w:type="dxa"/>
            <w:gridSpan w:val="2"/>
            <w:vMerge/>
            <w:shd w:val="clear" w:color="auto" w:fill="D0CECE" w:themeFill="background2" w:themeFillShade="E6"/>
            <w:hideMark/>
          </w:tcPr>
          <w:p w14:paraId="7BC9F63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  <w:tc>
          <w:tcPr>
            <w:tcW w:w="587" w:type="dxa"/>
            <w:vMerge/>
            <w:shd w:val="clear" w:color="auto" w:fill="AEAAAA" w:themeFill="background2" w:themeFillShade="BF"/>
            <w:hideMark/>
          </w:tcPr>
          <w:p w14:paraId="0DF7BC2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</w:p>
        </w:tc>
      </w:tr>
      <w:tr w:rsidR="003C6914" w:rsidRPr="00767D33" w14:paraId="741EB19B" w14:textId="77777777" w:rsidTr="003C6914">
        <w:trPr>
          <w:trHeight w:val="290"/>
        </w:trPr>
        <w:tc>
          <w:tcPr>
            <w:tcW w:w="883" w:type="dxa"/>
            <w:shd w:val="clear" w:color="auto" w:fill="D0CECE" w:themeFill="background2" w:themeFillShade="E6"/>
            <w:noWrap/>
            <w:hideMark/>
          </w:tcPr>
          <w:p w14:paraId="7D163FD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Author</w:t>
            </w:r>
          </w:p>
        </w:tc>
        <w:tc>
          <w:tcPr>
            <w:tcW w:w="529" w:type="dxa"/>
            <w:shd w:val="clear" w:color="auto" w:fill="D0CECE" w:themeFill="background2" w:themeFillShade="E6"/>
            <w:noWrap/>
            <w:hideMark/>
          </w:tcPr>
          <w:p w14:paraId="599B9B0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Year</w:t>
            </w:r>
          </w:p>
        </w:tc>
        <w:tc>
          <w:tcPr>
            <w:tcW w:w="1136" w:type="dxa"/>
            <w:shd w:val="clear" w:color="auto" w:fill="AEAAAA" w:themeFill="background2" w:themeFillShade="BF"/>
            <w:noWrap/>
            <w:hideMark/>
          </w:tcPr>
          <w:p w14:paraId="419754D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512" w:type="dxa"/>
            <w:shd w:val="clear" w:color="auto" w:fill="AEAAAA" w:themeFill="background2" w:themeFillShade="BF"/>
            <w:noWrap/>
            <w:hideMark/>
          </w:tcPr>
          <w:p w14:paraId="659F0BF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900" w:type="dxa"/>
            <w:shd w:val="clear" w:color="auto" w:fill="D0CECE" w:themeFill="background2" w:themeFillShade="E6"/>
            <w:noWrap/>
            <w:hideMark/>
          </w:tcPr>
          <w:p w14:paraId="219A8AE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464" w:type="dxa"/>
            <w:shd w:val="clear" w:color="auto" w:fill="D0CECE" w:themeFill="background2" w:themeFillShade="E6"/>
            <w:noWrap/>
            <w:hideMark/>
          </w:tcPr>
          <w:p w14:paraId="40CF6BA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831" w:type="dxa"/>
            <w:shd w:val="clear" w:color="auto" w:fill="AEAAAA" w:themeFill="background2" w:themeFillShade="BF"/>
            <w:noWrap/>
            <w:hideMark/>
          </w:tcPr>
          <w:p w14:paraId="7062A8A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474" w:type="dxa"/>
            <w:shd w:val="clear" w:color="auto" w:fill="AEAAAA" w:themeFill="background2" w:themeFillShade="BF"/>
            <w:noWrap/>
            <w:hideMark/>
          </w:tcPr>
          <w:p w14:paraId="13EE1D7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831" w:type="dxa"/>
            <w:shd w:val="clear" w:color="auto" w:fill="D0CECE" w:themeFill="background2" w:themeFillShade="E6"/>
            <w:noWrap/>
            <w:hideMark/>
          </w:tcPr>
          <w:p w14:paraId="30EC1FD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474" w:type="dxa"/>
            <w:shd w:val="clear" w:color="auto" w:fill="D0CECE" w:themeFill="background2" w:themeFillShade="E6"/>
            <w:noWrap/>
            <w:hideMark/>
          </w:tcPr>
          <w:p w14:paraId="6D8E3FE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831" w:type="dxa"/>
            <w:shd w:val="clear" w:color="auto" w:fill="AEAAAA" w:themeFill="background2" w:themeFillShade="BF"/>
            <w:noWrap/>
            <w:hideMark/>
          </w:tcPr>
          <w:p w14:paraId="0535DDE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505" w:type="dxa"/>
            <w:shd w:val="clear" w:color="auto" w:fill="AEAAAA" w:themeFill="background2" w:themeFillShade="BF"/>
            <w:noWrap/>
            <w:hideMark/>
          </w:tcPr>
          <w:p w14:paraId="7E8FADA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540" w:type="dxa"/>
            <w:shd w:val="clear" w:color="auto" w:fill="AEAAAA" w:themeFill="background2" w:themeFillShade="BF"/>
            <w:noWrap/>
            <w:hideMark/>
          </w:tcPr>
          <w:p w14:paraId="6906CB3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924" w:type="dxa"/>
            <w:shd w:val="clear" w:color="auto" w:fill="D0CECE" w:themeFill="background2" w:themeFillShade="E6"/>
            <w:noWrap/>
            <w:hideMark/>
          </w:tcPr>
          <w:p w14:paraId="44AF097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474" w:type="dxa"/>
            <w:shd w:val="clear" w:color="auto" w:fill="D0CECE" w:themeFill="background2" w:themeFillShade="E6"/>
            <w:noWrap/>
            <w:hideMark/>
          </w:tcPr>
          <w:p w14:paraId="0A0B308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831" w:type="dxa"/>
            <w:shd w:val="clear" w:color="auto" w:fill="AEAAAA" w:themeFill="background2" w:themeFillShade="BF"/>
            <w:noWrap/>
            <w:hideMark/>
          </w:tcPr>
          <w:p w14:paraId="6A51DFD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474" w:type="dxa"/>
            <w:shd w:val="clear" w:color="auto" w:fill="AEAAAA" w:themeFill="background2" w:themeFillShade="BF"/>
            <w:noWrap/>
            <w:hideMark/>
          </w:tcPr>
          <w:p w14:paraId="620546C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1769" w:type="dxa"/>
            <w:shd w:val="clear" w:color="auto" w:fill="AEAAAA" w:themeFill="background2" w:themeFillShade="BF"/>
            <w:noWrap/>
            <w:hideMark/>
          </w:tcPr>
          <w:p w14:paraId="7F78E39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Duration of follow-up and rationale for assessment</w:t>
            </w:r>
          </w:p>
        </w:tc>
        <w:tc>
          <w:tcPr>
            <w:tcW w:w="865" w:type="dxa"/>
            <w:shd w:val="clear" w:color="auto" w:fill="D0CECE" w:themeFill="background2" w:themeFillShade="E6"/>
            <w:noWrap/>
            <w:hideMark/>
          </w:tcPr>
          <w:p w14:paraId="5BBFBA2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Response</w:t>
            </w:r>
          </w:p>
        </w:tc>
        <w:tc>
          <w:tcPr>
            <w:tcW w:w="564" w:type="dxa"/>
            <w:shd w:val="clear" w:color="auto" w:fill="D0CECE" w:themeFill="background2" w:themeFillShade="E6"/>
            <w:noWrap/>
            <w:hideMark/>
          </w:tcPr>
          <w:p w14:paraId="65560B5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Star (X)</w:t>
            </w:r>
          </w:p>
        </w:tc>
        <w:tc>
          <w:tcPr>
            <w:tcW w:w="587" w:type="dxa"/>
            <w:shd w:val="clear" w:color="auto" w:fill="AEAAAA" w:themeFill="background2" w:themeFillShade="BF"/>
            <w:noWrap/>
            <w:hideMark/>
          </w:tcPr>
          <w:p w14:paraId="30FCFA6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Total: (/9)</w:t>
            </w:r>
          </w:p>
        </w:tc>
      </w:tr>
      <w:tr w:rsidR="00767D33" w:rsidRPr="00767D33" w14:paraId="38E7CDC2" w14:textId="77777777" w:rsidTr="00767D33">
        <w:trPr>
          <w:trHeight w:val="880"/>
        </w:trPr>
        <w:tc>
          <w:tcPr>
            <w:tcW w:w="883" w:type="dxa"/>
            <w:shd w:val="clear" w:color="auto" w:fill="E7E6E6" w:themeFill="background2"/>
            <w:hideMark/>
          </w:tcPr>
          <w:p w14:paraId="58907AF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Martin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39CB73DC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2022</w:t>
            </w:r>
          </w:p>
        </w:tc>
        <w:tc>
          <w:tcPr>
            <w:tcW w:w="1136" w:type="dxa"/>
            <w:hideMark/>
          </w:tcPr>
          <w:p w14:paraId="4D2895F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truly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treated with a first-line CDK4/6i in the community </w:t>
            </w:r>
          </w:p>
        </w:tc>
        <w:tc>
          <w:tcPr>
            <w:tcW w:w="512" w:type="dxa"/>
            <w:hideMark/>
          </w:tcPr>
          <w:p w14:paraId="290EE74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3BCC270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2201F7E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40905A3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7CE2E9F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28379D9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78A4E43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68D5288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5481267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79ACEE5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7A40039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04D6105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233ECAA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3AF04C3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noWrap/>
            <w:hideMark/>
          </w:tcPr>
          <w:p w14:paraId="2FA8CFFE" w14:textId="77777777" w:rsidR="00767D33" w:rsidRPr="00767D33" w:rsidRDefault="00767D33" w:rsidP="00767D33">
            <w:pPr>
              <w:rPr>
                <w:rFonts w:ascii="Segoe UI" w:eastAsia="Times New Roman" w:hAnsi="Segoe UI" w:cs="Segoe U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Segoe UI" w:eastAsia="Times New Roman" w:hAnsi="Segoe UI" w:cs="Segoe UI"/>
                <w:color w:val="000000"/>
                <w:sz w:val="14"/>
                <w:szCs w:val="14"/>
                <w:lang w:bidi="hi-IN"/>
              </w:rPr>
              <w:t>the median OS = 35.7 months</w:t>
            </w:r>
          </w:p>
        </w:tc>
        <w:tc>
          <w:tcPr>
            <w:tcW w:w="865" w:type="dxa"/>
            <w:hideMark/>
          </w:tcPr>
          <w:p w14:paraId="7A40205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09254DA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77209B04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  <w:tr w:rsidR="00767D33" w:rsidRPr="00767D33" w14:paraId="6A0426C5" w14:textId="77777777" w:rsidTr="00767D33">
        <w:trPr>
          <w:trHeight w:val="1160"/>
        </w:trPr>
        <w:tc>
          <w:tcPr>
            <w:tcW w:w="883" w:type="dxa"/>
            <w:shd w:val="clear" w:color="auto" w:fill="E7E6E6" w:themeFill="background2"/>
            <w:hideMark/>
          </w:tcPr>
          <w:p w14:paraId="2FCD552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Endo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7347C207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2022</w:t>
            </w:r>
          </w:p>
        </w:tc>
        <w:tc>
          <w:tcPr>
            <w:tcW w:w="1136" w:type="dxa"/>
            <w:hideMark/>
          </w:tcPr>
          <w:p w14:paraId="22EB8E1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b) somewhat 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treated with a first-line CDK4/6i in the community </w:t>
            </w:r>
          </w:p>
        </w:tc>
        <w:tc>
          <w:tcPr>
            <w:tcW w:w="512" w:type="dxa"/>
            <w:hideMark/>
          </w:tcPr>
          <w:p w14:paraId="41B6D27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1DB4C4F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drawn from the same community as the exposed cohort</w:t>
            </w:r>
          </w:p>
        </w:tc>
        <w:tc>
          <w:tcPr>
            <w:tcW w:w="464" w:type="dxa"/>
            <w:hideMark/>
          </w:tcPr>
          <w:p w14:paraId="3AF6331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1212EC0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7AF46C0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0DE132F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136C1EB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35E24FA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NR</w:t>
            </w:r>
          </w:p>
        </w:tc>
        <w:tc>
          <w:tcPr>
            <w:tcW w:w="505" w:type="dxa"/>
            <w:hideMark/>
          </w:tcPr>
          <w:p w14:paraId="4616B45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7010BB4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4CEC840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2892E60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268F655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662EDF4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hideMark/>
          </w:tcPr>
          <w:p w14:paraId="2F3823C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The median length of follow-up was 13.8 months (9.8–43.6 months) for all patients in the CDK4/6i (first) group, 27.5 months (0.5–63.4 months) in the CDK4/6i (second) group, and 30.3 months (1.4–117.0 months) in the non-CDK4/6i group.</w:t>
            </w:r>
          </w:p>
        </w:tc>
        <w:tc>
          <w:tcPr>
            <w:tcW w:w="865" w:type="dxa"/>
            <w:hideMark/>
          </w:tcPr>
          <w:p w14:paraId="17C218C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0C3CA78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0DF4238A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6</w:t>
            </w:r>
          </w:p>
        </w:tc>
      </w:tr>
      <w:tr w:rsidR="00767D33" w:rsidRPr="00767D33" w14:paraId="36A827D0" w14:textId="77777777" w:rsidTr="00767D33">
        <w:trPr>
          <w:trHeight w:val="870"/>
        </w:trPr>
        <w:tc>
          <w:tcPr>
            <w:tcW w:w="883" w:type="dxa"/>
            <w:shd w:val="clear" w:color="auto" w:fill="E7E6E6" w:themeFill="background2"/>
            <w:hideMark/>
          </w:tcPr>
          <w:p w14:paraId="3C5031E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Choong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6B9738B1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2022</w:t>
            </w:r>
          </w:p>
        </w:tc>
        <w:tc>
          <w:tcPr>
            <w:tcW w:w="1136" w:type="dxa"/>
            <w:hideMark/>
          </w:tcPr>
          <w:p w14:paraId="2366CCF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truly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treated with a first-line CDK4/6i in the community </w:t>
            </w:r>
          </w:p>
        </w:tc>
        <w:tc>
          <w:tcPr>
            <w:tcW w:w="512" w:type="dxa"/>
            <w:hideMark/>
          </w:tcPr>
          <w:p w14:paraId="39D22AD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4EC3929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3FDC769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07BD50E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04D45DB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621B319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484AED2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7D782BC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0634903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298D71D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3255E3A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240A881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43144DD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7CFC4A9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hideMark/>
          </w:tcPr>
          <w:p w14:paraId="75C64FE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Median follow-up in the 1L cohort was 40.5 months (Q1–Q3 30.3–48.9 months) and median post-CDK4/6i follow-up was 25.5 months (Q1–Q3 12.1–35.3 months).</w:t>
            </w:r>
          </w:p>
        </w:tc>
        <w:tc>
          <w:tcPr>
            <w:tcW w:w="865" w:type="dxa"/>
            <w:hideMark/>
          </w:tcPr>
          <w:p w14:paraId="53F3607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3AC8036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26376847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  <w:tr w:rsidR="00767D33" w:rsidRPr="00767D33" w14:paraId="60D825DD" w14:textId="77777777" w:rsidTr="00767D33">
        <w:trPr>
          <w:trHeight w:val="590"/>
        </w:trPr>
        <w:tc>
          <w:tcPr>
            <w:tcW w:w="883" w:type="dxa"/>
            <w:shd w:val="clear" w:color="auto" w:fill="E7E6E6" w:themeFill="background2"/>
            <w:hideMark/>
          </w:tcPr>
          <w:p w14:paraId="6C0C1CF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Rozenblit</w:t>
            </w:r>
            <w:proofErr w:type="spellEnd"/>
          </w:p>
        </w:tc>
        <w:tc>
          <w:tcPr>
            <w:tcW w:w="529" w:type="dxa"/>
            <w:shd w:val="clear" w:color="auto" w:fill="E7E6E6" w:themeFill="background2"/>
            <w:hideMark/>
          </w:tcPr>
          <w:p w14:paraId="27C13296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2022</w:t>
            </w:r>
          </w:p>
        </w:tc>
        <w:tc>
          <w:tcPr>
            <w:tcW w:w="1136" w:type="dxa"/>
            <w:hideMark/>
          </w:tcPr>
          <w:p w14:paraId="39BE772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truly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in the community </w:t>
            </w:r>
          </w:p>
        </w:tc>
        <w:tc>
          <w:tcPr>
            <w:tcW w:w="512" w:type="dxa"/>
            <w:hideMark/>
          </w:tcPr>
          <w:p w14:paraId="5AED60F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5FADC91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290907C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5A7CE1A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03EA3EA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4C735FB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012BECC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0D26C34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231ECE8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6FE6759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773AD25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26A3AAE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6FE0E17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2135B7B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noWrap/>
            <w:hideMark/>
          </w:tcPr>
          <w:p w14:paraId="24D5D780" w14:textId="77777777" w:rsidR="00767D33" w:rsidRPr="00767D33" w:rsidRDefault="00767D33" w:rsidP="00767D33">
            <w:pPr>
              <w:rPr>
                <w:rFonts w:ascii="Segoe UI" w:eastAsia="Times New Roman" w:hAnsi="Segoe UI" w:cs="Segoe UI"/>
                <w:color w:val="000000"/>
                <w:sz w:val="14"/>
                <w:szCs w:val="14"/>
                <w:lang w:bidi="hi-IN"/>
              </w:rPr>
            </w:pPr>
            <w:proofErr w:type="spellStart"/>
            <w:r w:rsidRPr="00767D33">
              <w:rPr>
                <w:rFonts w:ascii="Segoe UI" w:eastAsia="Times New Roman" w:hAnsi="Segoe UI" w:cs="Segoe UI"/>
                <w:color w:val="000000"/>
                <w:sz w:val="14"/>
                <w:szCs w:val="14"/>
                <w:lang w:bidi="hi-IN"/>
              </w:rPr>
              <w:t>mOS</w:t>
            </w:r>
            <w:proofErr w:type="spellEnd"/>
            <w:r w:rsidRPr="00767D33">
              <w:rPr>
                <w:rFonts w:ascii="Segoe UI" w:eastAsia="Times New Roman" w:hAnsi="Segoe UI" w:cs="Segoe UI"/>
                <w:color w:val="000000"/>
                <w:sz w:val="14"/>
                <w:szCs w:val="14"/>
                <w:lang w:bidi="hi-IN"/>
              </w:rPr>
              <w:t>=21.8 months</w:t>
            </w:r>
          </w:p>
        </w:tc>
        <w:tc>
          <w:tcPr>
            <w:tcW w:w="865" w:type="dxa"/>
            <w:hideMark/>
          </w:tcPr>
          <w:p w14:paraId="3AB9122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68FB4FE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0C34CE39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  <w:tr w:rsidR="00767D33" w:rsidRPr="00767D33" w14:paraId="2024B970" w14:textId="77777777" w:rsidTr="00767D33">
        <w:trPr>
          <w:trHeight w:val="580"/>
        </w:trPr>
        <w:tc>
          <w:tcPr>
            <w:tcW w:w="883" w:type="dxa"/>
            <w:shd w:val="clear" w:color="auto" w:fill="E7E6E6" w:themeFill="background2"/>
            <w:hideMark/>
          </w:tcPr>
          <w:p w14:paraId="5F31823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Li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095DB6FA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2021</w:t>
            </w:r>
          </w:p>
        </w:tc>
        <w:tc>
          <w:tcPr>
            <w:tcW w:w="1136" w:type="dxa"/>
            <w:hideMark/>
          </w:tcPr>
          <w:p w14:paraId="6B41485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b) somewhat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in the community </w:t>
            </w:r>
          </w:p>
        </w:tc>
        <w:tc>
          <w:tcPr>
            <w:tcW w:w="512" w:type="dxa"/>
            <w:hideMark/>
          </w:tcPr>
          <w:p w14:paraId="42823D2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1970D68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18E2352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391E2A0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553E467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51226F3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31107F7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60F7022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7F1B3B2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52BA54D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5154883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32FA082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3D17DB7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b) No</w:t>
            </w:r>
          </w:p>
        </w:tc>
        <w:tc>
          <w:tcPr>
            <w:tcW w:w="474" w:type="dxa"/>
            <w:hideMark/>
          </w:tcPr>
          <w:p w14:paraId="574C5F5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1769" w:type="dxa"/>
            <w:hideMark/>
          </w:tcPr>
          <w:p w14:paraId="27F376E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median follow-up of 9.2 (range, 3.8–35.4)</w:t>
            </w:r>
          </w:p>
        </w:tc>
        <w:tc>
          <w:tcPr>
            <w:tcW w:w="865" w:type="dxa"/>
            <w:hideMark/>
          </w:tcPr>
          <w:p w14:paraId="42249ED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11EF20D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1DCB6D16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4</w:t>
            </w:r>
          </w:p>
        </w:tc>
      </w:tr>
      <w:tr w:rsidR="00767D33" w:rsidRPr="00767D33" w14:paraId="099EBC07" w14:textId="77777777" w:rsidTr="00767D33">
        <w:trPr>
          <w:trHeight w:val="580"/>
        </w:trPr>
        <w:tc>
          <w:tcPr>
            <w:tcW w:w="883" w:type="dxa"/>
            <w:shd w:val="clear" w:color="auto" w:fill="E7E6E6" w:themeFill="background2"/>
            <w:hideMark/>
          </w:tcPr>
          <w:p w14:paraId="3BEACC5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Amaro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39AEDAFC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2021</w:t>
            </w:r>
          </w:p>
        </w:tc>
        <w:tc>
          <w:tcPr>
            <w:tcW w:w="1136" w:type="dxa"/>
            <w:hideMark/>
          </w:tcPr>
          <w:p w14:paraId="0413CF2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truly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lastRenderedPageBreak/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in the community </w:t>
            </w:r>
          </w:p>
        </w:tc>
        <w:tc>
          <w:tcPr>
            <w:tcW w:w="512" w:type="dxa"/>
            <w:hideMark/>
          </w:tcPr>
          <w:p w14:paraId="06FF3B0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lastRenderedPageBreak/>
              <w:t>X</w:t>
            </w:r>
          </w:p>
        </w:tc>
        <w:tc>
          <w:tcPr>
            <w:tcW w:w="900" w:type="dxa"/>
            <w:hideMark/>
          </w:tcPr>
          <w:p w14:paraId="08883AF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6D49AFE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3EEEED6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6F16DEE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5B73787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77E0B6E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02D5C80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5E67CE8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4F6AA89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49D1DB3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12D4396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72AA1AF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02DAA3E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hideMark/>
          </w:tcPr>
          <w:p w14:paraId="18CE5A6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The median follow-up time from advanced diagnosis was 28.1 months</w:t>
            </w:r>
          </w:p>
        </w:tc>
        <w:tc>
          <w:tcPr>
            <w:tcW w:w="865" w:type="dxa"/>
            <w:hideMark/>
          </w:tcPr>
          <w:p w14:paraId="3F6E6BC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0A29535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6E6DE95E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  <w:tr w:rsidR="00767D33" w:rsidRPr="00767D33" w14:paraId="0CE2259B" w14:textId="77777777" w:rsidTr="00767D33">
        <w:trPr>
          <w:trHeight w:val="870"/>
        </w:trPr>
        <w:tc>
          <w:tcPr>
            <w:tcW w:w="883" w:type="dxa"/>
            <w:shd w:val="clear" w:color="auto" w:fill="E7E6E6" w:themeFill="background2"/>
            <w:hideMark/>
          </w:tcPr>
          <w:p w14:paraId="29A01C3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Xi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7E66D18D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2019</w:t>
            </w:r>
          </w:p>
        </w:tc>
        <w:tc>
          <w:tcPr>
            <w:tcW w:w="1136" w:type="dxa"/>
            <w:hideMark/>
          </w:tcPr>
          <w:p w14:paraId="4982062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truly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treated with a first-line CDK4/6i in the community </w:t>
            </w:r>
          </w:p>
        </w:tc>
        <w:tc>
          <w:tcPr>
            <w:tcW w:w="512" w:type="dxa"/>
            <w:hideMark/>
          </w:tcPr>
          <w:p w14:paraId="1C340B9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13ACB95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644F9F5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5D9FB64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5321739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455BB2C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69E771F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6F0BBE2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308A216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3E303A6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5B3DF81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736315F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3B4EAAD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53FD4C6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hideMark/>
          </w:tcPr>
          <w:p w14:paraId="3769ECA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median follow-up of 19.5 months (range, 1.7–34.9 months)</w:t>
            </w:r>
          </w:p>
        </w:tc>
        <w:tc>
          <w:tcPr>
            <w:tcW w:w="865" w:type="dxa"/>
            <w:hideMark/>
          </w:tcPr>
          <w:p w14:paraId="75A7C01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3F80356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348C7E9D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  <w:tr w:rsidR="00767D33" w:rsidRPr="00767D33" w14:paraId="1566643D" w14:textId="77777777" w:rsidTr="00767D33">
        <w:trPr>
          <w:trHeight w:val="580"/>
        </w:trPr>
        <w:tc>
          <w:tcPr>
            <w:tcW w:w="883" w:type="dxa"/>
            <w:shd w:val="clear" w:color="auto" w:fill="E7E6E6" w:themeFill="background2"/>
            <w:hideMark/>
          </w:tcPr>
          <w:p w14:paraId="5AC9533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Mougalian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788B6A9B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2019</w:t>
            </w:r>
          </w:p>
        </w:tc>
        <w:tc>
          <w:tcPr>
            <w:tcW w:w="1136" w:type="dxa"/>
            <w:hideMark/>
          </w:tcPr>
          <w:p w14:paraId="1785AA8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b) somewhat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in the community </w:t>
            </w:r>
          </w:p>
        </w:tc>
        <w:tc>
          <w:tcPr>
            <w:tcW w:w="512" w:type="dxa"/>
            <w:hideMark/>
          </w:tcPr>
          <w:p w14:paraId="7DEBDE5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5CBEE0D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21C47B8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09C4120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41F49FE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60A69F47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7339627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7B849E1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29B0DCC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01136A3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60DF376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6E5CEEF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7E49484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5C66F36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hideMark/>
          </w:tcPr>
          <w:p w14:paraId="7494C35B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Mean (SD) of follow up from initiation of 1L therapy: 24.3 (8.7)</w:t>
            </w:r>
          </w:p>
        </w:tc>
        <w:tc>
          <w:tcPr>
            <w:tcW w:w="865" w:type="dxa"/>
            <w:hideMark/>
          </w:tcPr>
          <w:p w14:paraId="0A176D7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3FCEA42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757B472C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  <w:tr w:rsidR="00767D33" w:rsidRPr="00767D33" w14:paraId="358FAA60" w14:textId="77777777" w:rsidTr="00767D33">
        <w:trPr>
          <w:trHeight w:val="580"/>
        </w:trPr>
        <w:tc>
          <w:tcPr>
            <w:tcW w:w="883" w:type="dxa"/>
            <w:shd w:val="clear" w:color="auto" w:fill="E7E6E6" w:themeFill="background2"/>
            <w:hideMark/>
          </w:tcPr>
          <w:p w14:paraId="1420386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Bashour</w:t>
            </w:r>
          </w:p>
        </w:tc>
        <w:tc>
          <w:tcPr>
            <w:tcW w:w="529" w:type="dxa"/>
            <w:shd w:val="clear" w:color="auto" w:fill="E7E6E6" w:themeFill="background2"/>
            <w:hideMark/>
          </w:tcPr>
          <w:p w14:paraId="331F87E7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2017</w:t>
            </w:r>
          </w:p>
        </w:tc>
        <w:tc>
          <w:tcPr>
            <w:tcW w:w="1136" w:type="dxa"/>
            <w:hideMark/>
          </w:tcPr>
          <w:p w14:paraId="5BAD784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somewhat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 in the community </w:t>
            </w:r>
          </w:p>
        </w:tc>
        <w:tc>
          <w:tcPr>
            <w:tcW w:w="512" w:type="dxa"/>
            <w:hideMark/>
          </w:tcPr>
          <w:p w14:paraId="28EBB04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74D5888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3EE27D0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11E2556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32F3E3B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5173579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50F3341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1D2204B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3D1C8AD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0B07658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35CF86F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7579D37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5DB3B58E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524903B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hideMark/>
          </w:tcPr>
          <w:p w14:paraId="561F87D9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Median follow-up = 11.65 (~12)</w:t>
            </w:r>
          </w:p>
        </w:tc>
        <w:tc>
          <w:tcPr>
            <w:tcW w:w="865" w:type="dxa"/>
            <w:hideMark/>
          </w:tcPr>
          <w:p w14:paraId="12AB74EA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56B0E9C2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5C048C85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  <w:tr w:rsidR="00767D33" w:rsidRPr="00767D33" w14:paraId="2CAD3826" w14:textId="77777777" w:rsidTr="00767D33">
        <w:trPr>
          <w:trHeight w:val="580"/>
        </w:trPr>
        <w:tc>
          <w:tcPr>
            <w:tcW w:w="883" w:type="dxa"/>
            <w:shd w:val="clear" w:color="auto" w:fill="E7E6E6" w:themeFill="background2"/>
            <w:noWrap/>
            <w:hideMark/>
          </w:tcPr>
          <w:p w14:paraId="6387F97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Karacin</w:t>
            </w:r>
            <w:proofErr w:type="spellEnd"/>
          </w:p>
        </w:tc>
        <w:tc>
          <w:tcPr>
            <w:tcW w:w="529" w:type="dxa"/>
            <w:shd w:val="clear" w:color="auto" w:fill="E7E6E6" w:themeFill="background2"/>
            <w:hideMark/>
          </w:tcPr>
          <w:p w14:paraId="727A4D34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2023</w:t>
            </w:r>
          </w:p>
        </w:tc>
        <w:tc>
          <w:tcPr>
            <w:tcW w:w="1136" w:type="dxa"/>
            <w:hideMark/>
          </w:tcPr>
          <w:p w14:paraId="58F0B136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truly representative of the average HR+/HER2-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mBC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patient in the community </w:t>
            </w:r>
          </w:p>
        </w:tc>
        <w:tc>
          <w:tcPr>
            <w:tcW w:w="512" w:type="dxa"/>
            <w:hideMark/>
          </w:tcPr>
          <w:p w14:paraId="24CB3F0F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900" w:type="dxa"/>
            <w:hideMark/>
          </w:tcPr>
          <w:p w14:paraId="243EDF25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464" w:type="dxa"/>
            <w:hideMark/>
          </w:tcPr>
          <w:p w14:paraId="1B0346D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831" w:type="dxa"/>
            <w:hideMark/>
          </w:tcPr>
          <w:p w14:paraId="67C25D8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secure record </w:t>
            </w:r>
          </w:p>
        </w:tc>
        <w:tc>
          <w:tcPr>
            <w:tcW w:w="474" w:type="dxa"/>
            <w:hideMark/>
          </w:tcPr>
          <w:p w14:paraId="268A1A2C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1B1ACA93" w14:textId="2234C52B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6DDA32E8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66DFCF63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NA</w:t>
            </w:r>
          </w:p>
        </w:tc>
        <w:tc>
          <w:tcPr>
            <w:tcW w:w="505" w:type="dxa"/>
            <w:hideMark/>
          </w:tcPr>
          <w:p w14:paraId="3323F264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40" w:type="dxa"/>
            <w:hideMark/>
          </w:tcPr>
          <w:p w14:paraId="0516AF9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924" w:type="dxa"/>
            <w:hideMark/>
          </w:tcPr>
          <w:p w14:paraId="525BBFE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a) independent assessment </w:t>
            </w:r>
          </w:p>
        </w:tc>
        <w:tc>
          <w:tcPr>
            <w:tcW w:w="474" w:type="dxa"/>
            <w:hideMark/>
          </w:tcPr>
          <w:p w14:paraId="24DCC3C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831" w:type="dxa"/>
            <w:hideMark/>
          </w:tcPr>
          <w:p w14:paraId="445057A1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a) Yes</w:t>
            </w:r>
          </w:p>
        </w:tc>
        <w:tc>
          <w:tcPr>
            <w:tcW w:w="474" w:type="dxa"/>
            <w:hideMark/>
          </w:tcPr>
          <w:p w14:paraId="593E9241" w14:textId="1C58E34E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X</w:t>
            </w:r>
          </w:p>
        </w:tc>
        <w:tc>
          <w:tcPr>
            <w:tcW w:w="1769" w:type="dxa"/>
            <w:hideMark/>
          </w:tcPr>
          <w:p w14:paraId="507DAE7D" w14:textId="4B87AEA0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Median duration of </w:t>
            </w:r>
            <w:proofErr w:type="spellStart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CDKi</w:t>
            </w:r>
            <w:proofErr w:type="spellEnd"/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 xml:space="preserve"> for group of interest = 15 months (9-46)</w:t>
            </w:r>
          </w:p>
        </w:tc>
        <w:tc>
          <w:tcPr>
            <w:tcW w:w="865" w:type="dxa"/>
            <w:hideMark/>
          </w:tcPr>
          <w:p w14:paraId="009BDA50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d) no statement</w:t>
            </w:r>
          </w:p>
        </w:tc>
        <w:tc>
          <w:tcPr>
            <w:tcW w:w="564" w:type="dxa"/>
            <w:hideMark/>
          </w:tcPr>
          <w:p w14:paraId="7612EDED" w14:textId="77777777" w:rsidR="00767D33" w:rsidRPr="00767D33" w:rsidRDefault="00767D33" w:rsidP="00767D3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color w:val="000000"/>
                <w:sz w:val="14"/>
                <w:szCs w:val="14"/>
                <w:lang w:bidi="hi-IN"/>
              </w:rPr>
              <w:t> </w:t>
            </w:r>
          </w:p>
        </w:tc>
        <w:tc>
          <w:tcPr>
            <w:tcW w:w="587" w:type="dxa"/>
            <w:hideMark/>
          </w:tcPr>
          <w:p w14:paraId="4F3E8626" w14:textId="77777777" w:rsidR="00767D33" w:rsidRPr="00767D33" w:rsidRDefault="00767D33" w:rsidP="00767D3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</w:pPr>
            <w:r w:rsidRPr="00767D3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bidi="hi-IN"/>
              </w:rPr>
              <w:t>5</w:t>
            </w:r>
          </w:p>
        </w:tc>
      </w:tr>
    </w:tbl>
    <w:p w14:paraId="2A20EC4A" w14:textId="49BE2CBC" w:rsidR="0041468D" w:rsidRDefault="0041468D" w:rsidP="00821A45">
      <w:pPr>
        <w:pStyle w:val="Default"/>
      </w:pPr>
    </w:p>
    <w:p w14:paraId="79405D6C" w14:textId="33336D29" w:rsidR="0041468D" w:rsidRPr="0041468D" w:rsidRDefault="0041468D" w:rsidP="0041468D">
      <w:pPr>
        <w:rPr>
          <w:rFonts w:ascii="Calibri" w:eastAsia="Times New Roman" w:hAnsi="Calibri" w:cs="Calibri"/>
          <w:color w:val="000000"/>
          <w:sz w:val="24"/>
          <w:szCs w:val="24"/>
          <w:lang w:val="en-CA" w:eastAsia="en-CA"/>
        </w:rPr>
      </w:pPr>
      <w:r>
        <w:br w:type="page"/>
      </w:r>
    </w:p>
    <w:p w14:paraId="037E5DD5" w14:textId="17CFEDF2" w:rsidR="00767D33" w:rsidRPr="00821A45" w:rsidRDefault="00821A45" w:rsidP="00821A45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821A45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00180A3B">
        <w:rPr>
          <w:rFonts w:ascii="Arial" w:hAnsi="Arial" w:cs="Arial"/>
          <w:b/>
          <w:bCs/>
          <w:sz w:val="20"/>
          <w:szCs w:val="20"/>
        </w:rPr>
        <w:t>3</w:t>
      </w:r>
      <w:r w:rsidRPr="00821A45">
        <w:rPr>
          <w:rFonts w:ascii="Arial" w:hAnsi="Arial" w:cs="Arial"/>
          <w:b/>
          <w:bCs/>
          <w:sz w:val="20"/>
          <w:szCs w:val="20"/>
        </w:rPr>
        <w:t>. Study and patient characteristics across included real-world evidence studies</w:t>
      </w:r>
    </w:p>
    <w:tbl>
      <w:tblPr>
        <w:tblStyle w:val="TableGrid"/>
        <w:tblW w:w="12950" w:type="dxa"/>
        <w:tblLayout w:type="fixed"/>
        <w:tblLook w:val="04A0" w:firstRow="1" w:lastRow="0" w:firstColumn="1" w:lastColumn="0" w:noHBand="0" w:noVBand="1"/>
      </w:tblPr>
      <w:tblGrid>
        <w:gridCol w:w="985"/>
        <w:gridCol w:w="900"/>
        <w:gridCol w:w="1170"/>
        <w:gridCol w:w="810"/>
        <w:gridCol w:w="720"/>
        <w:gridCol w:w="720"/>
        <w:gridCol w:w="1080"/>
        <w:gridCol w:w="1170"/>
        <w:gridCol w:w="810"/>
        <w:gridCol w:w="1710"/>
        <w:gridCol w:w="2875"/>
      </w:tblGrid>
      <w:tr w:rsidR="00821A45" w:rsidRPr="00F13CEE" w14:paraId="665B5EC8" w14:textId="77777777" w:rsidTr="0031523C">
        <w:trPr>
          <w:trHeight w:val="1210"/>
        </w:trPr>
        <w:tc>
          <w:tcPr>
            <w:tcW w:w="985" w:type="dxa"/>
            <w:noWrap/>
            <w:vAlign w:val="center"/>
            <w:hideMark/>
          </w:tcPr>
          <w:p w14:paraId="47BD8CC2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Study Author, Year</w:t>
            </w:r>
          </w:p>
        </w:tc>
        <w:tc>
          <w:tcPr>
            <w:tcW w:w="900" w:type="dxa"/>
            <w:vAlign w:val="center"/>
            <w:hideMark/>
          </w:tcPr>
          <w:p w14:paraId="4DCDD8E0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Publication type</w:t>
            </w:r>
          </w:p>
        </w:tc>
        <w:tc>
          <w:tcPr>
            <w:tcW w:w="1170" w:type="dxa"/>
            <w:vAlign w:val="center"/>
            <w:hideMark/>
          </w:tcPr>
          <w:p w14:paraId="6D05E084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Study design</w:t>
            </w:r>
          </w:p>
        </w:tc>
        <w:tc>
          <w:tcPr>
            <w:tcW w:w="810" w:type="dxa"/>
            <w:vAlign w:val="center"/>
            <w:hideMark/>
          </w:tcPr>
          <w:p w14:paraId="15830B50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Country</w:t>
            </w:r>
          </w:p>
        </w:tc>
        <w:tc>
          <w:tcPr>
            <w:tcW w:w="720" w:type="dxa"/>
            <w:vAlign w:val="center"/>
            <w:hideMark/>
          </w:tcPr>
          <w:p w14:paraId="5F55AA24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Data collection period</w:t>
            </w:r>
          </w:p>
        </w:tc>
        <w:tc>
          <w:tcPr>
            <w:tcW w:w="720" w:type="dxa"/>
            <w:vAlign w:val="center"/>
            <w:hideMark/>
          </w:tcPr>
          <w:p w14:paraId="746D1C1D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Sample size</w:t>
            </w:r>
          </w:p>
        </w:tc>
        <w:tc>
          <w:tcPr>
            <w:tcW w:w="1080" w:type="dxa"/>
            <w:vAlign w:val="center"/>
            <w:hideMark/>
          </w:tcPr>
          <w:p w14:paraId="18DC7A1A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Age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(years)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 median (interquartile)</w:t>
            </w:r>
          </w:p>
        </w:tc>
        <w:tc>
          <w:tcPr>
            <w:tcW w:w="1170" w:type="dxa"/>
            <w:vAlign w:val="center"/>
            <w:hideMark/>
          </w:tcPr>
          <w:p w14:paraId="5D44EAC5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Follow-up duration of entire patient cohort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 median (interquartile) (months)</w:t>
            </w:r>
          </w:p>
        </w:tc>
        <w:tc>
          <w:tcPr>
            <w:tcW w:w="810" w:type="dxa"/>
            <w:vAlign w:val="center"/>
            <w:hideMark/>
          </w:tcPr>
          <w:p w14:paraId="37EF71AA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Follow-up duration of patients treated with CDK4/6i</w:t>
            </w:r>
          </w:p>
        </w:tc>
        <w:tc>
          <w:tcPr>
            <w:tcW w:w="1710" w:type="dxa"/>
            <w:vAlign w:val="center"/>
            <w:hideMark/>
          </w:tcPr>
          <w:p w14:paraId="77E86863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1L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regimen of patients failed CDK4/6i</w:t>
            </w:r>
          </w:p>
        </w:tc>
        <w:tc>
          <w:tcPr>
            <w:tcW w:w="2875" w:type="dxa"/>
            <w:vAlign w:val="center"/>
            <w:hideMark/>
          </w:tcPr>
          <w:p w14:paraId="29F991CE" w14:textId="77777777" w:rsidR="00821A45" w:rsidRPr="00F13CEE" w:rsidRDefault="00821A45" w:rsidP="003152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2L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regimen of patient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s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failed CDK4/6i</w:t>
            </w:r>
          </w:p>
        </w:tc>
      </w:tr>
      <w:tr w:rsidR="00821A45" w:rsidRPr="00F13CEE" w14:paraId="3E5874E5" w14:textId="77777777" w:rsidTr="0031523C">
        <w:trPr>
          <w:trHeight w:val="458"/>
        </w:trPr>
        <w:tc>
          <w:tcPr>
            <w:tcW w:w="985" w:type="dxa"/>
            <w:noWrap/>
            <w:hideMark/>
          </w:tcPr>
          <w:p w14:paraId="5A4FFB6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Moscetti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, 2022</w:t>
            </w:r>
          </w:p>
        </w:tc>
        <w:tc>
          <w:tcPr>
            <w:tcW w:w="900" w:type="dxa"/>
            <w:noWrap/>
            <w:hideMark/>
          </w:tcPr>
          <w:p w14:paraId="496D0CC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778F8D5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Observational retrospective/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prospective</w:t>
            </w:r>
          </w:p>
        </w:tc>
        <w:tc>
          <w:tcPr>
            <w:tcW w:w="810" w:type="dxa"/>
            <w:noWrap/>
            <w:hideMark/>
          </w:tcPr>
          <w:p w14:paraId="592D85F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Italy</w:t>
            </w:r>
          </w:p>
        </w:tc>
        <w:tc>
          <w:tcPr>
            <w:tcW w:w="720" w:type="dxa"/>
            <w:noWrap/>
            <w:hideMark/>
          </w:tcPr>
          <w:p w14:paraId="427A16D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20" w:type="dxa"/>
            <w:noWrap/>
            <w:hideMark/>
          </w:tcPr>
          <w:p w14:paraId="60CB57C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1080" w:type="dxa"/>
            <w:noWrap/>
            <w:hideMark/>
          </w:tcPr>
          <w:p w14:paraId="73F42C8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170" w:type="dxa"/>
            <w:noWrap/>
            <w:hideMark/>
          </w:tcPr>
          <w:p w14:paraId="795E690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35F00DC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554D7C3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18A2F33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AI n=1 (3.8%)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Fulvestrant n=2 (7.7%)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n=20 (76.9%)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Everolimus n=3 (11.5%)</w:t>
            </w:r>
          </w:p>
        </w:tc>
      </w:tr>
      <w:tr w:rsidR="00821A45" w:rsidRPr="00F13CEE" w14:paraId="43614F56" w14:textId="77777777" w:rsidTr="0031523C">
        <w:trPr>
          <w:trHeight w:val="730"/>
        </w:trPr>
        <w:tc>
          <w:tcPr>
            <w:tcW w:w="985" w:type="dxa"/>
            <w:noWrap/>
            <w:hideMark/>
          </w:tcPr>
          <w:p w14:paraId="628943B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Menichetti, 2022</w:t>
            </w:r>
          </w:p>
        </w:tc>
        <w:tc>
          <w:tcPr>
            <w:tcW w:w="900" w:type="dxa"/>
            <w:noWrap/>
            <w:hideMark/>
          </w:tcPr>
          <w:p w14:paraId="46F7AB1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266C0CA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Observational multi-institution retrospective/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prospective</w:t>
            </w:r>
          </w:p>
        </w:tc>
        <w:tc>
          <w:tcPr>
            <w:tcW w:w="810" w:type="dxa"/>
            <w:noWrap/>
            <w:hideMark/>
          </w:tcPr>
          <w:p w14:paraId="1A2EB82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Italy</w:t>
            </w:r>
          </w:p>
        </w:tc>
        <w:tc>
          <w:tcPr>
            <w:tcW w:w="720" w:type="dxa"/>
            <w:noWrap/>
            <w:hideMark/>
          </w:tcPr>
          <w:p w14:paraId="0D5B038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Oct 2015 - Jan 2021</w:t>
            </w:r>
          </w:p>
        </w:tc>
        <w:tc>
          <w:tcPr>
            <w:tcW w:w="720" w:type="dxa"/>
            <w:noWrap/>
            <w:hideMark/>
          </w:tcPr>
          <w:p w14:paraId="77A2888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080" w:type="dxa"/>
            <w:noWrap/>
            <w:hideMark/>
          </w:tcPr>
          <w:p w14:paraId="315CE8B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170" w:type="dxa"/>
            <w:noWrap/>
            <w:hideMark/>
          </w:tcPr>
          <w:p w14:paraId="545821D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810" w:type="dxa"/>
            <w:noWrap/>
            <w:hideMark/>
          </w:tcPr>
          <w:p w14:paraId="54166CB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7B55E39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29086D9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</w:tr>
      <w:tr w:rsidR="00821A45" w:rsidRPr="00F13CEE" w14:paraId="274890EE" w14:textId="77777777" w:rsidTr="0031523C">
        <w:trPr>
          <w:trHeight w:val="2420"/>
        </w:trPr>
        <w:tc>
          <w:tcPr>
            <w:tcW w:w="985" w:type="dxa"/>
            <w:noWrap/>
            <w:hideMark/>
          </w:tcPr>
          <w:p w14:paraId="072D7E6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Martin, 2022</w:t>
            </w:r>
          </w:p>
        </w:tc>
        <w:tc>
          <w:tcPr>
            <w:tcW w:w="900" w:type="dxa"/>
            <w:noWrap/>
            <w:hideMark/>
          </w:tcPr>
          <w:p w14:paraId="7756AE9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53750F7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</w:t>
            </w:r>
          </w:p>
        </w:tc>
        <w:tc>
          <w:tcPr>
            <w:tcW w:w="810" w:type="dxa"/>
            <w:noWrap/>
            <w:hideMark/>
          </w:tcPr>
          <w:p w14:paraId="4CDFAAB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3BA5F25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2015 - 2020</w:t>
            </w:r>
          </w:p>
        </w:tc>
        <w:tc>
          <w:tcPr>
            <w:tcW w:w="720" w:type="dxa"/>
            <w:noWrap/>
            <w:hideMark/>
          </w:tcPr>
          <w:p w14:paraId="684E0F9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839</w:t>
            </w:r>
          </w:p>
        </w:tc>
        <w:tc>
          <w:tcPr>
            <w:tcW w:w="1080" w:type="dxa"/>
            <w:noWrap/>
            <w:hideMark/>
          </w:tcPr>
          <w:p w14:paraId="15B867C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64.4 (28-84)</w:t>
            </w:r>
          </w:p>
        </w:tc>
        <w:tc>
          <w:tcPr>
            <w:tcW w:w="1170" w:type="dxa"/>
            <w:noWrap/>
            <w:hideMark/>
          </w:tcPr>
          <w:p w14:paraId="5E72DE7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77CC6D0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787F15B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3E719AB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AI n=23 (2.7%)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CDK4/6i n=4 (0.5%)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CDK4/6i+AI n=97 (11.6%)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CDK4/6i+fulvestrant n=160 (19.1%)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CDK4/6i+</w:t>
            </w:r>
            <w:r w:rsidRPr="00560103">
              <w:rPr>
                <w:rFonts w:ascii="Times New Roman" w:hAnsi="Times New Roman" w:cs="Times New Roman"/>
                <w:sz w:val="14"/>
                <w:szCs w:val="14"/>
              </w:rPr>
              <w:t>fulvestrant + AI n=35 (4.2%)</w:t>
            </w:r>
            <w:r w:rsidRPr="00560103">
              <w:rPr>
                <w:rFonts w:ascii="Times New Roman" w:hAnsi="Times New Roman" w:cs="Times New Roman"/>
                <w:sz w:val="14"/>
                <w:szCs w:val="14"/>
              </w:rPr>
              <w:br/>
              <w:t>CDK4/6i+fulvestrant+tamoxifen n=3 (0.4%)</w:t>
            </w:r>
            <w:r w:rsidRPr="00560103">
              <w:rPr>
                <w:rFonts w:ascii="Times New Roman" w:hAnsi="Times New Roman" w:cs="Times New Roman"/>
                <w:sz w:val="14"/>
                <w:szCs w:val="14"/>
              </w:rPr>
              <w:br/>
              <w:t>CDK4/6i+tamoxifen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n=3 (0.4%)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n=249 (29.7%)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Fulvestrant n=70 (8.3%)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Fulvestrant+AI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n=14 (1.7%)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Everolimus n=99 (11.7%)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PARP Inhibitor n=4 (0.5%)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Alpelisib n=16 (1.9%)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Tamoxifen n=11 (1.3%)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Unspecified n=51 (6.1%)</w:t>
            </w:r>
          </w:p>
        </w:tc>
      </w:tr>
      <w:tr w:rsidR="00821A45" w:rsidRPr="00F13CEE" w14:paraId="6CE64B12" w14:textId="77777777" w:rsidTr="0031523C">
        <w:trPr>
          <w:trHeight w:val="620"/>
        </w:trPr>
        <w:tc>
          <w:tcPr>
            <w:tcW w:w="985" w:type="dxa"/>
            <w:noWrap/>
            <w:hideMark/>
          </w:tcPr>
          <w:p w14:paraId="25ECD46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Marschner, 2022</w:t>
            </w:r>
          </w:p>
        </w:tc>
        <w:tc>
          <w:tcPr>
            <w:tcW w:w="900" w:type="dxa"/>
            <w:noWrap/>
            <w:hideMark/>
          </w:tcPr>
          <w:p w14:paraId="099C3F8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4A3D803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Prospective registry</w:t>
            </w:r>
          </w:p>
        </w:tc>
        <w:tc>
          <w:tcPr>
            <w:tcW w:w="810" w:type="dxa"/>
            <w:noWrap/>
            <w:hideMark/>
          </w:tcPr>
          <w:p w14:paraId="346CD94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Germany</w:t>
            </w:r>
          </w:p>
        </w:tc>
        <w:tc>
          <w:tcPr>
            <w:tcW w:w="720" w:type="dxa"/>
            <w:noWrap/>
            <w:hideMark/>
          </w:tcPr>
          <w:p w14:paraId="4ED973EE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Jan 2018 - Aug 2021</w:t>
            </w:r>
          </w:p>
        </w:tc>
        <w:tc>
          <w:tcPr>
            <w:tcW w:w="720" w:type="dxa"/>
            <w:noWrap/>
            <w:hideMark/>
          </w:tcPr>
          <w:p w14:paraId="07414F3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113</w:t>
            </w:r>
          </w:p>
        </w:tc>
        <w:tc>
          <w:tcPr>
            <w:tcW w:w="1080" w:type="dxa"/>
            <w:noWrap/>
            <w:hideMark/>
          </w:tcPr>
          <w:p w14:paraId="6F8813E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64 (NR)</w:t>
            </w:r>
          </w:p>
        </w:tc>
        <w:tc>
          <w:tcPr>
            <w:tcW w:w="1170" w:type="dxa"/>
            <w:noWrap/>
            <w:hideMark/>
          </w:tcPr>
          <w:p w14:paraId="527107A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553F26B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72BD629E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667D385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Chemotherapy n=79 (70.0%)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ET n=22 (20.0%)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CDK4/6i n=10 (9.0%)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PARPi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 2 (2.0%)</w:t>
            </w:r>
          </w:p>
        </w:tc>
      </w:tr>
      <w:tr w:rsidR="00821A45" w:rsidRPr="00F13CEE" w14:paraId="3EAF1878" w14:textId="77777777" w:rsidTr="0031523C">
        <w:trPr>
          <w:trHeight w:val="620"/>
        </w:trPr>
        <w:tc>
          <w:tcPr>
            <w:tcW w:w="985" w:type="dxa"/>
            <w:noWrap/>
            <w:hideMark/>
          </w:tcPr>
          <w:p w14:paraId="59DAF4F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Kalinsky, 2022</w:t>
            </w:r>
          </w:p>
        </w:tc>
        <w:tc>
          <w:tcPr>
            <w:tcW w:w="900" w:type="dxa"/>
            <w:noWrap/>
            <w:hideMark/>
          </w:tcPr>
          <w:p w14:paraId="3FF4724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1FD12A1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</w:t>
            </w:r>
          </w:p>
        </w:tc>
        <w:tc>
          <w:tcPr>
            <w:tcW w:w="810" w:type="dxa"/>
            <w:noWrap/>
            <w:hideMark/>
          </w:tcPr>
          <w:p w14:paraId="3648B0D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1DB3EA1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Nov 1995 - Oct 2020</w:t>
            </w:r>
          </w:p>
        </w:tc>
        <w:tc>
          <w:tcPr>
            <w:tcW w:w="720" w:type="dxa"/>
            <w:noWrap/>
            <w:hideMark/>
          </w:tcPr>
          <w:p w14:paraId="1A28359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259</w:t>
            </w:r>
          </w:p>
        </w:tc>
        <w:tc>
          <w:tcPr>
            <w:tcW w:w="1080" w:type="dxa"/>
            <w:noWrap/>
            <w:hideMark/>
          </w:tcPr>
          <w:p w14:paraId="139DD04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61 (26-86)</w:t>
            </w:r>
          </w:p>
        </w:tc>
        <w:tc>
          <w:tcPr>
            <w:tcW w:w="1170" w:type="dxa"/>
            <w:noWrap/>
            <w:hideMark/>
          </w:tcPr>
          <w:p w14:paraId="284B2FF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677D101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43DE527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430F57F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CDK4/6i n=165 (63.7%)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non-CDK4/6i n=94 (36.3%)</w:t>
            </w:r>
          </w:p>
        </w:tc>
      </w:tr>
      <w:tr w:rsidR="00821A45" w:rsidRPr="00F13CEE" w14:paraId="26D89243" w14:textId="77777777" w:rsidTr="0031523C">
        <w:trPr>
          <w:trHeight w:val="683"/>
        </w:trPr>
        <w:tc>
          <w:tcPr>
            <w:tcW w:w="985" w:type="dxa"/>
            <w:noWrap/>
            <w:hideMark/>
          </w:tcPr>
          <w:p w14:paraId="5E4A76B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Gousis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, 2022</w:t>
            </w:r>
          </w:p>
        </w:tc>
        <w:tc>
          <w:tcPr>
            <w:tcW w:w="900" w:type="dxa"/>
            <w:noWrap/>
            <w:hideMark/>
          </w:tcPr>
          <w:p w14:paraId="69B9B42E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1442372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Single-institution retrospective review</w:t>
            </w:r>
          </w:p>
        </w:tc>
        <w:tc>
          <w:tcPr>
            <w:tcW w:w="810" w:type="dxa"/>
            <w:noWrap/>
            <w:hideMark/>
          </w:tcPr>
          <w:p w14:paraId="4B4AC95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UK</w:t>
            </w:r>
          </w:p>
        </w:tc>
        <w:tc>
          <w:tcPr>
            <w:tcW w:w="720" w:type="dxa"/>
            <w:noWrap/>
            <w:hideMark/>
          </w:tcPr>
          <w:p w14:paraId="0F1A868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Feb 2020 - Feb 2021</w:t>
            </w:r>
          </w:p>
        </w:tc>
        <w:tc>
          <w:tcPr>
            <w:tcW w:w="720" w:type="dxa"/>
            <w:noWrap/>
            <w:hideMark/>
          </w:tcPr>
          <w:p w14:paraId="07A7381E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1080" w:type="dxa"/>
            <w:noWrap/>
            <w:hideMark/>
          </w:tcPr>
          <w:p w14:paraId="3520994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170" w:type="dxa"/>
            <w:noWrap/>
            <w:hideMark/>
          </w:tcPr>
          <w:p w14:paraId="3EA55CD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68E6627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695D47D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CDK4/6i + AI</w:t>
            </w:r>
          </w:p>
        </w:tc>
        <w:tc>
          <w:tcPr>
            <w:tcW w:w="2875" w:type="dxa"/>
            <w:hideMark/>
          </w:tcPr>
          <w:p w14:paraId="3A99518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Chemotherapy n=22 (22.6%)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Fulvestrant n=7 (18.4%)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Tamoxifen n=1 (2.6%)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Everolimus+exemestane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n=4 (10.5%)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Unspecified n=4 (10.5%)</w:t>
            </w:r>
          </w:p>
        </w:tc>
      </w:tr>
      <w:tr w:rsidR="00821A45" w:rsidRPr="00F13CEE" w14:paraId="0828800C" w14:textId="77777777" w:rsidTr="0031523C">
        <w:trPr>
          <w:trHeight w:val="970"/>
        </w:trPr>
        <w:tc>
          <w:tcPr>
            <w:tcW w:w="985" w:type="dxa"/>
            <w:noWrap/>
            <w:hideMark/>
          </w:tcPr>
          <w:p w14:paraId="5D6FEA5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Endo, 2022</w:t>
            </w:r>
          </w:p>
        </w:tc>
        <w:tc>
          <w:tcPr>
            <w:tcW w:w="900" w:type="dxa"/>
            <w:noWrap/>
            <w:hideMark/>
          </w:tcPr>
          <w:p w14:paraId="297E92F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77D96C9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 chart review</w:t>
            </w:r>
          </w:p>
        </w:tc>
        <w:tc>
          <w:tcPr>
            <w:tcW w:w="810" w:type="dxa"/>
            <w:noWrap/>
            <w:hideMark/>
          </w:tcPr>
          <w:p w14:paraId="6B26D82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Japan</w:t>
            </w:r>
          </w:p>
        </w:tc>
        <w:tc>
          <w:tcPr>
            <w:tcW w:w="720" w:type="dxa"/>
            <w:noWrap/>
            <w:hideMark/>
          </w:tcPr>
          <w:p w14:paraId="4C3F5C8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Jan 2016 - Dec 2020</w:t>
            </w:r>
          </w:p>
        </w:tc>
        <w:tc>
          <w:tcPr>
            <w:tcW w:w="720" w:type="dxa"/>
            <w:noWrap/>
            <w:hideMark/>
          </w:tcPr>
          <w:p w14:paraId="35CCC94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080" w:type="dxa"/>
            <w:hideMark/>
          </w:tcPr>
          <w:p w14:paraId="0C53ACA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1L CDK4/6: 51 (34–78)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2L CDK 4/6: 57 (35–81)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non-CDK4/6i: 63 (27–88)</w:t>
            </w:r>
          </w:p>
        </w:tc>
        <w:tc>
          <w:tcPr>
            <w:tcW w:w="1170" w:type="dxa"/>
            <w:noWrap/>
            <w:hideMark/>
          </w:tcPr>
          <w:p w14:paraId="0112303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1L CDK4/6i: 13.8 (9.8-43.6)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2L CDK4/6i: 27.5 (0.5–63.4)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non-CDK4/6i: 30.3 (1.4–117.0)</w:t>
            </w:r>
          </w:p>
        </w:tc>
        <w:tc>
          <w:tcPr>
            <w:tcW w:w="810" w:type="dxa"/>
            <w:noWrap/>
            <w:hideMark/>
          </w:tcPr>
          <w:p w14:paraId="31CFBF3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09E84F2C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3031F8F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Everolimus+exemestane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n=3 (21.4%)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CDK4/6i n=2 (14.3%)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n=5 (35.7%)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Endocrine monotherapy n=28.6%)</w:t>
            </w:r>
          </w:p>
        </w:tc>
      </w:tr>
      <w:tr w:rsidR="00821A45" w:rsidRPr="00F13CEE" w14:paraId="1ECF1238" w14:textId="77777777" w:rsidTr="0031523C">
        <w:trPr>
          <w:trHeight w:val="1799"/>
        </w:trPr>
        <w:tc>
          <w:tcPr>
            <w:tcW w:w="985" w:type="dxa"/>
            <w:noWrap/>
            <w:hideMark/>
          </w:tcPr>
          <w:p w14:paraId="14C50E9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Choong, 2022</w:t>
            </w:r>
          </w:p>
        </w:tc>
        <w:tc>
          <w:tcPr>
            <w:tcW w:w="900" w:type="dxa"/>
            <w:noWrap/>
            <w:hideMark/>
          </w:tcPr>
          <w:p w14:paraId="66CC5D0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4918B16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</w:t>
            </w:r>
          </w:p>
        </w:tc>
        <w:tc>
          <w:tcPr>
            <w:tcW w:w="810" w:type="dxa"/>
            <w:noWrap/>
            <w:hideMark/>
          </w:tcPr>
          <w:p w14:paraId="535AFA9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644C267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Dec 2014 - Sep 2020</w:t>
            </w:r>
          </w:p>
        </w:tc>
        <w:tc>
          <w:tcPr>
            <w:tcW w:w="720" w:type="dxa"/>
            <w:noWrap/>
            <w:hideMark/>
          </w:tcPr>
          <w:p w14:paraId="586D1C4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66</w:t>
            </w:r>
          </w:p>
        </w:tc>
        <w:tc>
          <w:tcPr>
            <w:tcW w:w="1080" w:type="dxa"/>
            <w:noWrap/>
            <w:hideMark/>
          </w:tcPr>
          <w:p w14:paraId="6CE33A6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59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(50-66)</w:t>
            </w:r>
          </w:p>
        </w:tc>
        <w:tc>
          <w:tcPr>
            <w:tcW w:w="1170" w:type="dxa"/>
            <w:noWrap/>
            <w:hideMark/>
          </w:tcPr>
          <w:p w14:paraId="644403A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1L: 40.5 (30.3-48.9)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2L: 35.8 (12.1-35.3)</w:t>
            </w:r>
          </w:p>
        </w:tc>
        <w:tc>
          <w:tcPr>
            <w:tcW w:w="810" w:type="dxa"/>
            <w:noWrap/>
            <w:hideMark/>
          </w:tcPr>
          <w:p w14:paraId="204D7BFC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hideMark/>
          </w:tcPr>
          <w:p w14:paraId="579A2340" w14:textId="77777777" w:rsidR="00821A45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Palbociclib/letrozole </w:t>
            </w:r>
          </w:p>
          <w:p w14:paraId="4F472AA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n=74 (81.3%)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Palbociclib/fulvestrant n=11 (12.1%)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Palbociclib/exemestane n=3 (3.3%)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Palbociclib/anastrozole n=3 (3.3%)</w:t>
            </w:r>
          </w:p>
        </w:tc>
        <w:tc>
          <w:tcPr>
            <w:tcW w:w="2875" w:type="dxa"/>
            <w:hideMark/>
          </w:tcPr>
          <w:p w14:paraId="783B87A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Palbociclib/fulvestrant n=5 (7.6%)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560103">
              <w:rPr>
                <w:rFonts w:ascii="Times New Roman" w:hAnsi="Times New Roman" w:cs="Times New Roman"/>
                <w:sz w:val="14"/>
                <w:szCs w:val="14"/>
              </w:rPr>
              <w:t>Abemaciclib n=2 (3.0%)</w:t>
            </w:r>
            <w:r w:rsidRPr="00560103">
              <w:rPr>
                <w:rFonts w:ascii="Times New Roman" w:hAnsi="Times New Roman" w:cs="Times New Roman"/>
                <w:sz w:val="14"/>
                <w:szCs w:val="14"/>
              </w:rPr>
              <w:br/>
              <w:t>Letrozol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 n=3 (5.1%)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Fulvestrant n=15 (22.7%)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Tamoxifen/</w:t>
            </w: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Endoxifen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n=2 (3.0%)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Exemestane n=2 (3.0%)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Everolimus/exemestane n=17 (25.8%)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Everolimus/fulvestrant n=1 (1.5%)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Alpelisib/fulvestrant n=4 (6.1%)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n=14 (21.2%)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Unspecified n=1 (1.5%)</w:t>
            </w:r>
          </w:p>
        </w:tc>
      </w:tr>
      <w:tr w:rsidR="00821A45" w:rsidRPr="00F13CEE" w14:paraId="3976C1C7" w14:textId="77777777" w:rsidTr="0031523C">
        <w:trPr>
          <w:trHeight w:val="730"/>
        </w:trPr>
        <w:tc>
          <w:tcPr>
            <w:tcW w:w="985" w:type="dxa"/>
            <w:noWrap/>
            <w:hideMark/>
          </w:tcPr>
          <w:p w14:paraId="08FAA30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Rozenblit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, 2021</w:t>
            </w:r>
          </w:p>
        </w:tc>
        <w:tc>
          <w:tcPr>
            <w:tcW w:w="900" w:type="dxa"/>
            <w:noWrap/>
            <w:hideMark/>
          </w:tcPr>
          <w:p w14:paraId="124CC4E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262A430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 analysis of electronic health record-derived data</w:t>
            </w:r>
          </w:p>
        </w:tc>
        <w:tc>
          <w:tcPr>
            <w:tcW w:w="810" w:type="dxa"/>
            <w:noWrap/>
            <w:hideMark/>
          </w:tcPr>
          <w:p w14:paraId="3E5977F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095B5F0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2012 - 2018</w:t>
            </w:r>
          </w:p>
        </w:tc>
        <w:tc>
          <w:tcPr>
            <w:tcW w:w="720" w:type="dxa"/>
            <w:noWrap/>
            <w:hideMark/>
          </w:tcPr>
          <w:p w14:paraId="115A2AE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</w:p>
        </w:tc>
        <w:tc>
          <w:tcPr>
            <w:tcW w:w="1080" w:type="dxa"/>
            <w:noWrap/>
            <w:hideMark/>
          </w:tcPr>
          <w:p w14:paraId="4B2D783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&lt;60: 202 (32.5%)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>
              <w:rPr>
                <w:rFonts w:ascii="Times New Roman" w:hAnsi="Times New Roman" w:cs="Times New Roman"/>
                <w:sz w:val="14"/>
                <w:szCs w:val="14"/>
              </w:rPr>
              <w:t>≥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420 (67.5%)</w:t>
            </w:r>
          </w:p>
        </w:tc>
        <w:tc>
          <w:tcPr>
            <w:tcW w:w="1170" w:type="dxa"/>
            <w:noWrap/>
            <w:hideMark/>
          </w:tcPr>
          <w:p w14:paraId="2A6A106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4204164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31D6CFD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ET+CDK 4/6i n=54 (100%)</w:t>
            </w:r>
          </w:p>
        </w:tc>
        <w:tc>
          <w:tcPr>
            <w:tcW w:w="2875" w:type="dxa"/>
            <w:hideMark/>
          </w:tcPr>
          <w:p w14:paraId="18EF901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Everolimus+exemestane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n=54 (100%)</w:t>
            </w:r>
          </w:p>
        </w:tc>
      </w:tr>
      <w:tr w:rsidR="00821A45" w:rsidRPr="00F13CEE" w14:paraId="13CC581E" w14:textId="77777777" w:rsidTr="0031523C">
        <w:trPr>
          <w:trHeight w:val="730"/>
        </w:trPr>
        <w:tc>
          <w:tcPr>
            <w:tcW w:w="985" w:type="dxa"/>
            <w:noWrap/>
            <w:hideMark/>
          </w:tcPr>
          <w:p w14:paraId="1BF4D4D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Li, 2021</w:t>
            </w:r>
          </w:p>
        </w:tc>
        <w:tc>
          <w:tcPr>
            <w:tcW w:w="900" w:type="dxa"/>
            <w:noWrap/>
            <w:hideMark/>
          </w:tcPr>
          <w:p w14:paraId="1A955AD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6ECB1983" w14:textId="17D3ADEA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Retrospective, ob</w:t>
            </w:r>
            <w:r w:rsidR="00DF1D00">
              <w:rPr>
                <w:rFonts w:ascii="Times New Roman" w:hAnsi="Times New Roman" w:cs="Times New Roman"/>
                <w:sz w:val="14"/>
                <w:szCs w:val="14"/>
              </w:rPr>
              <w:t>s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ervational multicenter study</w:t>
            </w:r>
          </w:p>
        </w:tc>
        <w:tc>
          <w:tcPr>
            <w:tcW w:w="810" w:type="dxa"/>
            <w:noWrap/>
            <w:hideMark/>
          </w:tcPr>
          <w:p w14:paraId="009E98E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China</w:t>
            </w:r>
          </w:p>
        </w:tc>
        <w:tc>
          <w:tcPr>
            <w:tcW w:w="720" w:type="dxa"/>
            <w:noWrap/>
            <w:hideMark/>
          </w:tcPr>
          <w:p w14:paraId="5F5C6F0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Aug 2017 - Apr 2020</w:t>
            </w:r>
          </w:p>
        </w:tc>
        <w:tc>
          <w:tcPr>
            <w:tcW w:w="720" w:type="dxa"/>
            <w:noWrap/>
            <w:hideMark/>
          </w:tcPr>
          <w:p w14:paraId="781BE6E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1080" w:type="dxa"/>
            <w:noWrap/>
            <w:hideMark/>
          </w:tcPr>
          <w:p w14:paraId="6175702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55 (28–82)</w:t>
            </w:r>
          </w:p>
        </w:tc>
        <w:tc>
          <w:tcPr>
            <w:tcW w:w="1170" w:type="dxa"/>
            <w:noWrap/>
            <w:hideMark/>
          </w:tcPr>
          <w:p w14:paraId="715B578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9.2 (3.8 - 35.4)</w:t>
            </w:r>
          </w:p>
        </w:tc>
        <w:tc>
          <w:tcPr>
            <w:tcW w:w="810" w:type="dxa"/>
            <w:noWrap/>
            <w:hideMark/>
          </w:tcPr>
          <w:p w14:paraId="583B044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6B20176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Palbociclib+ET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n=35 (100%)</w:t>
            </w:r>
          </w:p>
        </w:tc>
        <w:tc>
          <w:tcPr>
            <w:tcW w:w="2875" w:type="dxa"/>
            <w:hideMark/>
          </w:tcPr>
          <w:p w14:paraId="492E645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Chemotherapy n=22 (62.9%)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ET n=13 (37.1%)</w:t>
            </w:r>
          </w:p>
        </w:tc>
      </w:tr>
      <w:tr w:rsidR="00821A45" w:rsidRPr="00F13CEE" w14:paraId="2776A44C" w14:textId="77777777" w:rsidTr="0031523C">
        <w:trPr>
          <w:trHeight w:val="998"/>
        </w:trPr>
        <w:tc>
          <w:tcPr>
            <w:tcW w:w="985" w:type="dxa"/>
            <w:noWrap/>
            <w:hideMark/>
          </w:tcPr>
          <w:p w14:paraId="215D29B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Amaro, 2021</w:t>
            </w:r>
          </w:p>
        </w:tc>
        <w:tc>
          <w:tcPr>
            <w:tcW w:w="900" w:type="dxa"/>
            <w:noWrap/>
            <w:hideMark/>
          </w:tcPr>
          <w:p w14:paraId="0E1597B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6D69F93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Retrospective, population-based cohort study</w:t>
            </w:r>
          </w:p>
        </w:tc>
        <w:tc>
          <w:tcPr>
            <w:tcW w:w="810" w:type="dxa"/>
            <w:noWrap/>
            <w:hideMark/>
          </w:tcPr>
          <w:p w14:paraId="158B3DA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Canada</w:t>
            </w:r>
          </w:p>
        </w:tc>
        <w:tc>
          <w:tcPr>
            <w:tcW w:w="720" w:type="dxa"/>
            <w:noWrap/>
            <w:hideMark/>
          </w:tcPr>
          <w:p w14:paraId="19C8F4D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Jan 2016 - Jun 2019</w:t>
            </w:r>
          </w:p>
        </w:tc>
        <w:tc>
          <w:tcPr>
            <w:tcW w:w="720" w:type="dxa"/>
            <w:noWrap/>
            <w:hideMark/>
          </w:tcPr>
          <w:p w14:paraId="4D65359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117</w:t>
            </w:r>
          </w:p>
        </w:tc>
        <w:tc>
          <w:tcPr>
            <w:tcW w:w="1080" w:type="dxa"/>
            <w:noWrap/>
            <w:hideMark/>
          </w:tcPr>
          <w:p w14:paraId="3EC5D41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≤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62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(70%)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&gt;65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37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(30%)</w:t>
            </w:r>
          </w:p>
        </w:tc>
        <w:tc>
          <w:tcPr>
            <w:tcW w:w="1170" w:type="dxa"/>
            <w:noWrap/>
            <w:hideMark/>
          </w:tcPr>
          <w:p w14:paraId="4667832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28.1</w:t>
            </w:r>
          </w:p>
        </w:tc>
        <w:tc>
          <w:tcPr>
            <w:tcW w:w="810" w:type="dxa"/>
            <w:noWrap/>
            <w:hideMark/>
          </w:tcPr>
          <w:p w14:paraId="0C202DFE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4991182E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CDK4/6+AI n=117 (100%)</w:t>
            </w:r>
          </w:p>
        </w:tc>
        <w:tc>
          <w:tcPr>
            <w:tcW w:w="2875" w:type="dxa"/>
            <w:hideMark/>
          </w:tcPr>
          <w:p w14:paraId="5E596B4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AI n=25 (21.4%)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Tamoxifen n=5 (4.3%)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Fulvestrant n=11 (9.4%)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Fulvestrant + CDK4/6i n=3 (2.6%)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ET + everolimus n=15 (12.8%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n=54 (46.2%)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Unspecified n=4 (3.4%)</w:t>
            </w:r>
          </w:p>
        </w:tc>
      </w:tr>
      <w:tr w:rsidR="00821A45" w:rsidRPr="00F13CEE" w14:paraId="38A828DA" w14:textId="77777777" w:rsidTr="0031523C">
        <w:trPr>
          <w:trHeight w:val="490"/>
        </w:trPr>
        <w:tc>
          <w:tcPr>
            <w:tcW w:w="985" w:type="dxa"/>
            <w:noWrap/>
            <w:hideMark/>
          </w:tcPr>
          <w:p w14:paraId="0D89AEFC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Nichetti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, 2020</w:t>
            </w:r>
          </w:p>
        </w:tc>
        <w:tc>
          <w:tcPr>
            <w:tcW w:w="900" w:type="dxa"/>
            <w:noWrap/>
            <w:hideMark/>
          </w:tcPr>
          <w:p w14:paraId="760AB5F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13F2A17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 multicenter study</w:t>
            </w:r>
          </w:p>
        </w:tc>
        <w:tc>
          <w:tcPr>
            <w:tcW w:w="810" w:type="dxa"/>
            <w:noWrap/>
            <w:hideMark/>
          </w:tcPr>
          <w:p w14:paraId="5E290DA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Italy</w:t>
            </w:r>
          </w:p>
        </w:tc>
        <w:tc>
          <w:tcPr>
            <w:tcW w:w="720" w:type="dxa"/>
            <w:noWrap/>
            <w:hideMark/>
          </w:tcPr>
          <w:p w14:paraId="67FD74B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20" w:type="dxa"/>
            <w:noWrap/>
            <w:hideMark/>
          </w:tcPr>
          <w:p w14:paraId="0173816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1080" w:type="dxa"/>
            <w:noWrap/>
            <w:hideMark/>
          </w:tcPr>
          <w:p w14:paraId="4737F5A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170" w:type="dxa"/>
            <w:noWrap/>
            <w:hideMark/>
          </w:tcPr>
          <w:p w14:paraId="48D6F79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79E4E91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5DD0038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CDK 4/6i n=25 (100%)</w:t>
            </w:r>
          </w:p>
        </w:tc>
        <w:tc>
          <w:tcPr>
            <w:tcW w:w="2875" w:type="dxa"/>
            <w:hideMark/>
          </w:tcPr>
          <w:p w14:paraId="1023636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Everolimus+exemestane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n=25 (100%)</w:t>
            </w:r>
          </w:p>
        </w:tc>
      </w:tr>
      <w:tr w:rsidR="00821A45" w:rsidRPr="00F13CEE" w14:paraId="7B57BD2E" w14:textId="77777777" w:rsidTr="0031523C">
        <w:trPr>
          <w:trHeight w:val="490"/>
        </w:trPr>
        <w:tc>
          <w:tcPr>
            <w:tcW w:w="985" w:type="dxa"/>
            <w:noWrap/>
            <w:hideMark/>
          </w:tcPr>
          <w:p w14:paraId="2633F7E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Crocetti, 2020</w:t>
            </w:r>
          </w:p>
        </w:tc>
        <w:tc>
          <w:tcPr>
            <w:tcW w:w="900" w:type="dxa"/>
            <w:noWrap/>
            <w:hideMark/>
          </w:tcPr>
          <w:p w14:paraId="32BA486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2F78C8C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Single </w:t>
            </w: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centre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retrospective analysis</w:t>
            </w:r>
          </w:p>
        </w:tc>
        <w:tc>
          <w:tcPr>
            <w:tcW w:w="810" w:type="dxa"/>
            <w:noWrap/>
            <w:hideMark/>
          </w:tcPr>
          <w:p w14:paraId="47BB2B9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Italy</w:t>
            </w:r>
          </w:p>
        </w:tc>
        <w:tc>
          <w:tcPr>
            <w:tcW w:w="720" w:type="dxa"/>
            <w:noWrap/>
            <w:hideMark/>
          </w:tcPr>
          <w:p w14:paraId="728453FC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Jan 2011 - Dec 2019</w:t>
            </w:r>
          </w:p>
        </w:tc>
        <w:tc>
          <w:tcPr>
            <w:tcW w:w="720" w:type="dxa"/>
            <w:noWrap/>
            <w:hideMark/>
          </w:tcPr>
          <w:p w14:paraId="5996EEB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080" w:type="dxa"/>
            <w:noWrap/>
            <w:hideMark/>
          </w:tcPr>
          <w:p w14:paraId="0E50F29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61 (35-78)</w:t>
            </w:r>
          </w:p>
        </w:tc>
        <w:tc>
          <w:tcPr>
            <w:tcW w:w="1170" w:type="dxa"/>
            <w:noWrap/>
            <w:hideMark/>
          </w:tcPr>
          <w:p w14:paraId="527689D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28926C1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1449CC0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CDK4/6i + ET n=NR</w:t>
            </w:r>
          </w:p>
        </w:tc>
        <w:tc>
          <w:tcPr>
            <w:tcW w:w="2875" w:type="dxa"/>
            <w:hideMark/>
          </w:tcPr>
          <w:p w14:paraId="6E2422C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ET +/- Everolimus: n=NR (8.8%)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n=NR (5.8%)</w:t>
            </w:r>
          </w:p>
        </w:tc>
      </w:tr>
      <w:tr w:rsidR="00821A45" w:rsidRPr="00F13CEE" w14:paraId="4BDF42C7" w14:textId="77777777" w:rsidTr="0031523C">
        <w:trPr>
          <w:trHeight w:val="1210"/>
        </w:trPr>
        <w:tc>
          <w:tcPr>
            <w:tcW w:w="985" w:type="dxa"/>
            <w:noWrap/>
            <w:hideMark/>
          </w:tcPr>
          <w:p w14:paraId="70017C3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Xi, 2019</w:t>
            </w:r>
          </w:p>
        </w:tc>
        <w:tc>
          <w:tcPr>
            <w:tcW w:w="900" w:type="dxa"/>
            <w:noWrap/>
            <w:hideMark/>
          </w:tcPr>
          <w:p w14:paraId="0407BA4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3781FD5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</w:t>
            </w:r>
          </w:p>
        </w:tc>
        <w:tc>
          <w:tcPr>
            <w:tcW w:w="810" w:type="dxa"/>
            <w:noWrap/>
            <w:hideMark/>
          </w:tcPr>
          <w:p w14:paraId="10E12B1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293E7FC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Feb 2015 - Aug 2017</w:t>
            </w:r>
          </w:p>
        </w:tc>
        <w:tc>
          <w:tcPr>
            <w:tcW w:w="720" w:type="dxa"/>
            <w:noWrap/>
            <w:hideMark/>
          </w:tcPr>
          <w:p w14:paraId="5DB7A84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080" w:type="dxa"/>
            <w:noWrap/>
            <w:hideMark/>
          </w:tcPr>
          <w:p w14:paraId="69BFF9E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59.4 (50.7–67.7)</w:t>
            </w:r>
          </w:p>
        </w:tc>
        <w:tc>
          <w:tcPr>
            <w:tcW w:w="1170" w:type="dxa"/>
            <w:noWrap/>
            <w:hideMark/>
          </w:tcPr>
          <w:p w14:paraId="04E3A0D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19.5 (1.7-34.9)</w:t>
            </w:r>
          </w:p>
        </w:tc>
        <w:tc>
          <w:tcPr>
            <w:tcW w:w="810" w:type="dxa"/>
            <w:noWrap/>
            <w:hideMark/>
          </w:tcPr>
          <w:p w14:paraId="2B9D096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427DA27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68CE42A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Letrozole n=3 (21.4%)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Fulvestrant n=1 (7.1%)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Fulvestrant + </w:t>
            </w:r>
            <w:r w:rsidRPr="00560103">
              <w:rPr>
                <w:rFonts w:ascii="Times New Roman" w:hAnsi="Times New Roman" w:cs="Times New Roman"/>
                <w:sz w:val="14"/>
                <w:szCs w:val="14"/>
              </w:rPr>
              <w:t>palboc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iclib n=1 (7.1%)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Exemestane + everolimus n=2 (14.3%)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n=7 (50.0%)</w:t>
            </w:r>
          </w:p>
        </w:tc>
      </w:tr>
      <w:tr w:rsidR="00821A45" w:rsidRPr="00F13CEE" w14:paraId="491E69AD" w14:textId="77777777" w:rsidTr="0031523C">
        <w:trPr>
          <w:trHeight w:val="490"/>
        </w:trPr>
        <w:tc>
          <w:tcPr>
            <w:tcW w:w="985" w:type="dxa"/>
            <w:noWrap/>
            <w:hideMark/>
          </w:tcPr>
          <w:p w14:paraId="4F11A4C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Mougalian, 2019</w:t>
            </w:r>
          </w:p>
        </w:tc>
        <w:tc>
          <w:tcPr>
            <w:tcW w:w="900" w:type="dxa"/>
            <w:noWrap/>
            <w:hideMark/>
          </w:tcPr>
          <w:p w14:paraId="72EB7A5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4EC1A58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</w:t>
            </w:r>
          </w:p>
        </w:tc>
        <w:tc>
          <w:tcPr>
            <w:tcW w:w="810" w:type="dxa"/>
            <w:noWrap/>
            <w:hideMark/>
          </w:tcPr>
          <w:p w14:paraId="75F866B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558859A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Feb 2015 - Sep 2018</w:t>
            </w:r>
          </w:p>
        </w:tc>
        <w:tc>
          <w:tcPr>
            <w:tcW w:w="720" w:type="dxa"/>
            <w:noWrap/>
            <w:hideMark/>
          </w:tcPr>
          <w:p w14:paraId="6AE5703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121</w:t>
            </w:r>
          </w:p>
        </w:tc>
        <w:tc>
          <w:tcPr>
            <w:tcW w:w="1080" w:type="dxa"/>
            <w:noWrap/>
            <w:hideMark/>
          </w:tcPr>
          <w:p w14:paraId="7F0E6EB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65.5 (9.9)</w:t>
            </w:r>
          </w:p>
        </w:tc>
        <w:tc>
          <w:tcPr>
            <w:tcW w:w="1170" w:type="dxa"/>
            <w:noWrap/>
            <w:hideMark/>
          </w:tcPr>
          <w:p w14:paraId="67BACEE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Mean (SD)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24.3 (8.7)</w:t>
            </w:r>
          </w:p>
        </w:tc>
        <w:tc>
          <w:tcPr>
            <w:tcW w:w="810" w:type="dxa"/>
            <w:noWrap/>
            <w:hideMark/>
          </w:tcPr>
          <w:p w14:paraId="049F6A94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12.2 (NR)</w:t>
            </w:r>
          </w:p>
        </w:tc>
        <w:tc>
          <w:tcPr>
            <w:tcW w:w="1710" w:type="dxa"/>
            <w:hideMark/>
          </w:tcPr>
          <w:p w14:paraId="72C8654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Palbociclib+ET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n=102 (84.3%)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Palbociclib+letrozole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n=67 (55.4%)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Palbociclib plus fulvestrant n=22 (18.2%)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Palbociclib plus other (e.g., exemestane, anastrozole, etc.) n=13 (10.7%)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Ribociclib n=12 (9.9%)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Abemaciclib: 6 (5.0%)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Palbociclib or abemaciclib without hormonal therapy indicated: 1 (0.8%)</w:t>
            </w:r>
          </w:p>
        </w:tc>
        <w:tc>
          <w:tcPr>
            <w:tcW w:w="2875" w:type="dxa"/>
            <w:hideMark/>
          </w:tcPr>
          <w:p w14:paraId="0CE1AFB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Chemotherapy n=121 (100%)</w:t>
            </w:r>
          </w:p>
        </w:tc>
      </w:tr>
      <w:tr w:rsidR="00821A45" w:rsidRPr="00F13CEE" w14:paraId="49902F8B" w14:textId="77777777" w:rsidTr="0031523C">
        <w:trPr>
          <w:trHeight w:val="290"/>
        </w:trPr>
        <w:tc>
          <w:tcPr>
            <w:tcW w:w="985" w:type="dxa"/>
            <w:noWrap/>
            <w:hideMark/>
          </w:tcPr>
          <w:p w14:paraId="2EC8F12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Luhn, 2019</w:t>
            </w:r>
          </w:p>
        </w:tc>
        <w:tc>
          <w:tcPr>
            <w:tcW w:w="900" w:type="dxa"/>
            <w:noWrap/>
            <w:hideMark/>
          </w:tcPr>
          <w:p w14:paraId="6DD8672B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21FABC1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</w:t>
            </w:r>
          </w:p>
        </w:tc>
        <w:tc>
          <w:tcPr>
            <w:tcW w:w="810" w:type="dxa"/>
            <w:noWrap/>
            <w:hideMark/>
          </w:tcPr>
          <w:p w14:paraId="2B0E34FE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20" w:type="dxa"/>
            <w:noWrap/>
            <w:hideMark/>
          </w:tcPr>
          <w:p w14:paraId="5B13B31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Jan 2015 - Oct 2017</w:t>
            </w:r>
          </w:p>
        </w:tc>
        <w:tc>
          <w:tcPr>
            <w:tcW w:w="720" w:type="dxa"/>
            <w:noWrap/>
            <w:hideMark/>
          </w:tcPr>
          <w:p w14:paraId="1DC94EE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88</w:t>
            </w:r>
          </w:p>
        </w:tc>
        <w:tc>
          <w:tcPr>
            <w:tcW w:w="1080" w:type="dxa"/>
            <w:noWrap/>
            <w:hideMark/>
          </w:tcPr>
          <w:p w14:paraId="4EE4781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Mean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65 (NR)</w:t>
            </w:r>
          </w:p>
        </w:tc>
        <w:tc>
          <w:tcPr>
            <w:tcW w:w="1170" w:type="dxa"/>
            <w:noWrap/>
            <w:hideMark/>
          </w:tcPr>
          <w:p w14:paraId="2DE0D0F8" w14:textId="77777777" w:rsidR="00821A45" w:rsidRPr="00BC6B1F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C6B1F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24BD8B2B" w14:textId="77777777" w:rsidR="00821A45" w:rsidRPr="00BC6B1F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C6B1F">
              <w:rPr>
                <w:rFonts w:ascii="Times New Roman" w:hAnsi="Times New Roman" w:cs="Times New Roman"/>
                <w:sz w:val="14"/>
                <w:szCs w:val="14"/>
              </w:rPr>
              <w:t>9.7 (NR)</w:t>
            </w:r>
          </w:p>
        </w:tc>
        <w:tc>
          <w:tcPr>
            <w:tcW w:w="1710" w:type="dxa"/>
            <w:noWrap/>
            <w:hideMark/>
          </w:tcPr>
          <w:p w14:paraId="1690B8A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Palbociclib n= 88 (100%)</w:t>
            </w:r>
          </w:p>
        </w:tc>
        <w:tc>
          <w:tcPr>
            <w:tcW w:w="2875" w:type="dxa"/>
            <w:hideMark/>
          </w:tcPr>
          <w:p w14:paraId="4907C151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Fulvestrant n=88 (100%)</w:t>
            </w:r>
          </w:p>
        </w:tc>
      </w:tr>
      <w:tr w:rsidR="00821A45" w:rsidRPr="00F13CEE" w14:paraId="09E23262" w14:textId="77777777" w:rsidTr="0031523C">
        <w:trPr>
          <w:trHeight w:val="970"/>
        </w:trPr>
        <w:tc>
          <w:tcPr>
            <w:tcW w:w="985" w:type="dxa"/>
            <w:noWrap/>
            <w:hideMark/>
          </w:tcPr>
          <w:p w14:paraId="3B7CCFA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Giridhar, 2019</w:t>
            </w:r>
          </w:p>
        </w:tc>
        <w:tc>
          <w:tcPr>
            <w:tcW w:w="900" w:type="dxa"/>
            <w:noWrap/>
            <w:hideMark/>
          </w:tcPr>
          <w:p w14:paraId="3E36D93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Conference abstract</w:t>
            </w:r>
          </w:p>
        </w:tc>
        <w:tc>
          <w:tcPr>
            <w:tcW w:w="1170" w:type="dxa"/>
            <w:hideMark/>
          </w:tcPr>
          <w:p w14:paraId="5937D88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Retrospective single-Institution Study</w:t>
            </w:r>
          </w:p>
        </w:tc>
        <w:tc>
          <w:tcPr>
            <w:tcW w:w="810" w:type="dxa"/>
            <w:noWrap/>
            <w:hideMark/>
          </w:tcPr>
          <w:p w14:paraId="4E7A0902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3AB86F6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Jun 2014 - Oct 2017</w:t>
            </w:r>
          </w:p>
        </w:tc>
        <w:tc>
          <w:tcPr>
            <w:tcW w:w="720" w:type="dxa"/>
            <w:noWrap/>
            <w:hideMark/>
          </w:tcPr>
          <w:p w14:paraId="509604C0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</w:tc>
        <w:tc>
          <w:tcPr>
            <w:tcW w:w="1080" w:type="dxa"/>
            <w:hideMark/>
          </w:tcPr>
          <w:p w14:paraId="2641272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1L CDK4/6: 61 (52 - 68)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2L CDK 4/6: 65 (53 - 73)</w:t>
            </w:r>
          </w:p>
        </w:tc>
        <w:tc>
          <w:tcPr>
            <w:tcW w:w="1170" w:type="dxa"/>
            <w:noWrap/>
            <w:hideMark/>
          </w:tcPr>
          <w:p w14:paraId="2C8797C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68D65EE5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710" w:type="dxa"/>
            <w:noWrap/>
            <w:hideMark/>
          </w:tcPr>
          <w:p w14:paraId="03035A7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875" w:type="dxa"/>
            <w:hideMark/>
          </w:tcPr>
          <w:p w14:paraId="32B2A149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Exemestane+everolimus</w:t>
            </w:r>
            <w:proofErr w:type="spellEnd"/>
            <w:r w:rsidRPr="00F13CEE">
              <w:rPr>
                <w:rFonts w:ascii="Times New Roman" w:hAnsi="Times New Roman" w:cs="Times New Roman"/>
                <w:sz w:val="14"/>
                <w:szCs w:val="14"/>
              </w:rPr>
              <w:t xml:space="preserve"> n=10 (27.1%)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n=8 (21.6%)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ET n=11 (29.7%)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Unspecified n=8 (21.6%)</w:t>
            </w:r>
          </w:p>
        </w:tc>
      </w:tr>
      <w:tr w:rsidR="00821A45" w:rsidRPr="00F13CEE" w14:paraId="2EACB6FB" w14:textId="77777777" w:rsidTr="0031523C">
        <w:trPr>
          <w:trHeight w:val="490"/>
        </w:trPr>
        <w:tc>
          <w:tcPr>
            <w:tcW w:w="985" w:type="dxa"/>
            <w:noWrap/>
            <w:hideMark/>
          </w:tcPr>
          <w:p w14:paraId="45B3A14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Bashour, 2017</w:t>
            </w:r>
          </w:p>
        </w:tc>
        <w:tc>
          <w:tcPr>
            <w:tcW w:w="900" w:type="dxa"/>
            <w:noWrap/>
            <w:hideMark/>
          </w:tcPr>
          <w:p w14:paraId="1740270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Full-text article</w:t>
            </w:r>
          </w:p>
        </w:tc>
        <w:tc>
          <w:tcPr>
            <w:tcW w:w="1170" w:type="dxa"/>
            <w:hideMark/>
          </w:tcPr>
          <w:p w14:paraId="1325C40F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Case series</w:t>
            </w:r>
          </w:p>
        </w:tc>
        <w:tc>
          <w:tcPr>
            <w:tcW w:w="810" w:type="dxa"/>
            <w:noWrap/>
            <w:hideMark/>
          </w:tcPr>
          <w:p w14:paraId="2ADF33B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US</w:t>
            </w:r>
          </w:p>
        </w:tc>
        <w:tc>
          <w:tcPr>
            <w:tcW w:w="720" w:type="dxa"/>
            <w:noWrap/>
            <w:hideMark/>
          </w:tcPr>
          <w:p w14:paraId="4FD0ADA7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20" w:type="dxa"/>
            <w:noWrap/>
            <w:hideMark/>
          </w:tcPr>
          <w:p w14:paraId="13A2D143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6842B8E6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42, 49, 38, 50</w:t>
            </w:r>
          </w:p>
        </w:tc>
        <w:tc>
          <w:tcPr>
            <w:tcW w:w="1170" w:type="dxa"/>
            <w:noWrap/>
            <w:hideMark/>
          </w:tcPr>
          <w:p w14:paraId="62BC4D48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6CEDBB6A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11.7 (NR)</w:t>
            </w:r>
          </w:p>
        </w:tc>
        <w:tc>
          <w:tcPr>
            <w:tcW w:w="1710" w:type="dxa"/>
            <w:noWrap/>
            <w:hideMark/>
          </w:tcPr>
          <w:p w14:paraId="773BBFCD" w14:textId="77777777" w:rsidR="00821A45" w:rsidRPr="00F13CEE" w:rsidRDefault="00821A45" w:rsidP="0031523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CDK4/6i+AI n=4 (100%)</w:t>
            </w:r>
          </w:p>
        </w:tc>
        <w:tc>
          <w:tcPr>
            <w:tcW w:w="2875" w:type="dxa"/>
            <w:hideMark/>
          </w:tcPr>
          <w:p w14:paraId="4A3A03B3" w14:textId="77777777" w:rsidR="00821A45" w:rsidRPr="00F13CEE" w:rsidRDefault="00821A45" w:rsidP="0031523C">
            <w:pPr>
              <w:keepNext/>
              <w:rPr>
                <w:rFonts w:ascii="Times New Roman" w:hAnsi="Times New Roman" w:cs="Times New Roman"/>
                <w:sz w:val="14"/>
                <w:szCs w:val="14"/>
              </w:rPr>
            </w:pPr>
            <w:r w:rsidRPr="00F13CEE">
              <w:rPr>
                <w:rFonts w:ascii="Times New Roman" w:hAnsi="Times New Roman" w:cs="Times New Roman"/>
                <w:sz w:val="14"/>
                <w:szCs w:val="14"/>
              </w:rPr>
              <w:t>Exemestane + Everolimus n=3 (75.0%)</w:t>
            </w:r>
            <w:r w:rsidRPr="00F13CEE">
              <w:rPr>
                <w:rFonts w:ascii="Times New Roman" w:hAnsi="Times New Roman" w:cs="Times New Roman"/>
                <w:sz w:val="14"/>
                <w:szCs w:val="14"/>
              </w:rPr>
              <w:br/>
              <w:t>Chemotherapy n=1 (25.0%)</w:t>
            </w:r>
          </w:p>
        </w:tc>
      </w:tr>
    </w:tbl>
    <w:p w14:paraId="668F6A27" w14:textId="77777777" w:rsidR="00821A45" w:rsidRDefault="00821A45" w:rsidP="00821A45">
      <w:pPr>
        <w:pStyle w:val="FigureTableLegend"/>
        <w:spacing w:after="0"/>
      </w:pPr>
      <w:r>
        <w:t xml:space="preserve">Abbreviations: </w:t>
      </w:r>
      <w:r w:rsidRPr="007F0F19">
        <w:t>1L</w:t>
      </w:r>
      <w:r>
        <w:t xml:space="preserve"> =</w:t>
      </w:r>
      <w:r w:rsidRPr="007F0F19">
        <w:t xml:space="preserve"> first line; 2L</w:t>
      </w:r>
      <w:r>
        <w:t xml:space="preserve"> =</w:t>
      </w:r>
      <w:r w:rsidRPr="007F0F19">
        <w:t xml:space="preserve"> second line; AI</w:t>
      </w:r>
      <w:r>
        <w:t xml:space="preserve"> = </w:t>
      </w:r>
      <w:r w:rsidRPr="007F0F19">
        <w:t>aromatase inhibitors (anastrozole, letrozole, and exemestane); CDK4/6i</w:t>
      </w:r>
      <w:r>
        <w:t xml:space="preserve"> =</w:t>
      </w:r>
      <w:r w:rsidRPr="007F0F19">
        <w:t xml:space="preserve"> cyclin-dependent kinase 4 and 6 inhibitors (palbociclib, ribociclib, and abemaciclib); ET</w:t>
      </w:r>
      <w:r>
        <w:t xml:space="preserve"> =</w:t>
      </w:r>
      <w:r w:rsidRPr="007F0F19">
        <w:t xml:space="preserve"> endocrine therapy including </w:t>
      </w:r>
      <w:r>
        <w:t>AIs</w:t>
      </w:r>
      <w:r w:rsidRPr="007F0F19">
        <w:t xml:space="preserve"> (anastrozole, letrozole, and exemestane), or selective estrogen receptor modulators (tamoxifen and toremifene), or selective estrogen receptor degraders (fulvestrant), or hormones; NR</w:t>
      </w:r>
      <w:r>
        <w:t xml:space="preserve"> =</w:t>
      </w:r>
      <w:r w:rsidRPr="007F0F19">
        <w:t xml:space="preserve"> not reported; </w:t>
      </w:r>
      <w:proofErr w:type="spellStart"/>
      <w:r w:rsidRPr="007F0F19">
        <w:t>PARPi</w:t>
      </w:r>
      <w:proofErr w:type="spellEnd"/>
      <w:r w:rsidRPr="007F0F19">
        <w:t xml:space="preserve">, </w:t>
      </w:r>
      <w:r>
        <w:t>=</w:t>
      </w:r>
      <w:r w:rsidRPr="007F0F19">
        <w:t xml:space="preserve"> poly (ADP-ribose) polymerase inhibitors</w:t>
      </w:r>
      <w:r>
        <w:t>; UK = United Kingdom; US = United States</w:t>
      </w:r>
      <w:r w:rsidRPr="007F0F19">
        <w:t>.</w:t>
      </w:r>
    </w:p>
    <w:p w14:paraId="57CDC93E" w14:textId="3EF36C1C" w:rsidR="00EC29C6" w:rsidRDefault="00821A45" w:rsidP="0041468D">
      <w:pPr>
        <w:pStyle w:val="FigureTableLegend"/>
      </w:pPr>
      <w:proofErr w:type="spellStart"/>
      <w:r w:rsidRPr="007F0F19">
        <w:rPr>
          <w:vertAlign w:val="superscript"/>
        </w:rPr>
        <w:t>a</w:t>
      </w:r>
      <w:r w:rsidRPr="007F0F19">
        <w:t>Mean</w:t>
      </w:r>
      <w:proofErr w:type="spellEnd"/>
      <w:r w:rsidRPr="007F0F19">
        <w:t xml:space="preserve"> or median of age of the entire patient cohort or patients who failed CDK4/6i as the first line.</w:t>
      </w:r>
    </w:p>
    <w:p w14:paraId="0FC08E9C" w14:textId="77777777" w:rsidR="00EC29C6" w:rsidRPr="00EC29C6" w:rsidRDefault="00EC29C6" w:rsidP="00EC29C6">
      <w:pPr>
        <w:rPr>
          <w:lang w:val="en-CA"/>
        </w:rPr>
      </w:pPr>
    </w:p>
    <w:p w14:paraId="437B24FB" w14:textId="4AF43988" w:rsidR="00821A45" w:rsidRPr="00821A45" w:rsidRDefault="00821A45" w:rsidP="00821A45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821A45">
        <w:rPr>
          <w:rFonts w:ascii="Arial" w:hAnsi="Arial" w:cs="Arial"/>
          <w:b/>
          <w:bCs/>
          <w:sz w:val="20"/>
          <w:szCs w:val="20"/>
        </w:rPr>
        <w:t>Table S</w:t>
      </w:r>
      <w:r w:rsidR="00180A3B">
        <w:rPr>
          <w:rFonts w:ascii="Arial" w:hAnsi="Arial" w:cs="Arial"/>
          <w:b/>
          <w:bCs/>
          <w:sz w:val="20"/>
          <w:szCs w:val="20"/>
        </w:rPr>
        <w:t>4</w:t>
      </w:r>
      <w:r w:rsidRPr="00821A45">
        <w:rPr>
          <w:rFonts w:ascii="Arial" w:hAnsi="Arial" w:cs="Arial"/>
          <w:b/>
          <w:bCs/>
          <w:sz w:val="20"/>
          <w:szCs w:val="20"/>
        </w:rPr>
        <w:t>. Outcomes reported across included real-world evidence studies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06"/>
        <w:gridCol w:w="791"/>
        <w:gridCol w:w="649"/>
        <w:gridCol w:w="511"/>
        <w:gridCol w:w="511"/>
        <w:gridCol w:w="529"/>
        <w:gridCol w:w="649"/>
        <w:gridCol w:w="585"/>
        <w:gridCol w:w="511"/>
        <w:gridCol w:w="511"/>
        <w:gridCol w:w="554"/>
        <w:gridCol w:w="551"/>
        <w:gridCol w:w="539"/>
        <w:gridCol w:w="705"/>
        <w:gridCol w:w="536"/>
        <w:gridCol w:w="548"/>
        <w:gridCol w:w="545"/>
        <w:gridCol w:w="646"/>
        <w:gridCol w:w="600"/>
        <w:gridCol w:w="600"/>
        <w:gridCol w:w="963"/>
        <w:gridCol w:w="763"/>
        <w:gridCol w:w="840"/>
        <w:gridCol w:w="945"/>
      </w:tblGrid>
      <w:tr w:rsidR="00821A45" w:rsidRPr="00FB6510" w14:paraId="7771781C" w14:textId="77777777" w:rsidTr="00821A45">
        <w:trPr>
          <w:trHeight w:val="53"/>
        </w:trPr>
        <w:tc>
          <w:tcPr>
            <w:tcW w:w="262" w:type="pct"/>
            <w:vMerge w:val="restart"/>
            <w:vAlign w:val="center"/>
          </w:tcPr>
          <w:p w14:paraId="7123AB78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Study</w:t>
            </w:r>
          </w:p>
        </w:tc>
        <w:tc>
          <w:tcPr>
            <w:tcW w:w="257" w:type="pct"/>
            <w:vMerge w:val="restart"/>
            <w:vAlign w:val="center"/>
          </w:tcPr>
          <w:p w14:paraId="007617A7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Type of publication</w:t>
            </w:r>
          </w:p>
        </w:tc>
        <w:tc>
          <w:tcPr>
            <w:tcW w:w="543" w:type="pct"/>
            <w:gridSpan w:val="3"/>
            <w:vAlign w:val="center"/>
          </w:tcPr>
          <w:p w14:paraId="4D761B4A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PFS</w:t>
            </w:r>
          </w:p>
        </w:tc>
        <w:tc>
          <w:tcPr>
            <w:tcW w:w="172" w:type="pct"/>
            <w:vMerge w:val="restart"/>
            <w:vAlign w:val="center"/>
          </w:tcPr>
          <w:p w14:paraId="4701B382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TTP</w:t>
            </w:r>
          </w:p>
        </w:tc>
        <w:tc>
          <w:tcPr>
            <w:tcW w:w="733" w:type="pct"/>
            <w:gridSpan w:val="4"/>
            <w:vAlign w:val="center"/>
          </w:tcPr>
          <w:p w14:paraId="27506E6D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OS</w:t>
            </w:r>
          </w:p>
        </w:tc>
        <w:tc>
          <w:tcPr>
            <w:tcW w:w="1115" w:type="pct"/>
            <w:gridSpan w:val="6"/>
            <w:vAlign w:val="center"/>
          </w:tcPr>
          <w:p w14:paraId="53A90A29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Response</w:t>
            </w:r>
          </w:p>
        </w:tc>
        <w:tc>
          <w:tcPr>
            <w:tcW w:w="177" w:type="pct"/>
            <w:vMerge w:val="restart"/>
            <w:vAlign w:val="center"/>
          </w:tcPr>
          <w:p w14:paraId="16F7BA70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PRO</w:t>
            </w:r>
          </w:p>
        </w:tc>
        <w:tc>
          <w:tcPr>
            <w:tcW w:w="913" w:type="pct"/>
            <w:gridSpan w:val="4"/>
            <w:vAlign w:val="center"/>
          </w:tcPr>
          <w:p w14:paraId="38B8119C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Adverse event </w:t>
            </w:r>
          </w:p>
        </w:tc>
        <w:tc>
          <w:tcPr>
            <w:tcW w:w="248" w:type="pct"/>
            <w:vMerge w:val="restart"/>
            <w:vAlign w:val="center"/>
          </w:tcPr>
          <w:p w14:paraId="08886CFC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Treatment duration</w:t>
            </w:r>
          </w:p>
        </w:tc>
        <w:tc>
          <w:tcPr>
            <w:tcW w:w="273" w:type="pct"/>
            <w:vMerge w:val="restart"/>
            <w:vAlign w:val="center"/>
          </w:tcPr>
          <w:p w14:paraId="74C9B4D1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Treatment modification</w:t>
            </w:r>
          </w:p>
        </w:tc>
        <w:tc>
          <w:tcPr>
            <w:tcW w:w="308" w:type="pct"/>
            <w:vMerge w:val="restart"/>
            <w:vAlign w:val="center"/>
          </w:tcPr>
          <w:p w14:paraId="792ABBBF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Treatment discontinuation</w:t>
            </w:r>
          </w:p>
        </w:tc>
      </w:tr>
      <w:tr w:rsidR="00821A45" w:rsidRPr="00FB6510" w14:paraId="2B8CA048" w14:textId="77777777" w:rsidTr="00821A45">
        <w:trPr>
          <w:trHeight w:val="80"/>
        </w:trPr>
        <w:tc>
          <w:tcPr>
            <w:tcW w:w="262" w:type="pct"/>
            <w:vMerge/>
            <w:vAlign w:val="center"/>
          </w:tcPr>
          <w:p w14:paraId="5719AF66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57" w:type="pct"/>
            <w:vMerge/>
            <w:vAlign w:val="center"/>
          </w:tcPr>
          <w:p w14:paraId="0F6AC52F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0E1B497C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Median PFS</w:t>
            </w:r>
          </w:p>
        </w:tc>
        <w:tc>
          <w:tcPr>
            <w:tcW w:w="166" w:type="pct"/>
            <w:vAlign w:val="center"/>
          </w:tcPr>
          <w:p w14:paraId="47DED05F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6 </w:t>
            </w:r>
            <w:proofErr w:type="spellStart"/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mos</w:t>
            </w:r>
            <w:proofErr w:type="spellEnd"/>
          </w:p>
        </w:tc>
        <w:tc>
          <w:tcPr>
            <w:tcW w:w="166" w:type="pct"/>
            <w:vAlign w:val="center"/>
          </w:tcPr>
          <w:p w14:paraId="49EC9A70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12 </w:t>
            </w:r>
            <w:proofErr w:type="spellStart"/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mos</w:t>
            </w:r>
            <w:proofErr w:type="spellEnd"/>
          </w:p>
        </w:tc>
        <w:tc>
          <w:tcPr>
            <w:tcW w:w="172" w:type="pct"/>
            <w:vMerge/>
            <w:vAlign w:val="center"/>
          </w:tcPr>
          <w:p w14:paraId="14ED90EF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1" w:type="pct"/>
            <w:vAlign w:val="center"/>
          </w:tcPr>
          <w:p w14:paraId="78DDD6EB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Median OS</w:t>
            </w:r>
          </w:p>
        </w:tc>
        <w:tc>
          <w:tcPr>
            <w:tcW w:w="190" w:type="pct"/>
            <w:vAlign w:val="center"/>
          </w:tcPr>
          <w:p w14:paraId="718AFB1E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Death</w:t>
            </w:r>
          </w:p>
        </w:tc>
        <w:tc>
          <w:tcPr>
            <w:tcW w:w="166" w:type="pct"/>
            <w:vAlign w:val="center"/>
          </w:tcPr>
          <w:p w14:paraId="7BD09093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6 </w:t>
            </w:r>
            <w:proofErr w:type="spellStart"/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mos</w:t>
            </w:r>
            <w:proofErr w:type="spellEnd"/>
          </w:p>
        </w:tc>
        <w:tc>
          <w:tcPr>
            <w:tcW w:w="166" w:type="pct"/>
            <w:vAlign w:val="center"/>
          </w:tcPr>
          <w:p w14:paraId="0B476026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12 </w:t>
            </w:r>
            <w:proofErr w:type="spellStart"/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mos</w:t>
            </w:r>
            <w:proofErr w:type="spellEnd"/>
          </w:p>
        </w:tc>
        <w:tc>
          <w:tcPr>
            <w:tcW w:w="180" w:type="pct"/>
            <w:vAlign w:val="center"/>
          </w:tcPr>
          <w:p w14:paraId="4C405850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ORR</w:t>
            </w:r>
          </w:p>
        </w:tc>
        <w:tc>
          <w:tcPr>
            <w:tcW w:w="179" w:type="pct"/>
            <w:vAlign w:val="center"/>
          </w:tcPr>
          <w:p w14:paraId="5B88CBFA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CRR</w:t>
            </w:r>
          </w:p>
        </w:tc>
        <w:tc>
          <w:tcPr>
            <w:tcW w:w="175" w:type="pct"/>
            <w:vAlign w:val="center"/>
          </w:tcPr>
          <w:p w14:paraId="2A062AA3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PRR</w:t>
            </w:r>
          </w:p>
        </w:tc>
        <w:tc>
          <w:tcPr>
            <w:tcW w:w="229" w:type="pct"/>
            <w:vAlign w:val="center"/>
          </w:tcPr>
          <w:p w14:paraId="499E6982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Duration </w:t>
            </w:r>
          </w:p>
        </w:tc>
        <w:tc>
          <w:tcPr>
            <w:tcW w:w="174" w:type="pct"/>
            <w:vAlign w:val="center"/>
          </w:tcPr>
          <w:p w14:paraId="5D428634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SDR</w:t>
            </w:r>
          </w:p>
        </w:tc>
        <w:tc>
          <w:tcPr>
            <w:tcW w:w="177" w:type="pct"/>
            <w:vAlign w:val="center"/>
          </w:tcPr>
          <w:p w14:paraId="5C235AE5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CBR</w:t>
            </w:r>
          </w:p>
        </w:tc>
        <w:tc>
          <w:tcPr>
            <w:tcW w:w="177" w:type="pct"/>
            <w:vMerge/>
            <w:vAlign w:val="center"/>
          </w:tcPr>
          <w:p w14:paraId="5362F382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vAlign w:val="center"/>
          </w:tcPr>
          <w:p w14:paraId="1624A6C9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171F175B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Overall</w:t>
            </w:r>
          </w:p>
        </w:tc>
        <w:tc>
          <w:tcPr>
            <w:tcW w:w="195" w:type="pct"/>
            <w:vAlign w:val="center"/>
          </w:tcPr>
          <w:p w14:paraId="1ECFC997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Grade 3-4</w:t>
            </w:r>
          </w:p>
        </w:tc>
        <w:tc>
          <w:tcPr>
            <w:tcW w:w="195" w:type="pct"/>
            <w:vAlign w:val="center"/>
          </w:tcPr>
          <w:p w14:paraId="24755CEE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TEAE</w:t>
            </w:r>
          </w:p>
        </w:tc>
        <w:tc>
          <w:tcPr>
            <w:tcW w:w="313" w:type="pct"/>
            <w:vAlign w:val="center"/>
          </w:tcPr>
          <w:p w14:paraId="457ADD58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AE756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Discontinuation due to AE</w:t>
            </w:r>
          </w:p>
        </w:tc>
        <w:tc>
          <w:tcPr>
            <w:tcW w:w="248" w:type="pct"/>
            <w:vMerge/>
          </w:tcPr>
          <w:p w14:paraId="158A4C5E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73" w:type="pct"/>
            <w:vMerge/>
            <w:vAlign w:val="center"/>
          </w:tcPr>
          <w:p w14:paraId="75A06BFD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08" w:type="pct"/>
            <w:vMerge/>
            <w:vAlign w:val="center"/>
          </w:tcPr>
          <w:p w14:paraId="265BD1CE" w14:textId="77777777" w:rsidR="00821A45" w:rsidRPr="00AE756D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821A45" w:rsidRPr="00FB6510" w14:paraId="7B88FF2B" w14:textId="77777777" w:rsidTr="00821A45">
        <w:trPr>
          <w:trHeight w:val="44"/>
        </w:trPr>
        <w:tc>
          <w:tcPr>
            <w:tcW w:w="262" w:type="pct"/>
          </w:tcPr>
          <w:p w14:paraId="4CEDB8D5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FB6510">
              <w:rPr>
                <w:sz w:val="10"/>
                <w:szCs w:val="10"/>
              </w:rPr>
              <w:t>Moscetti</w:t>
            </w:r>
            <w:proofErr w:type="spellEnd"/>
            <w:r w:rsidRPr="00FB6510">
              <w:rPr>
                <w:sz w:val="10"/>
                <w:szCs w:val="10"/>
              </w:rPr>
              <w:t>, 2022</w:t>
            </w:r>
          </w:p>
        </w:tc>
        <w:tc>
          <w:tcPr>
            <w:tcW w:w="257" w:type="pct"/>
            <w:vAlign w:val="bottom"/>
          </w:tcPr>
          <w:p w14:paraId="56D89294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4D7C116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FB6510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2BB3995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40F90E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0436BB0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42B1852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2F4D4CC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3876FE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DDD6D5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72B8ED8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3B7C8FE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34AA997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0FCE5BA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7A9FAF7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5B1B949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4C1F4FD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684620A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655E853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7628BEA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142717A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3AC3862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79FDBB1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15FF3B0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109CAE67" w14:textId="77777777" w:rsidTr="00821A45">
        <w:trPr>
          <w:trHeight w:val="44"/>
        </w:trPr>
        <w:tc>
          <w:tcPr>
            <w:tcW w:w="262" w:type="pct"/>
          </w:tcPr>
          <w:p w14:paraId="51B1FD38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Menichetti, 2022</w:t>
            </w:r>
          </w:p>
        </w:tc>
        <w:tc>
          <w:tcPr>
            <w:tcW w:w="257" w:type="pct"/>
            <w:vAlign w:val="bottom"/>
          </w:tcPr>
          <w:p w14:paraId="344C3D10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6BCF61F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0DEECBD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1D0F32C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6B1CBCA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487F7A1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5D7B893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674BDA0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63F8DAB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5CECA9C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7E3B043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391CF37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26B5F00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2CC632C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4A96EE4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1B3F3E6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6448F85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E6CDB8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112FB34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6DFD525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2A4D434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711BBD8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50420A9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1CAA3E49" w14:textId="77777777" w:rsidTr="00821A45">
        <w:trPr>
          <w:trHeight w:val="329"/>
        </w:trPr>
        <w:tc>
          <w:tcPr>
            <w:tcW w:w="262" w:type="pct"/>
          </w:tcPr>
          <w:p w14:paraId="65DB68B4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Marschner, 2022</w:t>
            </w:r>
          </w:p>
        </w:tc>
        <w:tc>
          <w:tcPr>
            <w:tcW w:w="257" w:type="pct"/>
            <w:vAlign w:val="bottom"/>
          </w:tcPr>
          <w:p w14:paraId="2D4C9F94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6F92B09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698DFAD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6DD879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7BA7722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61D2911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6614FA3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DD1030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666DE99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21A78C6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33C2A5A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4D5B08F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3874804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686A816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58F43E0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2CFCE0B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7C46D46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4450600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A80748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0D047C8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0028F93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3EED8E1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3A7103C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609D7C64" w14:textId="77777777" w:rsidTr="00821A45">
        <w:trPr>
          <w:trHeight w:val="329"/>
        </w:trPr>
        <w:tc>
          <w:tcPr>
            <w:tcW w:w="262" w:type="pct"/>
          </w:tcPr>
          <w:p w14:paraId="4A244651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Kalinsky, 2022</w:t>
            </w:r>
          </w:p>
        </w:tc>
        <w:tc>
          <w:tcPr>
            <w:tcW w:w="257" w:type="pct"/>
            <w:vAlign w:val="bottom"/>
          </w:tcPr>
          <w:p w14:paraId="6CAA7C6C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637423C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798CB24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5A1123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2F454EC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10EB1C7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26B0506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550988B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69CD98C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0F6B307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1E2FDA3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2CD4442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66477EE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5FDB817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0302722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0FE1CCF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6480B2D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3859B8C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65134A0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300B687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40B3CED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4D11C7C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3E29B1F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778CD5FB" w14:textId="77777777" w:rsidTr="00821A45">
        <w:trPr>
          <w:trHeight w:val="329"/>
        </w:trPr>
        <w:tc>
          <w:tcPr>
            <w:tcW w:w="262" w:type="pct"/>
          </w:tcPr>
          <w:p w14:paraId="14B9E77D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FB6510">
              <w:rPr>
                <w:sz w:val="10"/>
                <w:szCs w:val="10"/>
              </w:rPr>
              <w:t>Gousis</w:t>
            </w:r>
            <w:proofErr w:type="spellEnd"/>
            <w:r w:rsidRPr="00FB6510">
              <w:rPr>
                <w:sz w:val="10"/>
                <w:szCs w:val="10"/>
              </w:rPr>
              <w:t>, 2022</w:t>
            </w:r>
          </w:p>
        </w:tc>
        <w:tc>
          <w:tcPr>
            <w:tcW w:w="257" w:type="pct"/>
            <w:vAlign w:val="bottom"/>
          </w:tcPr>
          <w:p w14:paraId="3AF2741D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025D3DE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4E1B7CD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F90FC0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4820902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2447D1B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7244F1E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5A01335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7B1C47C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06FAAB1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59812B6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4B6AD6C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5CBF3BC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2F65422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5AA855A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06EA759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6BAE8CE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226072B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691D35B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20A35F0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3681D22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2D67317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6AE1E7F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799A727F" w14:textId="77777777" w:rsidTr="00821A45">
        <w:trPr>
          <w:trHeight w:val="329"/>
        </w:trPr>
        <w:tc>
          <w:tcPr>
            <w:tcW w:w="262" w:type="pct"/>
          </w:tcPr>
          <w:p w14:paraId="70F9E3B5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FB6510">
              <w:rPr>
                <w:sz w:val="10"/>
                <w:szCs w:val="10"/>
              </w:rPr>
              <w:t>Nichetti</w:t>
            </w:r>
            <w:proofErr w:type="spellEnd"/>
            <w:r w:rsidRPr="00FB6510">
              <w:rPr>
                <w:sz w:val="10"/>
                <w:szCs w:val="10"/>
              </w:rPr>
              <w:t>, 2020</w:t>
            </w:r>
          </w:p>
        </w:tc>
        <w:tc>
          <w:tcPr>
            <w:tcW w:w="257" w:type="pct"/>
            <w:vAlign w:val="bottom"/>
          </w:tcPr>
          <w:p w14:paraId="3DA19BC1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7BE0FE7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CA28C2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018F4D1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718E0D6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71A5074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6315128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3A746F8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1FE7678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B7ABB6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7E74E5D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65A3420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4327D77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6A80AA9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651C766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0FF8608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469C23F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6F1B828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0D6C6FA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1404536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05015CC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20522D5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0BA3438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11620D0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359C46A7" w14:textId="77777777" w:rsidTr="00821A45">
        <w:trPr>
          <w:trHeight w:val="329"/>
        </w:trPr>
        <w:tc>
          <w:tcPr>
            <w:tcW w:w="262" w:type="pct"/>
          </w:tcPr>
          <w:p w14:paraId="352771BE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Crocetti, 2020</w:t>
            </w:r>
          </w:p>
        </w:tc>
        <w:tc>
          <w:tcPr>
            <w:tcW w:w="257" w:type="pct"/>
            <w:vAlign w:val="bottom"/>
          </w:tcPr>
          <w:p w14:paraId="45434663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40F01EE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CA28C2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56DF579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512F3DF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1C6973A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1487246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1F8CC05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75BA93A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11C0532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1A42CA0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0F4D0D4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1A02AF5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740C601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19CF058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36140EA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3A829A6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3F6AE9D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0399B75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3B1A92F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0583EC5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310E6F5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11D23D1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497F599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33F5AA2B" w14:textId="77777777" w:rsidTr="00821A45">
        <w:trPr>
          <w:trHeight w:val="329"/>
        </w:trPr>
        <w:tc>
          <w:tcPr>
            <w:tcW w:w="262" w:type="pct"/>
          </w:tcPr>
          <w:p w14:paraId="474F3DDF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Luhn, 2019</w:t>
            </w:r>
          </w:p>
        </w:tc>
        <w:tc>
          <w:tcPr>
            <w:tcW w:w="257" w:type="pct"/>
            <w:vAlign w:val="bottom"/>
          </w:tcPr>
          <w:p w14:paraId="46057F9C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Conference abstract</w:t>
            </w:r>
          </w:p>
        </w:tc>
        <w:tc>
          <w:tcPr>
            <w:tcW w:w="211" w:type="pct"/>
          </w:tcPr>
          <w:p w14:paraId="5BFD573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E63B50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107C72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26EF0E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351D162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11" w:type="pct"/>
          </w:tcPr>
          <w:p w14:paraId="37E6B0A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2813C72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19CB8D1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0EF889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7058B4C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161CADB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6540CA3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0199F16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09CDCA7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36DD01D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579D36F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4552826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0960F5F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67C8008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7ECA37E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2ECF7D7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690D5BC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4087C74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5DBB0D3E" w14:textId="77777777" w:rsidTr="00821A45">
        <w:trPr>
          <w:trHeight w:val="329"/>
        </w:trPr>
        <w:tc>
          <w:tcPr>
            <w:tcW w:w="262" w:type="pct"/>
          </w:tcPr>
          <w:p w14:paraId="728DFB40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Martin, 2022</w:t>
            </w:r>
          </w:p>
        </w:tc>
        <w:tc>
          <w:tcPr>
            <w:tcW w:w="257" w:type="pct"/>
            <w:vAlign w:val="bottom"/>
          </w:tcPr>
          <w:p w14:paraId="4BECB8F7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5380B92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0C4C6D8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6B11C14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232FE13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7EDEAA9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90" w:type="pct"/>
          </w:tcPr>
          <w:p w14:paraId="3F43D0A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7A96B1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97D4C6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46EA0F5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1C5AA43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5C59B8C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79118C7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3147A97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253C550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1695D1F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0CA5D3D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0BBCAE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4F63A87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3D424E3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33C0942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7DFFE6F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5D4C934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079E992C" w14:textId="77777777" w:rsidTr="00821A45">
        <w:trPr>
          <w:trHeight w:val="329"/>
        </w:trPr>
        <w:tc>
          <w:tcPr>
            <w:tcW w:w="262" w:type="pct"/>
          </w:tcPr>
          <w:p w14:paraId="6BF7E66D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Endo, 2022</w:t>
            </w:r>
          </w:p>
        </w:tc>
        <w:tc>
          <w:tcPr>
            <w:tcW w:w="257" w:type="pct"/>
            <w:vAlign w:val="bottom"/>
          </w:tcPr>
          <w:p w14:paraId="204FDAD0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328A10BD" w14:textId="2DC3FD64" w:rsidR="00821A45" w:rsidRPr="00FB6510" w:rsidRDefault="004B67BD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75B0FED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22CA82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263C201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6BA6C04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772A718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25221E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13EAACD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2CF5E13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6FCCDEE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2190366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3484229A" w14:textId="3D47F49F" w:rsidR="00821A45" w:rsidRPr="00FB6510" w:rsidRDefault="004B67BD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74" w:type="pct"/>
          </w:tcPr>
          <w:p w14:paraId="4C303A3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7136731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50EA707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4CE9F5D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4688830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7E16B80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489E7EE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0377D4D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272C086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5F4C27C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79D626DA" w14:textId="77777777" w:rsidTr="00821A45">
        <w:trPr>
          <w:trHeight w:val="329"/>
        </w:trPr>
        <w:tc>
          <w:tcPr>
            <w:tcW w:w="262" w:type="pct"/>
          </w:tcPr>
          <w:p w14:paraId="6A66CFF9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Choong, 2022</w:t>
            </w:r>
          </w:p>
        </w:tc>
        <w:tc>
          <w:tcPr>
            <w:tcW w:w="257" w:type="pct"/>
            <w:vAlign w:val="bottom"/>
          </w:tcPr>
          <w:p w14:paraId="05457CFF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55D8E79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FB6510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7D38E14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A27F3D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39C2EAE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05BA91A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6172CFE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C9E535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0EF1D1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603B22C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57B284C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769BFD7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595782C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0D41610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2033A3E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7824B44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332416C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0A8B939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27AA990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56BE1EE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48" w:type="pct"/>
          </w:tcPr>
          <w:p w14:paraId="56B3561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38FA543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308" w:type="pct"/>
          </w:tcPr>
          <w:p w14:paraId="767ECEF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13354E39" w14:textId="77777777" w:rsidTr="00821A45">
        <w:trPr>
          <w:trHeight w:val="329"/>
        </w:trPr>
        <w:tc>
          <w:tcPr>
            <w:tcW w:w="262" w:type="pct"/>
          </w:tcPr>
          <w:p w14:paraId="279D6CA9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FB6510">
              <w:rPr>
                <w:sz w:val="10"/>
                <w:szCs w:val="10"/>
              </w:rPr>
              <w:t>Rozenblit</w:t>
            </w:r>
            <w:proofErr w:type="spellEnd"/>
            <w:r w:rsidRPr="00FB6510">
              <w:rPr>
                <w:sz w:val="10"/>
                <w:szCs w:val="10"/>
              </w:rPr>
              <w:t>, 2021</w:t>
            </w:r>
          </w:p>
        </w:tc>
        <w:tc>
          <w:tcPr>
            <w:tcW w:w="257" w:type="pct"/>
            <w:vAlign w:val="bottom"/>
          </w:tcPr>
          <w:p w14:paraId="5D5E65C9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0973BA6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7C3720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5FF9C07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0B58A9B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11" w:type="pct"/>
          </w:tcPr>
          <w:p w14:paraId="63736BD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90" w:type="pct"/>
          </w:tcPr>
          <w:p w14:paraId="5DFD880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625740D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860487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30C8991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1AA66A2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7D43A06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266E674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747C644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632104E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04C6532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477110A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799B34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3E80BE3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6C0DCF4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68D65A7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025A837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65734BF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629CACD2" w14:textId="77777777" w:rsidTr="00821A45">
        <w:trPr>
          <w:trHeight w:val="329"/>
        </w:trPr>
        <w:tc>
          <w:tcPr>
            <w:tcW w:w="262" w:type="pct"/>
          </w:tcPr>
          <w:p w14:paraId="7F0699E0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Li, 2021</w:t>
            </w:r>
          </w:p>
        </w:tc>
        <w:tc>
          <w:tcPr>
            <w:tcW w:w="257" w:type="pct"/>
            <w:vAlign w:val="bottom"/>
          </w:tcPr>
          <w:p w14:paraId="3B4A16EB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245E089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FB6510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467D67A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53FEF5E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772C25C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73B36B4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4528B24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54D36D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E3EEF5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0F71A14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1544AFC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07184BB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4A1DB74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710DB63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3613A95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2B53DD7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4B6347C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3AC4EC8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2FB2544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6757F6D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34A5882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4D64DED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31C4B69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6417D412" w14:textId="77777777" w:rsidTr="00821A45">
        <w:trPr>
          <w:trHeight w:val="329"/>
        </w:trPr>
        <w:tc>
          <w:tcPr>
            <w:tcW w:w="262" w:type="pct"/>
          </w:tcPr>
          <w:p w14:paraId="2F9ECD74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Amaro, 2021</w:t>
            </w:r>
          </w:p>
        </w:tc>
        <w:tc>
          <w:tcPr>
            <w:tcW w:w="257" w:type="pct"/>
            <w:vAlign w:val="bottom"/>
          </w:tcPr>
          <w:p w14:paraId="7A3CBAD2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06D808C6" w14:textId="51AC8666" w:rsidR="00821A45" w:rsidRPr="00FB6510" w:rsidRDefault="004B67BD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28D5386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16E24C5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0296AB67" w14:textId="0FEFBE87" w:rsidR="00821A45" w:rsidRPr="00FB6510" w:rsidRDefault="004B67BD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693A381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798630C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C0B420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6EFDAE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7AACE49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55CB7D6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7A96C9E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05CDB6C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3FE9F24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0D0106B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7B6B10F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5576AAF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4488F03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475245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2CFFB85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69504EF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48F2B77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2274561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3C95DDBC" w14:textId="77777777" w:rsidTr="00821A45">
        <w:trPr>
          <w:trHeight w:val="329"/>
        </w:trPr>
        <w:tc>
          <w:tcPr>
            <w:tcW w:w="262" w:type="pct"/>
          </w:tcPr>
          <w:p w14:paraId="012FB253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Xi, 2019</w:t>
            </w:r>
          </w:p>
        </w:tc>
        <w:tc>
          <w:tcPr>
            <w:tcW w:w="257" w:type="pct"/>
            <w:vAlign w:val="bottom"/>
          </w:tcPr>
          <w:p w14:paraId="1DD8D054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21BCE68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CA28C2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66E3CCD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C368B3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6386BD9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43249EE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6EEFE0B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38D01E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538E0B8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0B5C038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63FFCCD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676372C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6D365DF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59BF65E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1EB5505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2CD727D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55212D7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74DA027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6A9CD5E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1DC7274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7C3AD49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77FB749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04B55BF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111E6EB7" w14:textId="77777777" w:rsidTr="00821A45">
        <w:trPr>
          <w:trHeight w:val="329"/>
        </w:trPr>
        <w:tc>
          <w:tcPr>
            <w:tcW w:w="262" w:type="pct"/>
          </w:tcPr>
          <w:p w14:paraId="5C684851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Mougalian, 2019</w:t>
            </w:r>
          </w:p>
        </w:tc>
        <w:tc>
          <w:tcPr>
            <w:tcW w:w="257" w:type="pct"/>
            <w:vAlign w:val="bottom"/>
          </w:tcPr>
          <w:p w14:paraId="27AB2F28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6D3CE24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CA28C2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53C29CD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6C0770C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747E03C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38A1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1" w:type="pct"/>
          </w:tcPr>
          <w:p w14:paraId="21644E8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2024508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4555F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2C33191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F55BE4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577265FD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79" w:type="pct"/>
          </w:tcPr>
          <w:p w14:paraId="5ABF88D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75" w:type="pct"/>
          </w:tcPr>
          <w:p w14:paraId="00F118C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29" w:type="pct"/>
          </w:tcPr>
          <w:p w14:paraId="3C4FD25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74" w:type="pct"/>
          </w:tcPr>
          <w:p w14:paraId="5D4479B1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77" w:type="pct"/>
          </w:tcPr>
          <w:p w14:paraId="26FD61C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2749C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77" w:type="pct"/>
          </w:tcPr>
          <w:p w14:paraId="619DE1E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00EFE1A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95" w:type="pct"/>
          </w:tcPr>
          <w:p w14:paraId="0DB0F79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95" w:type="pct"/>
          </w:tcPr>
          <w:p w14:paraId="59167A7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4E646E0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48" w:type="pct"/>
          </w:tcPr>
          <w:p w14:paraId="7DDDAF0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73" w:type="pct"/>
          </w:tcPr>
          <w:p w14:paraId="3C915B8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2F70B00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E2A83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</w:tr>
      <w:tr w:rsidR="00821A45" w:rsidRPr="00FB6510" w14:paraId="088B1746" w14:textId="77777777" w:rsidTr="00821A45">
        <w:trPr>
          <w:trHeight w:val="329"/>
        </w:trPr>
        <w:tc>
          <w:tcPr>
            <w:tcW w:w="262" w:type="pct"/>
          </w:tcPr>
          <w:p w14:paraId="578A185A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Bashour, 2017</w:t>
            </w:r>
          </w:p>
        </w:tc>
        <w:tc>
          <w:tcPr>
            <w:tcW w:w="257" w:type="pct"/>
            <w:vAlign w:val="bottom"/>
          </w:tcPr>
          <w:p w14:paraId="67D52589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Full-text article</w:t>
            </w:r>
          </w:p>
        </w:tc>
        <w:tc>
          <w:tcPr>
            <w:tcW w:w="211" w:type="pct"/>
          </w:tcPr>
          <w:p w14:paraId="770DE7B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E63B50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6B8017D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2C20BA8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7EA091E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F23DF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11" w:type="pct"/>
          </w:tcPr>
          <w:p w14:paraId="710A21F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94555F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90" w:type="pct"/>
          </w:tcPr>
          <w:p w14:paraId="2CC69D1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35036E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5A85150E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3E859F8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274648BA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4E60C80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71E5D6A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1968D46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65A8761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0AC6221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6E15F9B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5C19878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A71C3D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97257C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129F781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0ACEE6A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3E73FF92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03204887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  <w:tr w:rsidR="00821A45" w:rsidRPr="00FB6510" w14:paraId="03DCD23B" w14:textId="77777777" w:rsidTr="00821A45">
        <w:trPr>
          <w:trHeight w:val="329"/>
        </w:trPr>
        <w:tc>
          <w:tcPr>
            <w:tcW w:w="262" w:type="pct"/>
          </w:tcPr>
          <w:p w14:paraId="5B087CB2" w14:textId="77777777" w:rsidR="00821A45" w:rsidRPr="00FB6510" w:rsidRDefault="00821A45" w:rsidP="0031523C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B6510">
              <w:rPr>
                <w:sz w:val="10"/>
                <w:szCs w:val="10"/>
              </w:rPr>
              <w:t>Giridhar, 2019</w:t>
            </w:r>
          </w:p>
        </w:tc>
        <w:tc>
          <w:tcPr>
            <w:tcW w:w="257" w:type="pct"/>
            <w:vAlign w:val="bottom"/>
          </w:tcPr>
          <w:p w14:paraId="6FA4A633" w14:textId="77777777" w:rsidR="00821A45" w:rsidRPr="00635A98" w:rsidRDefault="00821A45" w:rsidP="0031523C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635A98">
              <w:rPr>
                <w:rFonts w:ascii="Calibri" w:hAnsi="Calibri" w:cs="Calibri"/>
                <w:color w:val="000000"/>
                <w:sz w:val="10"/>
                <w:szCs w:val="10"/>
              </w:rPr>
              <w:t>Poster</w:t>
            </w:r>
          </w:p>
        </w:tc>
        <w:tc>
          <w:tcPr>
            <w:tcW w:w="211" w:type="pct"/>
          </w:tcPr>
          <w:p w14:paraId="1A88D28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</w:pPr>
            <w:r w:rsidRPr="00E63B50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E00B94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4CD1339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A5B3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2" w:type="pct"/>
          </w:tcPr>
          <w:p w14:paraId="10B4C3F5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F23DF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211" w:type="pct"/>
          </w:tcPr>
          <w:p w14:paraId="01CE45E8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4634C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0" w:type="pct"/>
          </w:tcPr>
          <w:p w14:paraId="615C75B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35036E">
              <w:rPr>
                <w:rFonts w:ascii="Segoe UI Emoji" w:eastAsia="Times New Roman" w:hAnsi="Segoe UI Emoji" w:cs="Segoe UI Emoji"/>
                <w:color w:val="000000"/>
                <w:kern w:val="24"/>
                <w:sz w:val="10"/>
                <w:szCs w:val="10"/>
                <w:lang w:eastAsia="en-CA"/>
              </w:rPr>
              <w:t>✔</w:t>
            </w:r>
          </w:p>
        </w:tc>
        <w:tc>
          <w:tcPr>
            <w:tcW w:w="166" w:type="pct"/>
          </w:tcPr>
          <w:p w14:paraId="331D2D0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66" w:type="pct"/>
          </w:tcPr>
          <w:p w14:paraId="01542DF9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8071B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80" w:type="pct"/>
          </w:tcPr>
          <w:p w14:paraId="15745C3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9" w:type="pct"/>
          </w:tcPr>
          <w:p w14:paraId="2C014FC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5" w:type="pct"/>
          </w:tcPr>
          <w:p w14:paraId="495EE01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29" w:type="pct"/>
          </w:tcPr>
          <w:p w14:paraId="57C8DE6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4" w:type="pct"/>
          </w:tcPr>
          <w:p w14:paraId="50086B4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6E098C64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77" w:type="pct"/>
          </w:tcPr>
          <w:p w14:paraId="7F5BB83C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1342A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10" w:type="pct"/>
          </w:tcPr>
          <w:p w14:paraId="7CB7C2D0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30B9B0D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195" w:type="pct"/>
          </w:tcPr>
          <w:p w14:paraId="5EC28ECF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13" w:type="pct"/>
          </w:tcPr>
          <w:p w14:paraId="68ED7F7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48" w:type="pct"/>
          </w:tcPr>
          <w:p w14:paraId="7A3F6053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273" w:type="pct"/>
          </w:tcPr>
          <w:p w14:paraId="6C5F5286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  <w:tc>
          <w:tcPr>
            <w:tcW w:w="308" w:type="pct"/>
          </w:tcPr>
          <w:p w14:paraId="1FEDE0FB" w14:textId="77777777" w:rsidR="00821A45" w:rsidRPr="00FB6510" w:rsidRDefault="00821A45" w:rsidP="00821A45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B21177">
              <w:rPr>
                <w:rFonts w:ascii="Times New Roman" w:hAnsi="Times New Roman" w:cs="Times New Roman"/>
                <w:sz w:val="10"/>
                <w:szCs w:val="10"/>
              </w:rPr>
              <w:t>NR</w:t>
            </w:r>
          </w:p>
        </w:tc>
      </w:tr>
    </w:tbl>
    <w:p w14:paraId="2D06820B" w14:textId="77777777" w:rsidR="00821A45" w:rsidRDefault="00821A45" w:rsidP="00821A45">
      <w:pPr>
        <w:pStyle w:val="FigureTableLegend"/>
      </w:pPr>
      <w:r>
        <w:t xml:space="preserve">Abbreviations: </w:t>
      </w:r>
      <w:r w:rsidRPr="007237A2">
        <w:t>PFS</w:t>
      </w:r>
      <w:r>
        <w:t xml:space="preserve"> =</w:t>
      </w:r>
      <w:r w:rsidRPr="007237A2">
        <w:t xml:space="preserve"> Progression-Free Survival; TTP</w:t>
      </w:r>
      <w:r>
        <w:t xml:space="preserve"> =</w:t>
      </w:r>
      <w:r w:rsidRPr="007237A2">
        <w:t xml:space="preserve"> Time to Progression; TTNT</w:t>
      </w:r>
      <w:r>
        <w:t xml:space="preserve"> =</w:t>
      </w:r>
      <w:r w:rsidRPr="007237A2">
        <w:t xml:space="preserve"> Time to Next Treatment; OS</w:t>
      </w:r>
      <w:r>
        <w:t xml:space="preserve"> =</w:t>
      </w:r>
      <w:r w:rsidRPr="007237A2">
        <w:t xml:space="preserve"> Overall Survival; </w:t>
      </w:r>
      <w:r>
        <w:t>TEAE = Treatment-Emergent</w:t>
      </w:r>
      <w:r w:rsidRPr="007C436C">
        <w:t xml:space="preserve"> Adverse Events</w:t>
      </w:r>
      <w:r>
        <w:t xml:space="preserve">; PRO = Patient-Reported Outcomes; ORR = </w:t>
      </w:r>
      <w:r w:rsidRPr="00933E28">
        <w:t>Objective Response</w:t>
      </w:r>
      <w:r>
        <w:t xml:space="preserve"> Rate; CRR = </w:t>
      </w:r>
      <w:r w:rsidRPr="00933E28">
        <w:t>Complete Response</w:t>
      </w:r>
      <w:r>
        <w:t xml:space="preserve"> Rate; PRR = </w:t>
      </w:r>
      <w:r w:rsidRPr="00933E28">
        <w:t>Partial Response</w:t>
      </w:r>
      <w:r>
        <w:t xml:space="preserve"> Rate; SDR = </w:t>
      </w:r>
      <w:r w:rsidRPr="00933E28">
        <w:t>Stable Disease</w:t>
      </w:r>
      <w:r>
        <w:t xml:space="preserve"> Rate; CBR = </w:t>
      </w:r>
      <w:r w:rsidRPr="006C310E">
        <w:t>Clinical Benefit</w:t>
      </w:r>
      <w:r>
        <w:t xml:space="preserve"> Rate; Mos = months.</w:t>
      </w:r>
    </w:p>
    <w:p w14:paraId="71F3A59B" w14:textId="77777777" w:rsidR="00821A45" w:rsidRDefault="00821A45" w:rsidP="00821A45">
      <w:pPr>
        <w:pStyle w:val="Default"/>
      </w:pPr>
    </w:p>
    <w:p w14:paraId="77515EBB" w14:textId="77777777" w:rsidR="008B3422" w:rsidRDefault="008B3422" w:rsidP="00821A45">
      <w:pPr>
        <w:pStyle w:val="Default"/>
      </w:pPr>
    </w:p>
    <w:p w14:paraId="0DF3046E" w14:textId="6EB52B8C" w:rsidR="008B3422" w:rsidRDefault="008B3422" w:rsidP="00821A45">
      <w:pPr>
        <w:pStyle w:val="Default"/>
      </w:pPr>
    </w:p>
    <w:p w14:paraId="6757C30D" w14:textId="77777777" w:rsidR="00A912D2" w:rsidRDefault="00A912D2" w:rsidP="00821A45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0BF64D77" w14:textId="27F118F9" w:rsidR="00A912D2" w:rsidRPr="00A912D2" w:rsidRDefault="00A912D2" w:rsidP="00821A45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821A45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>
        <w:rPr>
          <w:rFonts w:ascii="Arial" w:hAnsi="Arial" w:cs="Arial"/>
          <w:b/>
          <w:bCs/>
          <w:sz w:val="20"/>
          <w:szCs w:val="20"/>
        </w:rPr>
        <w:t>5</w:t>
      </w:r>
      <w:r w:rsidRPr="00821A45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 xml:space="preserve">List of studies </w:t>
      </w:r>
      <w:r w:rsidRPr="00A912D2">
        <w:rPr>
          <w:rFonts w:ascii="Arial" w:hAnsi="Arial" w:cs="Arial"/>
          <w:b/>
          <w:bCs/>
          <w:sz w:val="20"/>
          <w:szCs w:val="20"/>
        </w:rPr>
        <w:t>that lack sufficient information to classify patients based on</w:t>
      </w:r>
      <w:r>
        <w:rPr>
          <w:rFonts w:ascii="Arial" w:hAnsi="Arial" w:cs="Arial"/>
          <w:b/>
          <w:bCs/>
          <w:sz w:val="20"/>
          <w:szCs w:val="20"/>
        </w:rPr>
        <w:t xml:space="preserve"> ESMO/NCCN guidelines</w:t>
      </w:r>
    </w:p>
    <w:tbl>
      <w:tblPr>
        <w:tblStyle w:val="TableGrid"/>
        <w:tblW w:w="15390" w:type="dxa"/>
        <w:tblLook w:val="04A0" w:firstRow="1" w:lastRow="0" w:firstColumn="1" w:lastColumn="0" w:noHBand="0" w:noVBand="1"/>
      </w:tblPr>
      <w:tblGrid>
        <w:gridCol w:w="2875"/>
        <w:gridCol w:w="1620"/>
        <w:gridCol w:w="8910"/>
        <w:gridCol w:w="1985"/>
      </w:tblGrid>
      <w:tr w:rsidR="00E8040D" w:rsidRPr="00540B84" w14:paraId="5E4734C9" w14:textId="77777777" w:rsidTr="00E8040D">
        <w:trPr>
          <w:trHeight w:val="153"/>
        </w:trPr>
        <w:tc>
          <w:tcPr>
            <w:tcW w:w="2875" w:type="dxa"/>
            <w:shd w:val="clear" w:color="auto" w:fill="D9D9D9" w:themeFill="background1" w:themeFillShade="D9"/>
          </w:tcPr>
          <w:p w14:paraId="1B3B23F3" w14:textId="22B1F4CD" w:rsidR="008B3422" w:rsidRPr="00540B84" w:rsidRDefault="00E8040D" w:rsidP="008B3422">
            <w:pPr>
              <w:pStyle w:val="Defaul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0B84">
              <w:rPr>
                <w:rFonts w:ascii="Arial" w:hAnsi="Arial" w:cs="Arial"/>
                <w:b/>
                <w:bCs/>
                <w:sz w:val="20"/>
                <w:szCs w:val="20"/>
              </w:rPr>
              <w:t>Study Name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46DEEE9A" w14:textId="31DCC9F3" w:rsidR="008B3422" w:rsidRPr="00540B84" w:rsidRDefault="008B3422" w:rsidP="00E8040D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0B84">
              <w:rPr>
                <w:rFonts w:ascii="Arial" w:hAnsi="Arial" w:cs="Arial"/>
                <w:b/>
                <w:bCs/>
                <w:sz w:val="20"/>
                <w:szCs w:val="20"/>
              </w:rPr>
              <w:t>Total number of patients</w:t>
            </w:r>
          </w:p>
        </w:tc>
        <w:tc>
          <w:tcPr>
            <w:tcW w:w="8910" w:type="dxa"/>
            <w:shd w:val="clear" w:color="auto" w:fill="D9D9D9" w:themeFill="background1" w:themeFillShade="D9"/>
          </w:tcPr>
          <w:p w14:paraId="7174752A" w14:textId="2D80788A" w:rsidR="008B3422" w:rsidRPr="00540B84" w:rsidRDefault="008B3422" w:rsidP="00E8040D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0B84">
              <w:rPr>
                <w:rFonts w:ascii="Arial" w:hAnsi="Arial" w:cs="Arial"/>
                <w:b/>
                <w:bCs/>
                <w:sz w:val="20"/>
                <w:szCs w:val="20"/>
              </w:rPr>
              <w:t>Number of patients per treatment used in 2L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BBFC9B1" w14:textId="77A9E7E4" w:rsidR="008B3422" w:rsidRPr="00540B84" w:rsidRDefault="008B3422" w:rsidP="00E8040D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0B84">
              <w:rPr>
                <w:rFonts w:ascii="Arial" w:hAnsi="Arial" w:cs="Arial"/>
                <w:b/>
                <w:bCs/>
                <w:sz w:val="20"/>
                <w:szCs w:val="20"/>
              </w:rPr>
              <w:t>Duration (months)</w:t>
            </w:r>
          </w:p>
        </w:tc>
      </w:tr>
      <w:tr w:rsidR="00E8040D" w:rsidRPr="00540B84" w14:paraId="43921A0C" w14:textId="77777777" w:rsidTr="00E8040D">
        <w:trPr>
          <w:trHeight w:val="62"/>
        </w:trPr>
        <w:tc>
          <w:tcPr>
            <w:tcW w:w="15390" w:type="dxa"/>
            <w:gridSpan w:val="4"/>
            <w:shd w:val="clear" w:color="auto" w:fill="F2F2F2" w:themeFill="background1" w:themeFillShade="F2"/>
          </w:tcPr>
          <w:p w14:paraId="7FCBABFE" w14:textId="26467706" w:rsidR="00E8040D" w:rsidRPr="00540B84" w:rsidRDefault="00AD0C55" w:rsidP="00E8040D">
            <w:pPr>
              <w:pStyle w:val="Defaul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rw</w:t>
            </w:r>
            <w:r w:rsidR="00E8040D" w:rsidRPr="00540B8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PFS</w:t>
            </w:r>
            <w:proofErr w:type="spellEnd"/>
          </w:p>
        </w:tc>
      </w:tr>
      <w:tr w:rsidR="008B3422" w:rsidRPr="00540B84" w14:paraId="47003059" w14:textId="77777777" w:rsidTr="00E8040D">
        <w:trPr>
          <w:trHeight w:val="62"/>
        </w:trPr>
        <w:tc>
          <w:tcPr>
            <w:tcW w:w="2875" w:type="dxa"/>
          </w:tcPr>
          <w:p w14:paraId="6CC0E972" w14:textId="52454E6B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Amaro et al., (2021)</w:t>
            </w:r>
          </w:p>
        </w:tc>
        <w:tc>
          <w:tcPr>
            <w:tcW w:w="1620" w:type="dxa"/>
          </w:tcPr>
          <w:p w14:paraId="3FC89FDE" w14:textId="29A42ABF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8910" w:type="dxa"/>
          </w:tcPr>
          <w:p w14:paraId="0EA9DF65" w14:textId="2F3C4926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25 AI, 5 tamoxifen, 15 everolimus + exemestane, 11 fulvestrant, 3 fulvestrant + CDK4/6i rechallenge</w:t>
            </w:r>
          </w:p>
        </w:tc>
        <w:tc>
          <w:tcPr>
            <w:tcW w:w="1985" w:type="dxa"/>
          </w:tcPr>
          <w:p w14:paraId="25EBCDB4" w14:textId="24210B22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4.0</w:t>
            </w:r>
            <w:r w:rsidRPr="00540B84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</w:tr>
      <w:tr w:rsidR="008B3422" w:rsidRPr="00540B84" w14:paraId="2816D023" w14:textId="77777777" w:rsidTr="00E8040D">
        <w:trPr>
          <w:trHeight w:val="179"/>
        </w:trPr>
        <w:tc>
          <w:tcPr>
            <w:tcW w:w="2875" w:type="dxa"/>
          </w:tcPr>
          <w:p w14:paraId="6D4B9920" w14:textId="1FB3E388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Marschner et al., (2022)</w:t>
            </w:r>
          </w:p>
        </w:tc>
        <w:tc>
          <w:tcPr>
            <w:tcW w:w="1620" w:type="dxa"/>
          </w:tcPr>
          <w:p w14:paraId="083E55D1" w14:textId="4AF69C06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8910" w:type="dxa"/>
          </w:tcPr>
          <w:p w14:paraId="5A6EE9B2" w14:textId="42E2B9FA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 xml:space="preserve">79 chemotherapy, 22 ET, 10 CDK4/6i rechallenge, 2 </w:t>
            </w:r>
            <w:proofErr w:type="spellStart"/>
            <w:r w:rsidRPr="00540B84">
              <w:rPr>
                <w:rFonts w:ascii="Arial" w:hAnsi="Arial" w:cs="Arial"/>
                <w:sz w:val="20"/>
                <w:szCs w:val="20"/>
              </w:rPr>
              <w:t>PARPi</w:t>
            </w:r>
            <w:proofErr w:type="spellEnd"/>
          </w:p>
        </w:tc>
        <w:tc>
          <w:tcPr>
            <w:tcW w:w="1985" w:type="dxa"/>
          </w:tcPr>
          <w:p w14:paraId="6C084966" w14:textId="524754C9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4.3</w:t>
            </w:r>
          </w:p>
        </w:tc>
      </w:tr>
      <w:tr w:rsidR="008B3422" w:rsidRPr="00540B84" w14:paraId="14C8EA11" w14:textId="77777777" w:rsidTr="00E8040D">
        <w:trPr>
          <w:trHeight w:val="269"/>
        </w:trPr>
        <w:tc>
          <w:tcPr>
            <w:tcW w:w="2875" w:type="dxa"/>
          </w:tcPr>
          <w:p w14:paraId="0E3B8F4E" w14:textId="3AF0F392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Menichetti et al., (2022)</w:t>
            </w:r>
          </w:p>
        </w:tc>
        <w:tc>
          <w:tcPr>
            <w:tcW w:w="1620" w:type="dxa"/>
          </w:tcPr>
          <w:p w14:paraId="1DF56CD8" w14:textId="0E73CD93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proofErr w:type="spellStart"/>
            <w:r w:rsidRPr="00540B84">
              <w:rPr>
                <w:rFonts w:ascii="Arial" w:hAnsi="Arial" w:cs="Arial"/>
                <w:sz w:val="20"/>
                <w:szCs w:val="20"/>
              </w:rPr>
              <w:t>NR</w:t>
            </w:r>
            <w:r w:rsidRPr="00540B84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910" w:type="dxa"/>
          </w:tcPr>
          <w:p w14:paraId="6B5D5536" w14:textId="5736023E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Treatment not defined</w:t>
            </w:r>
          </w:p>
        </w:tc>
        <w:tc>
          <w:tcPr>
            <w:tcW w:w="1985" w:type="dxa"/>
          </w:tcPr>
          <w:p w14:paraId="769AE20A" w14:textId="10E82DD4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</w:tr>
      <w:tr w:rsidR="008B3422" w:rsidRPr="00540B84" w14:paraId="441222C3" w14:textId="77777777" w:rsidTr="00E8040D">
        <w:trPr>
          <w:trHeight w:val="307"/>
        </w:trPr>
        <w:tc>
          <w:tcPr>
            <w:tcW w:w="2875" w:type="dxa"/>
          </w:tcPr>
          <w:p w14:paraId="7AC83B6E" w14:textId="39CCF372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Kalinsky et al., (2022)</w:t>
            </w:r>
          </w:p>
        </w:tc>
        <w:tc>
          <w:tcPr>
            <w:tcW w:w="1620" w:type="dxa"/>
          </w:tcPr>
          <w:p w14:paraId="6E9CE012" w14:textId="22DF11C4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8910" w:type="dxa"/>
          </w:tcPr>
          <w:p w14:paraId="134D0F26" w14:textId="02D71B3F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Non-CDK4/6i treatment, not further defined</w:t>
            </w:r>
          </w:p>
        </w:tc>
        <w:tc>
          <w:tcPr>
            <w:tcW w:w="1985" w:type="dxa"/>
          </w:tcPr>
          <w:p w14:paraId="0E4ADAFB" w14:textId="24D896DE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8.4</w:t>
            </w:r>
          </w:p>
        </w:tc>
      </w:tr>
      <w:tr w:rsidR="008B3422" w:rsidRPr="00540B84" w14:paraId="25BC7CC3" w14:textId="77777777" w:rsidTr="00E8040D">
        <w:trPr>
          <w:trHeight w:val="307"/>
        </w:trPr>
        <w:tc>
          <w:tcPr>
            <w:tcW w:w="2875" w:type="dxa"/>
          </w:tcPr>
          <w:p w14:paraId="06CC784C" w14:textId="7EA64038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Choong et al., (2022)</w:t>
            </w:r>
          </w:p>
        </w:tc>
        <w:tc>
          <w:tcPr>
            <w:tcW w:w="1620" w:type="dxa"/>
          </w:tcPr>
          <w:p w14:paraId="6D2FACD6" w14:textId="77EF4654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8910" w:type="dxa"/>
          </w:tcPr>
          <w:p w14:paraId="5906748B" w14:textId="1A7D6C8D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17 everolimus + exemestane; 1 everolimus + fulvestrant, 4 alpelisib + fulvestrant</w:t>
            </w:r>
          </w:p>
        </w:tc>
        <w:tc>
          <w:tcPr>
            <w:tcW w:w="1985" w:type="dxa"/>
          </w:tcPr>
          <w:p w14:paraId="67B1DA6D" w14:textId="60811F30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8.5</w:t>
            </w:r>
          </w:p>
        </w:tc>
      </w:tr>
      <w:tr w:rsidR="008B3422" w:rsidRPr="00540B84" w14:paraId="1D8C313A" w14:textId="77777777" w:rsidTr="00E8040D">
        <w:trPr>
          <w:trHeight w:val="307"/>
        </w:trPr>
        <w:tc>
          <w:tcPr>
            <w:tcW w:w="2875" w:type="dxa"/>
          </w:tcPr>
          <w:p w14:paraId="4B0B1084" w14:textId="501B2827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Li et al., (2021)</w:t>
            </w:r>
          </w:p>
        </w:tc>
        <w:tc>
          <w:tcPr>
            <w:tcW w:w="1620" w:type="dxa"/>
          </w:tcPr>
          <w:p w14:paraId="02858354" w14:textId="49892C82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910" w:type="dxa"/>
          </w:tcPr>
          <w:p w14:paraId="570BEC28" w14:textId="444570E7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 xml:space="preserve">ET ± </w:t>
            </w:r>
            <w:proofErr w:type="spellStart"/>
            <w:r w:rsidRPr="00540B84">
              <w:rPr>
                <w:rFonts w:ascii="Arial" w:hAnsi="Arial" w:cs="Arial"/>
                <w:sz w:val="20"/>
                <w:szCs w:val="20"/>
              </w:rPr>
              <w:t>chidamide</w:t>
            </w:r>
            <w:proofErr w:type="spellEnd"/>
            <w:r w:rsidRPr="00540B84">
              <w:rPr>
                <w:rFonts w:ascii="Arial" w:hAnsi="Arial" w:cs="Arial"/>
                <w:sz w:val="20"/>
                <w:szCs w:val="20"/>
              </w:rPr>
              <w:t>, everolimus, or palbociclib</w:t>
            </w:r>
          </w:p>
        </w:tc>
        <w:tc>
          <w:tcPr>
            <w:tcW w:w="1985" w:type="dxa"/>
          </w:tcPr>
          <w:p w14:paraId="7F6F8EAD" w14:textId="5D243841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13.4</w:t>
            </w:r>
          </w:p>
        </w:tc>
      </w:tr>
      <w:tr w:rsidR="008B3422" w:rsidRPr="00540B84" w14:paraId="6A862103" w14:textId="77777777" w:rsidTr="00E8040D">
        <w:trPr>
          <w:trHeight w:val="307"/>
        </w:trPr>
        <w:tc>
          <w:tcPr>
            <w:tcW w:w="2875" w:type="dxa"/>
          </w:tcPr>
          <w:p w14:paraId="6CB2FAAB" w14:textId="6875962A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Xi et al., (2019)</w:t>
            </w:r>
          </w:p>
        </w:tc>
        <w:tc>
          <w:tcPr>
            <w:tcW w:w="1620" w:type="dxa"/>
          </w:tcPr>
          <w:p w14:paraId="294752A1" w14:textId="2E7D460D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910" w:type="dxa"/>
          </w:tcPr>
          <w:p w14:paraId="3039C288" w14:textId="6FCD4D5F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3 letrozole, 2 everolimus + exemestane, 1 fulvestrant, 1 palbociclib + fulvestrant</w:t>
            </w:r>
          </w:p>
        </w:tc>
        <w:tc>
          <w:tcPr>
            <w:tcW w:w="1985" w:type="dxa"/>
          </w:tcPr>
          <w:p w14:paraId="32E89F4B" w14:textId="01497A62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17.0</w:t>
            </w:r>
          </w:p>
        </w:tc>
      </w:tr>
      <w:tr w:rsidR="008B3422" w:rsidRPr="00540B84" w14:paraId="272BF7B4" w14:textId="77777777" w:rsidTr="00540B84">
        <w:trPr>
          <w:trHeight w:val="143"/>
        </w:trPr>
        <w:tc>
          <w:tcPr>
            <w:tcW w:w="15390" w:type="dxa"/>
            <w:gridSpan w:val="4"/>
            <w:shd w:val="clear" w:color="auto" w:fill="F2F2F2" w:themeFill="background1" w:themeFillShade="F2"/>
          </w:tcPr>
          <w:p w14:paraId="2612ACEE" w14:textId="399B0DFC" w:rsidR="008B3422" w:rsidRPr="00540B84" w:rsidRDefault="008B3422" w:rsidP="00821A45">
            <w:pPr>
              <w:pStyle w:val="Defaul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540B8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DOR</w:t>
            </w:r>
          </w:p>
        </w:tc>
      </w:tr>
      <w:tr w:rsidR="008B3422" w:rsidRPr="00540B84" w14:paraId="38D401B2" w14:textId="77777777" w:rsidTr="00E8040D">
        <w:trPr>
          <w:trHeight w:val="60"/>
        </w:trPr>
        <w:tc>
          <w:tcPr>
            <w:tcW w:w="2875" w:type="dxa"/>
          </w:tcPr>
          <w:p w14:paraId="5CCA8C0E" w14:textId="3553C27D" w:rsidR="008B3422" w:rsidRPr="00540B84" w:rsidRDefault="008B3422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Endo et al., (2022)</w:t>
            </w:r>
          </w:p>
        </w:tc>
        <w:tc>
          <w:tcPr>
            <w:tcW w:w="1620" w:type="dxa"/>
          </w:tcPr>
          <w:p w14:paraId="616BE2DB" w14:textId="5952F24B" w:rsidR="008B3422" w:rsidRPr="00540B84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910" w:type="dxa"/>
          </w:tcPr>
          <w:p w14:paraId="02EAC95F" w14:textId="1E58D8D3" w:rsidR="008B3422" w:rsidRPr="00540B84" w:rsidRDefault="0040102F" w:rsidP="00821A4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chemotherapy, 4 ET, 3 everolimus + exemestane, 2 CDK4/6i</w:t>
            </w:r>
          </w:p>
        </w:tc>
        <w:tc>
          <w:tcPr>
            <w:tcW w:w="1985" w:type="dxa"/>
          </w:tcPr>
          <w:p w14:paraId="043C04E0" w14:textId="1BE861A7" w:rsidR="008B3422" w:rsidRPr="00E76FC3" w:rsidRDefault="008B3422" w:rsidP="008B3422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40B84">
              <w:rPr>
                <w:rFonts w:ascii="Arial" w:hAnsi="Arial" w:cs="Arial"/>
                <w:sz w:val="20"/>
                <w:szCs w:val="20"/>
              </w:rPr>
              <w:t>4.3</w:t>
            </w:r>
            <w:r w:rsidR="00E76FC3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</w:tr>
    </w:tbl>
    <w:p w14:paraId="2F5533F1" w14:textId="72B680A3" w:rsidR="00A912D2" w:rsidRPr="00A912D2" w:rsidRDefault="00A912D2" w:rsidP="00A912D2">
      <w:pPr>
        <w:pStyle w:val="NoSpacing"/>
        <w:rPr>
          <w:rFonts w:ascii="Arial" w:hAnsi="Arial" w:cs="Arial"/>
          <w:sz w:val="18"/>
          <w:szCs w:val="18"/>
        </w:rPr>
      </w:pPr>
      <w:r w:rsidRPr="00A912D2">
        <w:rPr>
          <w:rFonts w:ascii="Arial" w:hAnsi="Arial" w:cs="Arial"/>
          <w:sz w:val="18"/>
          <w:szCs w:val="18"/>
          <w:vertAlign w:val="superscript"/>
        </w:rPr>
        <w:t>a</w:t>
      </w:r>
      <w:r w:rsidRPr="00A912D2">
        <w:rPr>
          <w:rFonts w:ascii="Arial" w:hAnsi="Arial" w:cs="Arial"/>
          <w:sz w:val="18"/>
          <w:szCs w:val="18"/>
        </w:rPr>
        <w:t xml:space="preserve"> Although this study reports this information as TTP, it has been extracted as PFS since the definition includes death, not only progression.</w:t>
      </w:r>
    </w:p>
    <w:p w14:paraId="1F674FF8" w14:textId="7A2E9750" w:rsidR="00A912D2" w:rsidRDefault="00A912D2" w:rsidP="00A912D2">
      <w:pPr>
        <w:pStyle w:val="NoSpacing"/>
        <w:rPr>
          <w:rFonts w:ascii="Arial" w:hAnsi="Arial" w:cs="Arial"/>
          <w:sz w:val="18"/>
          <w:szCs w:val="18"/>
        </w:rPr>
      </w:pPr>
      <w:r w:rsidRPr="00A912D2">
        <w:rPr>
          <w:rFonts w:ascii="Arial" w:hAnsi="Arial" w:cs="Arial"/>
          <w:sz w:val="18"/>
          <w:szCs w:val="18"/>
          <w:vertAlign w:val="superscript"/>
        </w:rPr>
        <w:t>b</w:t>
      </w:r>
      <w:r w:rsidRPr="00A912D2">
        <w:rPr>
          <w:rFonts w:ascii="Arial" w:hAnsi="Arial" w:cs="Arial"/>
          <w:sz w:val="18"/>
          <w:szCs w:val="18"/>
        </w:rPr>
        <w:t xml:space="preserve"> Study did not report sample size.</w:t>
      </w:r>
    </w:p>
    <w:p w14:paraId="2D642CC4" w14:textId="469F8C04" w:rsidR="00EB6991" w:rsidRPr="00EB6991" w:rsidRDefault="00EB6991" w:rsidP="00A912D2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c </w:t>
      </w:r>
      <w:r w:rsidRPr="00EB6991">
        <w:rPr>
          <w:rFonts w:ascii="Arial" w:hAnsi="Arial" w:cs="Arial"/>
          <w:sz w:val="18"/>
          <w:szCs w:val="18"/>
        </w:rPr>
        <w:t xml:space="preserve">Data extracted using </w:t>
      </w:r>
      <w:proofErr w:type="spellStart"/>
      <w:r w:rsidRPr="00EB6991">
        <w:rPr>
          <w:rFonts w:ascii="Arial" w:hAnsi="Arial" w:cs="Arial"/>
          <w:sz w:val="18"/>
          <w:szCs w:val="18"/>
        </w:rPr>
        <w:t>DigitizeIt</w:t>
      </w:r>
      <w:proofErr w:type="spellEnd"/>
      <w:r w:rsidRPr="00EB6991">
        <w:rPr>
          <w:rFonts w:ascii="Arial" w:hAnsi="Arial" w:cs="Arial"/>
          <w:sz w:val="18"/>
          <w:szCs w:val="18"/>
        </w:rPr>
        <w:t xml:space="preserve"> software from the original research paper</w:t>
      </w:r>
      <w:r>
        <w:rPr>
          <w:rFonts w:ascii="Arial" w:hAnsi="Arial" w:cs="Arial"/>
          <w:sz w:val="18"/>
          <w:szCs w:val="18"/>
        </w:rPr>
        <w:t>.</w:t>
      </w:r>
      <w:r w:rsidR="0040102F">
        <w:rPr>
          <w:rFonts w:ascii="Arial" w:hAnsi="Arial" w:cs="Arial"/>
          <w:sz w:val="18"/>
          <w:szCs w:val="18"/>
        </w:rPr>
        <w:t xml:space="preserve"> Three patients included in this result had a continued response to treatment at the study endpoint.</w:t>
      </w:r>
    </w:p>
    <w:p w14:paraId="22840003" w14:textId="5CC7929D" w:rsidR="00A912D2" w:rsidRPr="00A912D2" w:rsidRDefault="00A912D2" w:rsidP="00A912D2">
      <w:pPr>
        <w:pStyle w:val="NoSpacing"/>
        <w:rPr>
          <w:rFonts w:ascii="Arial" w:hAnsi="Arial" w:cs="Arial"/>
          <w:sz w:val="18"/>
          <w:szCs w:val="18"/>
        </w:rPr>
      </w:pPr>
      <w:r w:rsidRPr="00A912D2">
        <w:rPr>
          <w:rFonts w:ascii="Arial" w:hAnsi="Arial" w:cs="Arial"/>
          <w:sz w:val="18"/>
          <w:szCs w:val="18"/>
        </w:rPr>
        <w:t xml:space="preserve">Abbreviations: AI = aromatase inhibitor; CDK4/6i = cyclin-dependent kinase 4 and 6 inhibitor; DOR = duration of response; </w:t>
      </w:r>
      <w:r>
        <w:rPr>
          <w:rFonts w:ascii="Arial" w:hAnsi="Arial" w:cs="Arial"/>
          <w:sz w:val="18"/>
          <w:szCs w:val="18"/>
        </w:rPr>
        <w:t xml:space="preserve">ESMO = </w:t>
      </w:r>
      <w:r w:rsidRPr="00A912D2">
        <w:rPr>
          <w:rFonts w:ascii="Arial" w:hAnsi="Arial" w:cs="Arial"/>
          <w:sz w:val="18"/>
          <w:szCs w:val="18"/>
        </w:rPr>
        <w:t>European Society for Medical Oncology</w:t>
      </w:r>
      <w:r>
        <w:rPr>
          <w:rFonts w:ascii="Arial" w:hAnsi="Arial" w:cs="Arial"/>
          <w:sz w:val="18"/>
          <w:szCs w:val="18"/>
        </w:rPr>
        <w:t>;</w:t>
      </w:r>
      <w:r w:rsidRPr="00A912D2">
        <w:rPr>
          <w:rFonts w:ascii="Arial" w:hAnsi="Arial" w:cs="Arial"/>
          <w:sz w:val="18"/>
          <w:szCs w:val="18"/>
        </w:rPr>
        <w:t xml:space="preserve"> ET = endocrine therapy; </w:t>
      </w:r>
      <w:r>
        <w:rPr>
          <w:rFonts w:ascii="Arial" w:hAnsi="Arial" w:cs="Arial"/>
          <w:sz w:val="18"/>
          <w:szCs w:val="18"/>
        </w:rPr>
        <w:t xml:space="preserve">NCCN = </w:t>
      </w:r>
      <w:r w:rsidRPr="00A912D2">
        <w:rPr>
          <w:rFonts w:ascii="Arial" w:hAnsi="Arial" w:cs="Arial"/>
          <w:sz w:val="18"/>
          <w:szCs w:val="18"/>
        </w:rPr>
        <w:t>National Comprehensive Cancer Network</w:t>
      </w:r>
      <w:r>
        <w:rPr>
          <w:rFonts w:ascii="Arial" w:hAnsi="Arial" w:cs="Arial"/>
          <w:sz w:val="18"/>
          <w:szCs w:val="18"/>
        </w:rPr>
        <w:t>;</w:t>
      </w:r>
      <w:r w:rsidRPr="00A912D2">
        <w:rPr>
          <w:rFonts w:ascii="Arial" w:hAnsi="Arial" w:cs="Arial"/>
          <w:sz w:val="18"/>
          <w:szCs w:val="18"/>
        </w:rPr>
        <w:t xml:space="preserve"> NR = not reported; </w:t>
      </w:r>
      <w:proofErr w:type="spellStart"/>
      <w:r w:rsidRPr="00A912D2">
        <w:rPr>
          <w:rFonts w:ascii="Arial" w:hAnsi="Arial" w:cs="Arial"/>
          <w:sz w:val="18"/>
          <w:szCs w:val="18"/>
        </w:rPr>
        <w:t>PARPi</w:t>
      </w:r>
      <w:proofErr w:type="spellEnd"/>
      <w:r w:rsidRPr="00A912D2">
        <w:rPr>
          <w:rFonts w:ascii="Arial" w:hAnsi="Arial" w:cs="Arial"/>
          <w:sz w:val="18"/>
          <w:szCs w:val="18"/>
        </w:rPr>
        <w:t xml:space="preserve"> = poly-ADP ribose polymerase inhibitor; PFS = </w:t>
      </w:r>
      <w:r w:rsidR="00AD0C55">
        <w:rPr>
          <w:rFonts w:ascii="Arial" w:hAnsi="Arial" w:cs="Arial"/>
          <w:sz w:val="18"/>
          <w:szCs w:val="18"/>
        </w:rPr>
        <w:t xml:space="preserve">real-world </w:t>
      </w:r>
      <w:r w:rsidRPr="00A912D2">
        <w:rPr>
          <w:rFonts w:ascii="Arial" w:hAnsi="Arial" w:cs="Arial"/>
          <w:sz w:val="18"/>
          <w:szCs w:val="18"/>
        </w:rPr>
        <w:t>progression-free survival.</w:t>
      </w:r>
    </w:p>
    <w:p w14:paraId="367DDD7B" w14:textId="77777777" w:rsidR="00A912D2" w:rsidRPr="00A912D2" w:rsidRDefault="00A912D2" w:rsidP="00A912D2">
      <w:pPr>
        <w:rPr>
          <w:lang w:val="en-CA"/>
        </w:rPr>
      </w:pPr>
    </w:p>
    <w:sectPr w:rsidR="00A912D2" w:rsidRPr="00A912D2" w:rsidSect="00693447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3A21" w14:textId="77777777" w:rsidR="00D41435" w:rsidRDefault="00D41435" w:rsidP="001502CF">
      <w:pPr>
        <w:spacing w:after="0" w:line="240" w:lineRule="auto"/>
      </w:pPr>
      <w:r>
        <w:separator/>
      </w:r>
    </w:p>
  </w:endnote>
  <w:endnote w:type="continuationSeparator" w:id="0">
    <w:p w14:paraId="1FCC8989" w14:textId="77777777" w:rsidR="00D41435" w:rsidRDefault="00D41435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CB40B" w14:textId="77777777" w:rsidR="00D41435" w:rsidRDefault="00D41435" w:rsidP="001502CF">
      <w:pPr>
        <w:spacing w:after="0" w:line="240" w:lineRule="auto"/>
      </w:pPr>
      <w:r>
        <w:separator/>
      </w:r>
    </w:p>
  </w:footnote>
  <w:footnote w:type="continuationSeparator" w:id="0">
    <w:p w14:paraId="475D3C5B" w14:textId="77777777" w:rsidR="00D41435" w:rsidRDefault="00D41435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4807B632" w:rsidR="00A85C0A" w:rsidRPr="00ED445B" w:rsidRDefault="00A85C0A" w:rsidP="00ED445B">
    <w:pPr>
      <w:spacing w:after="0" w:line="240" w:lineRule="aut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721D6"/>
    <w:rsid w:val="00091D3C"/>
    <w:rsid w:val="000A0D15"/>
    <w:rsid w:val="000B760F"/>
    <w:rsid w:val="000B7F3B"/>
    <w:rsid w:val="000E401D"/>
    <w:rsid w:val="000E50C1"/>
    <w:rsid w:val="000F209F"/>
    <w:rsid w:val="00102B8B"/>
    <w:rsid w:val="00115F36"/>
    <w:rsid w:val="001350DF"/>
    <w:rsid w:val="001502CF"/>
    <w:rsid w:val="00180A3B"/>
    <w:rsid w:val="0018236E"/>
    <w:rsid w:val="001868CA"/>
    <w:rsid w:val="002179D5"/>
    <w:rsid w:val="00243C99"/>
    <w:rsid w:val="00247026"/>
    <w:rsid w:val="002B4800"/>
    <w:rsid w:val="002B6F66"/>
    <w:rsid w:val="002E0807"/>
    <w:rsid w:val="002E1B9C"/>
    <w:rsid w:val="003407CC"/>
    <w:rsid w:val="0035066B"/>
    <w:rsid w:val="003709ED"/>
    <w:rsid w:val="00373E7E"/>
    <w:rsid w:val="00385E90"/>
    <w:rsid w:val="003C6914"/>
    <w:rsid w:val="00400687"/>
    <w:rsid w:val="0040102F"/>
    <w:rsid w:val="0041468D"/>
    <w:rsid w:val="00462573"/>
    <w:rsid w:val="00477A22"/>
    <w:rsid w:val="004A07CB"/>
    <w:rsid w:val="004B67BD"/>
    <w:rsid w:val="0050648F"/>
    <w:rsid w:val="00531C72"/>
    <w:rsid w:val="00540B84"/>
    <w:rsid w:val="00560609"/>
    <w:rsid w:val="00592C18"/>
    <w:rsid w:val="005A0614"/>
    <w:rsid w:val="005D591C"/>
    <w:rsid w:val="005E00A3"/>
    <w:rsid w:val="00693447"/>
    <w:rsid w:val="00707EEF"/>
    <w:rsid w:val="00757902"/>
    <w:rsid w:val="00767D33"/>
    <w:rsid w:val="007F5C70"/>
    <w:rsid w:val="00821A45"/>
    <w:rsid w:val="00827301"/>
    <w:rsid w:val="00840F47"/>
    <w:rsid w:val="008B3422"/>
    <w:rsid w:val="008B740E"/>
    <w:rsid w:val="008D4B20"/>
    <w:rsid w:val="008F23FC"/>
    <w:rsid w:val="008F6824"/>
    <w:rsid w:val="00932A92"/>
    <w:rsid w:val="00972AD6"/>
    <w:rsid w:val="0099466F"/>
    <w:rsid w:val="009A5F2C"/>
    <w:rsid w:val="009C5AB4"/>
    <w:rsid w:val="009C62CB"/>
    <w:rsid w:val="009E2DB7"/>
    <w:rsid w:val="00A2095A"/>
    <w:rsid w:val="00A25EB0"/>
    <w:rsid w:val="00A306A3"/>
    <w:rsid w:val="00A7746A"/>
    <w:rsid w:val="00A778C0"/>
    <w:rsid w:val="00A808ED"/>
    <w:rsid w:val="00A85C0A"/>
    <w:rsid w:val="00A86EB2"/>
    <w:rsid w:val="00A912D2"/>
    <w:rsid w:val="00AA1BAD"/>
    <w:rsid w:val="00AA277D"/>
    <w:rsid w:val="00AA70C3"/>
    <w:rsid w:val="00AC317F"/>
    <w:rsid w:val="00AD0C55"/>
    <w:rsid w:val="00AD0EF1"/>
    <w:rsid w:val="00AD60C9"/>
    <w:rsid w:val="00AD7CF9"/>
    <w:rsid w:val="00AF7587"/>
    <w:rsid w:val="00B1263E"/>
    <w:rsid w:val="00B654BD"/>
    <w:rsid w:val="00B67FB2"/>
    <w:rsid w:val="00BB3FD1"/>
    <w:rsid w:val="00BF3D13"/>
    <w:rsid w:val="00BF5440"/>
    <w:rsid w:val="00C22DE7"/>
    <w:rsid w:val="00C40C8C"/>
    <w:rsid w:val="00C45D04"/>
    <w:rsid w:val="00C73533"/>
    <w:rsid w:val="00CE2C7D"/>
    <w:rsid w:val="00D070CB"/>
    <w:rsid w:val="00D12A0C"/>
    <w:rsid w:val="00D34653"/>
    <w:rsid w:val="00D41435"/>
    <w:rsid w:val="00D61614"/>
    <w:rsid w:val="00DB0214"/>
    <w:rsid w:val="00DB1940"/>
    <w:rsid w:val="00DD779F"/>
    <w:rsid w:val="00DE3C29"/>
    <w:rsid w:val="00DF1D00"/>
    <w:rsid w:val="00DF26D1"/>
    <w:rsid w:val="00E734EB"/>
    <w:rsid w:val="00E76FC3"/>
    <w:rsid w:val="00E8040D"/>
    <w:rsid w:val="00E974B2"/>
    <w:rsid w:val="00EB485B"/>
    <w:rsid w:val="00EB6991"/>
    <w:rsid w:val="00EC29C6"/>
    <w:rsid w:val="00ED445B"/>
    <w:rsid w:val="00EF42DB"/>
    <w:rsid w:val="00F409A4"/>
    <w:rsid w:val="00F563FE"/>
    <w:rsid w:val="00F67F2E"/>
    <w:rsid w:val="00FB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A306A3"/>
    <w:rPr>
      <w:rFonts w:cs="Times New Roman"/>
      <w:color w:val="auto"/>
    </w:rPr>
  </w:style>
  <w:style w:type="character" w:styleId="Hyperlink">
    <w:name w:val="Hyperlink"/>
    <w:rsid w:val="00F563FE"/>
    <w:rPr>
      <w:color w:val="0563C1"/>
      <w:u w:val="single"/>
    </w:rPr>
  </w:style>
  <w:style w:type="table" w:styleId="TableGrid">
    <w:name w:val="Table Grid"/>
    <w:basedOn w:val="TableNormal"/>
    <w:uiPriority w:val="39"/>
    <w:rsid w:val="0024702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7026"/>
    <w:rPr>
      <w:sz w:val="16"/>
      <w:szCs w:val="16"/>
    </w:rPr>
  </w:style>
  <w:style w:type="paragraph" w:customStyle="1" w:styleId="TableCaptions">
    <w:name w:val="Table Captions"/>
    <w:basedOn w:val="Normal"/>
    <w:next w:val="Normal"/>
    <w:uiPriority w:val="4"/>
    <w:qFormat/>
    <w:rsid w:val="009C5AB4"/>
    <w:pPr>
      <w:keepNext/>
      <w:spacing w:before="480" w:after="60" w:line="276" w:lineRule="auto"/>
    </w:pPr>
    <w:rPr>
      <w:rFonts w:ascii="Arial" w:eastAsia="Calibri" w:hAnsi="Arial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C5AB4"/>
    <w:pPr>
      <w:spacing w:after="200" w:line="276" w:lineRule="auto"/>
      <w:ind w:left="720"/>
      <w:contextualSpacing/>
      <w:jc w:val="both"/>
    </w:pPr>
    <w:rPr>
      <w:rFonts w:ascii="Arial" w:hAnsi="Arial"/>
      <w:sz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9C5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hi-IN"/>
    </w:rPr>
  </w:style>
  <w:style w:type="paragraph" w:customStyle="1" w:styleId="FigureTableLegend">
    <w:name w:val="Figure/Table Legend"/>
    <w:basedOn w:val="Normal"/>
    <w:next w:val="Normal"/>
    <w:uiPriority w:val="5"/>
    <w:qFormat/>
    <w:rsid w:val="00821A45"/>
    <w:pPr>
      <w:spacing w:after="480" w:line="240" w:lineRule="auto"/>
    </w:pPr>
    <w:rPr>
      <w:rFonts w:ascii="Arial" w:hAnsi="Arial"/>
      <w:sz w:val="18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A45"/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A45"/>
    <w:rPr>
      <w:rFonts w:eastAsiaTheme="minorEastAsia"/>
      <w:b/>
      <w:bCs/>
      <w:sz w:val="20"/>
      <w:szCs w:val="20"/>
      <w:lang w:eastAsia="zh-CN"/>
    </w:rPr>
  </w:style>
  <w:style w:type="paragraph" w:styleId="NoSpacing">
    <w:name w:val="No Spacing"/>
    <w:uiPriority w:val="1"/>
    <w:qFormat/>
    <w:rsid w:val="00A912D2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A91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9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6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Belal Howidi</cp:lastModifiedBy>
  <cp:revision>29</cp:revision>
  <dcterms:created xsi:type="dcterms:W3CDTF">2023-09-13T21:45:00Z</dcterms:created>
  <dcterms:modified xsi:type="dcterms:W3CDTF">2023-12-20T16:30:00Z</dcterms:modified>
</cp:coreProperties>
</file>