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C5642" w14:textId="19CAF1B0" w:rsidR="00EE1B22" w:rsidRPr="00F62AA4" w:rsidRDefault="00EE1B22" w:rsidP="00EE1B22">
      <w:pPr>
        <w:rPr>
          <w:rFonts w:ascii="Times New Roman" w:hAnsi="Times New Roman" w:cs="Times New Roman"/>
          <w:b/>
          <w:bCs/>
          <w:sz w:val="22"/>
          <w:szCs w:val="24"/>
        </w:rPr>
      </w:pPr>
      <w:r w:rsidRPr="00F62AA4">
        <w:rPr>
          <w:rFonts w:ascii="Times New Roman" w:hAnsi="Times New Roman" w:cs="Times New Roman"/>
          <w:b/>
          <w:bCs/>
          <w:sz w:val="22"/>
          <w:szCs w:val="24"/>
        </w:rPr>
        <w:t>WB results:</w:t>
      </w:r>
    </w:p>
    <w:p w14:paraId="711A1AA6" w14:textId="38189151" w:rsidR="00EF150D" w:rsidRDefault="00EF150D" w:rsidP="00EF150D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B4F025B" wp14:editId="6526B6F9">
            <wp:extent cx="5274310" cy="4228465"/>
            <wp:effectExtent l="0" t="0" r="2540" b="635"/>
            <wp:docPr id="21189950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2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D37FC" w14:textId="77777777" w:rsidR="00EF150D" w:rsidRPr="00A23B1E" w:rsidRDefault="00EF150D" w:rsidP="00EF150D">
      <w:pPr>
        <w:rPr>
          <w:rFonts w:ascii="Times New Roman" w:hAnsi="Times New Roman"/>
        </w:rPr>
      </w:pPr>
      <w:r>
        <w:rPr>
          <w:rFonts w:ascii="Times New Roman" w:hAnsi="Times New Roman" w:hint="eastAsia"/>
          <w:b/>
          <w:bCs/>
        </w:rPr>
        <w:t>Figure S</w:t>
      </w:r>
      <w:r>
        <w:rPr>
          <w:rFonts w:ascii="Times New Roman" w:hAnsi="Times New Roman"/>
          <w:b/>
          <w:bCs/>
        </w:rPr>
        <w:t xml:space="preserve">3 </w:t>
      </w:r>
      <w:r w:rsidRPr="0017405A">
        <w:rPr>
          <w:rFonts w:ascii="Times New Roman" w:hAnsi="Times New Roman"/>
          <w:b/>
          <w:bCs/>
        </w:rPr>
        <w:t>This is the original exposure image of Figure 2B</w:t>
      </w:r>
      <w:r>
        <w:rPr>
          <w:rFonts w:ascii="Times New Roman" w:hAnsi="Times New Roman"/>
          <w:b/>
          <w:bCs/>
        </w:rPr>
        <w:t xml:space="preserve">. </w:t>
      </w:r>
      <w:r w:rsidRPr="00A23B1E">
        <w:rPr>
          <w:rFonts w:ascii="Times New Roman" w:hAnsi="Times New Roman"/>
        </w:rPr>
        <w:t>The upper panel is the GAPDH and the lower panel is the SRSF1</w:t>
      </w:r>
      <w:r>
        <w:rPr>
          <w:rFonts w:ascii="Times New Roman" w:hAnsi="Times New Roman"/>
        </w:rPr>
        <w:t>, which are from the same gel</w:t>
      </w:r>
      <w:r w:rsidRPr="00A23B1E">
        <w:rPr>
          <w:rFonts w:ascii="Times New Roman" w:hAnsi="Times New Roman"/>
        </w:rPr>
        <w:t xml:space="preserve">. Displays the full-length gels of GAPDH protein and SRSF1 protein bands in SRSF1 </w:t>
      </w:r>
      <w:r w:rsidRPr="00A23B1E">
        <w:rPr>
          <w:rFonts w:ascii="Times New Roman" w:hAnsi="Times New Roman" w:hint="eastAsia"/>
        </w:rPr>
        <w:t>and</w:t>
      </w:r>
      <w:r w:rsidRPr="00A23B1E">
        <w:rPr>
          <w:rFonts w:ascii="Times New Roman" w:hAnsi="Times New Roman"/>
        </w:rPr>
        <w:t xml:space="preserve"> V</w:t>
      </w:r>
      <w:r w:rsidRPr="00A23B1E">
        <w:rPr>
          <w:rFonts w:ascii="Times New Roman" w:hAnsi="Times New Roman" w:hint="eastAsia"/>
        </w:rPr>
        <w:t>ector.</w:t>
      </w:r>
      <w:r w:rsidRPr="00A23B1E">
        <w:rPr>
          <w:rFonts w:ascii="Times New Roman" w:hAnsi="Times New Roman"/>
        </w:rPr>
        <w:t xml:space="preserve"> W</w:t>
      </w:r>
      <w:r w:rsidRPr="00A23B1E">
        <w:rPr>
          <w:rFonts w:ascii="Times New Roman" w:hAnsi="Times New Roman" w:hint="eastAsia"/>
        </w:rPr>
        <w:t xml:space="preserve">e </w:t>
      </w:r>
      <w:r w:rsidRPr="00A23B1E">
        <w:rPr>
          <w:rFonts w:ascii="Times New Roman" w:hAnsi="Times New Roman"/>
        </w:rPr>
        <w:t xml:space="preserve">used the protein marker from </w:t>
      </w:r>
      <w:proofErr w:type="spellStart"/>
      <w:r w:rsidRPr="00A23B1E">
        <w:rPr>
          <w:rFonts w:ascii="Times New Roman" w:hAnsi="Times New Roman"/>
        </w:rPr>
        <w:t>ThermoFisher</w:t>
      </w:r>
      <w:proofErr w:type="spellEnd"/>
      <w:r w:rsidRPr="00A23B1E">
        <w:rPr>
          <w:rFonts w:ascii="Times New Roman" w:hAnsi="Times New Roman"/>
        </w:rPr>
        <w:t xml:space="preserve"> (cat:26616). We used the ECL chemiluminescence imaging method and exposure at the same time and under the same environment, but the development strength was slightly different. Cropped 2 grouping blots are displayed in Figure 2B, which shows in order of ‘SRSF1, Vector’.</w:t>
      </w:r>
    </w:p>
    <w:p w14:paraId="6314B0BA" w14:textId="115C741B" w:rsidR="006F7572" w:rsidRDefault="006F7572" w:rsidP="00EE1B2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6645593" w14:textId="2C899195" w:rsidR="00EF150D" w:rsidRDefault="00EF150D" w:rsidP="00EF150D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4E9FE015" wp14:editId="48F68956">
            <wp:extent cx="4122420" cy="2128834"/>
            <wp:effectExtent l="0" t="0" r="0" b="5080"/>
            <wp:docPr id="10024512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51266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212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ABFD6" w14:textId="5EEA4FA3" w:rsidR="00DB007B" w:rsidRPr="00A23B1E" w:rsidRDefault="00EF150D" w:rsidP="00DB007B">
      <w:pPr>
        <w:rPr>
          <w:rFonts w:ascii="Times New Roman" w:hAnsi="Times New Roman"/>
        </w:rPr>
      </w:pPr>
      <w:r>
        <w:rPr>
          <w:rFonts w:ascii="Times New Roman" w:hAnsi="Times New Roman" w:hint="eastAsia"/>
          <w:b/>
          <w:bCs/>
        </w:rPr>
        <w:t>Figure S</w:t>
      </w:r>
      <w:r>
        <w:rPr>
          <w:rFonts w:ascii="Times New Roman" w:hAnsi="Times New Roman"/>
          <w:b/>
          <w:bCs/>
        </w:rPr>
        <w:t xml:space="preserve">4 </w:t>
      </w:r>
      <w:r w:rsidRPr="0017405A">
        <w:rPr>
          <w:rFonts w:ascii="Times New Roman" w:hAnsi="Times New Roman"/>
          <w:b/>
          <w:bCs/>
        </w:rPr>
        <w:t xml:space="preserve">This is the original exposure image of Figure </w:t>
      </w:r>
      <w:r>
        <w:rPr>
          <w:rFonts w:ascii="Times New Roman" w:hAnsi="Times New Roman"/>
          <w:b/>
          <w:bCs/>
        </w:rPr>
        <w:t>3A</w:t>
      </w:r>
      <w:r w:rsidR="002E7012">
        <w:rPr>
          <w:rFonts w:ascii="Times New Roman" w:hAnsi="Times New Roman" w:hint="eastAsia"/>
          <w:b/>
          <w:bCs/>
        </w:rPr>
        <w:t xml:space="preserve"> and </w:t>
      </w:r>
      <w:r w:rsidR="002E7012" w:rsidRPr="0017405A">
        <w:rPr>
          <w:rFonts w:ascii="Times New Roman" w:hAnsi="Times New Roman"/>
          <w:b/>
          <w:bCs/>
        </w:rPr>
        <w:t xml:space="preserve">Figure </w:t>
      </w:r>
      <w:r w:rsidR="002E7012">
        <w:rPr>
          <w:rFonts w:ascii="Times New Roman" w:hAnsi="Times New Roman" w:hint="eastAsia"/>
          <w:b/>
          <w:bCs/>
        </w:rPr>
        <w:t>S1</w:t>
      </w:r>
      <w:r w:rsidR="002E7012"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</w:rPr>
        <w:t xml:space="preserve">. </w:t>
      </w:r>
      <w:r w:rsidRPr="00A23B1E">
        <w:rPr>
          <w:rFonts w:ascii="Times New Roman" w:hAnsi="Times New Roman"/>
        </w:rPr>
        <w:t xml:space="preserve">The upper panel is the </w:t>
      </w:r>
      <w:r w:rsidRPr="00A23B1E">
        <w:rPr>
          <w:rFonts w:ascii="Times New Roman" w:hAnsi="Times New Roman" w:hint="eastAsia"/>
        </w:rPr>
        <w:t>β</w:t>
      </w:r>
      <w:r w:rsidRPr="00A23B1E">
        <w:rPr>
          <w:rFonts w:ascii="Times New Roman" w:hAnsi="Times New Roman"/>
        </w:rPr>
        <w:t>-</w:t>
      </w:r>
      <w:r w:rsidRPr="00A23B1E">
        <w:rPr>
          <w:rFonts w:ascii="Times New Roman" w:hAnsi="Times New Roman" w:hint="eastAsia"/>
        </w:rPr>
        <w:t>actin</w:t>
      </w:r>
      <w:r w:rsidRPr="00A23B1E">
        <w:rPr>
          <w:rFonts w:ascii="Times New Roman" w:hAnsi="Times New Roman"/>
        </w:rPr>
        <w:t xml:space="preserve"> and the lower panel is the SRSF1</w:t>
      </w:r>
      <w:r>
        <w:rPr>
          <w:rFonts w:ascii="Times New Roman" w:hAnsi="Times New Roman"/>
        </w:rPr>
        <w:t>, which are from the same gel</w:t>
      </w:r>
      <w:r w:rsidRPr="00A23B1E">
        <w:rPr>
          <w:rFonts w:ascii="Times New Roman" w:hAnsi="Times New Roman"/>
        </w:rPr>
        <w:t xml:space="preserve">. Displays the full-length gels of </w:t>
      </w:r>
      <w:r w:rsidRPr="00A23B1E">
        <w:rPr>
          <w:rFonts w:ascii="Times New Roman" w:hAnsi="Times New Roman" w:hint="eastAsia"/>
        </w:rPr>
        <w:t>β</w:t>
      </w:r>
      <w:r w:rsidRPr="00A23B1E">
        <w:rPr>
          <w:rFonts w:ascii="Times New Roman" w:hAnsi="Times New Roman"/>
        </w:rPr>
        <w:t xml:space="preserve">-actin and SRSF1 protein bands in </w:t>
      </w:r>
      <w:proofErr w:type="spellStart"/>
      <w:r w:rsidRPr="00A23B1E">
        <w:rPr>
          <w:rFonts w:ascii="Times New Roman" w:hAnsi="Times New Roman"/>
        </w:rPr>
        <w:t>siNC</w:t>
      </w:r>
      <w:proofErr w:type="spellEnd"/>
      <w:r w:rsidRPr="00A23B1E">
        <w:rPr>
          <w:rFonts w:ascii="Times New Roman" w:hAnsi="Times New Roman"/>
        </w:rPr>
        <w:t>, si1, si2, si3</w:t>
      </w:r>
      <w:r w:rsidR="00DB007B">
        <w:rPr>
          <w:rFonts w:ascii="Times New Roman" w:hAnsi="Times New Roman" w:hint="eastAsia"/>
        </w:rPr>
        <w:t xml:space="preserve">, and </w:t>
      </w:r>
      <w:proofErr w:type="spellStart"/>
      <w:r w:rsidR="00DB007B">
        <w:rPr>
          <w:rFonts w:ascii="Times New Roman" w:hAnsi="Times New Roman" w:hint="eastAsia"/>
        </w:rPr>
        <w:t>siGAPDH</w:t>
      </w:r>
      <w:proofErr w:type="spellEnd"/>
      <w:r w:rsidRPr="00A23B1E">
        <w:rPr>
          <w:rFonts w:ascii="Times New Roman" w:hAnsi="Times New Roman"/>
        </w:rPr>
        <w:t>. W</w:t>
      </w:r>
      <w:r w:rsidRPr="00A23B1E">
        <w:rPr>
          <w:rFonts w:ascii="Times New Roman" w:hAnsi="Times New Roman" w:hint="eastAsia"/>
        </w:rPr>
        <w:t xml:space="preserve">e </w:t>
      </w:r>
      <w:r w:rsidRPr="00A23B1E">
        <w:rPr>
          <w:rFonts w:ascii="Times New Roman" w:hAnsi="Times New Roman"/>
        </w:rPr>
        <w:t xml:space="preserve">used the protein marker from </w:t>
      </w:r>
      <w:proofErr w:type="spellStart"/>
      <w:r w:rsidRPr="00A23B1E">
        <w:rPr>
          <w:rFonts w:ascii="Times New Roman" w:hAnsi="Times New Roman"/>
        </w:rPr>
        <w:t>ThermoFisher</w:t>
      </w:r>
      <w:proofErr w:type="spellEnd"/>
      <w:r w:rsidRPr="00A23B1E">
        <w:rPr>
          <w:rFonts w:ascii="Times New Roman" w:hAnsi="Times New Roman"/>
        </w:rPr>
        <w:t xml:space="preserve"> (cat:26616). We used the ECL chemiluminescence imaging method and exposure at the same time and under the same environment, but the development strength was slightly different. Cropped 4 grouping blots are displayed in Figure 3A, which shows in order of ‘</w:t>
      </w:r>
      <w:proofErr w:type="spellStart"/>
      <w:r w:rsidRPr="00A23B1E">
        <w:rPr>
          <w:rFonts w:ascii="Times New Roman" w:hAnsi="Times New Roman"/>
        </w:rPr>
        <w:t>siNC</w:t>
      </w:r>
      <w:proofErr w:type="spellEnd"/>
      <w:r w:rsidRPr="00A23B1E">
        <w:rPr>
          <w:rFonts w:ascii="Times New Roman" w:hAnsi="Times New Roman"/>
        </w:rPr>
        <w:t>, si1, si2, and si3’.</w:t>
      </w:r>
      <w:r w:rsidR="00DB007B" w:rsidRPr="00DB007B">
        <w:rPr>
          <w:rFonts w:ascii="Times New Roman" w:hAnsi="Times New Roman"/>
        </w:rPr>
        <w:t xml:space="preserve"> </w:t>
      </w:r>
      <w:r w:rsidR="00DB007B" w:rsidRPr="00A23B1E">
        <w:rPr>
          <w:rFonts w:ascii="Times New Roman" w:hAnsi="Times New Roman"/>
        </w:rPr>
        <w:t xml:space="preserve">Cropped </w:t>
      </w:r>
      <w:r w:rsidR="00DB007B">
        <w:rPr>
          <w:rFonts w:ascii="Times New Roman" w:hAnsi="Times New Roman" w:hint="eastAsia"/>
        </w:rPr>
        <w:t>5</w:t>
      </w:r>
      <w:r w:rsidR="00DB007B" w:rsidRPr="00A23B1E">
        <w:rPr>
          <w:rFonts w:ascii="Times New Roman" w:hAnsi="Times New Roman"/>
        </w:rPr>
        <w:t xml:space="preserve"> grouping blots are displayed in Figure </w:t>
      </w:r>
      <w:r w:rsidR="00DB007B">
        <w:rPr>
          <w:rFonts w:ascii="Times New Roman" w:hAnsi="Times New Roman" w:hint="eastAsia"/>
        </w:rPr>
        <w:t>S1</w:t>
      </w:r>
      <w:r w:rsidR="00DB007B" w:rsidRPr="00A23B1E">
        <w:rPr>
          <w:rFonts w:ascii="Times New Roman" w:hAnsi="Times New Roman"/>
        </w:rPr>
        <w:t>A, which shows in order of ‘</w:t>
      </w:r>
      <w:proofErr w:type="spellStart"/>
      <w:r w:rsidR="00DB007B" w:rsidRPr="00A23B1E">
        <w:rPr>
          <w:rFonts w:ascii="Times New Roman" w:hAnsi="Times New Roman"/>
        </w:rPr>
        <w:t>siNC</w:t>
      </w:r>
      <w:proofErr w:type="spellEnd"/>
      <w:r w:rsidR="00DB007B" w:rsidRPr="00A23B1E">
        <w:rPr>
          <w:rFonts w:ascii="Times New Roman" w:hAnsi="Times New Roman"/>
        </w:rPr>
        <w:t>, si1, si2, si3</w:t>
      </w:r>
      <w:r w:rsidR="00DB007B">
        <w:rPr>
          <w:rFonts w:ascii="Times New Roman" w:hAnsi="Times New Roman" w:hint="eastAsia"/>
        </w:rPr>
        <w:t xml:space="preserve">, and </w:t>
      </w:r>
      <w:proofErr w:type="spellStart"/>
      <w:r w:rsidR="00DB007B">
        <w:rPr>
          <w:rFonts w:ascii="Times New Roman" w:hAnsi="Times New Roman" w:hint="eastAsia"/>
        </w:rPr>
        <w:t>siGAPDH</w:t>
      </w:r>
      <w:proofErr w:type="spellEnd"/>
      <w:r w:rsidR="00DB007B" w:rsidRPr="00A23B1E">
        <w:rPr>
          <w:rFonts w:ascii="Times New Roman" w:hAnsi="Times New Roman"/>
        </w:rPr>
        <w:t>’.</w:t>
      </w:r>
    </w:p>
    <w:p w14:paraId="438B1804" w14:textId="77777777" w:rsidR="00FC07D5" w:rsidRDefault="00FC07D5" w:rsidP="00EF150D">
      <w:pPr>
        <w:rPr>
          <w:rFonts w:ascii="Times New Roman" w:hAnsi="Times New Roman"/>
        </w:rPr>
        <w:sectPr w:rsidR="00FC07D5" w:rsidSect="000A7C4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233E156" w14:textId="7CFE649B" w:rsidR="00EF150D" w:rsidRPr="00DB007B" w:rsidRDefault="00EF150D" w:rsidP="00EF150D">
      <w:pPr>
        <w:rPr>
          <w:rFonts w:ascii="Times New Roman" w:hAnsi="Times New Roman"/>
        </w:rPr>
      </w:pPr>
    </w:p>
    <w:p w14:paraId="25C3EBBE" w14:textId="12D42AF3" w:rsidR="00EF150D" w:rsidRDefault="00FC07D5">
      <w:pPr>
        <w:rPr>
          <w:strike/>
        </w:rPr>
      </w:pPr>
      <w:r>
        <w:rPr>
          <w:strike/>
          <w:noProof/>
        </w:rPr>
        <w:drawing>
          <wp:inline distT="0" distB="0" distL="0" distR="0" wp14:anchorId="70805B08" wp14:editId="5BC9F774">
            <wp:extent cx="5274310" cy="2247265"/>
            <wp:effectExtent l="0" t="0" r="2540" b="635"/>
            <wp:docPr id="209194344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943448" name="图片 209194344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801E0" w14:textId="18E2B83D" w:rsidR="00FC07D5" w:rsidRPr="008F5D9D" w:rsidRDefault="00FC07D5" w:rsidP="00FC07D5">
      <w:pPr>
        <w:rPr>
          <w:rFonts w:ascii="Times New Roman" w:hAnsi="Times New Roman"/>
        </w:rPr>
      </w:pPr>
      <w:r w:rsidRPr="00AC47D4">
        <w:rPr>
          <w:rFonts w:ascii="Times New Roman" w:eastAsia="微软雅黑" w:hAnsi="Times New Roman" w:cs="Times New Roman" w:hint="eastAsia"/>
          <w:b/>
          <w:bCs/>
          <w:noProof/>
          <w:szCs w:val="21"/>
          <w:shd w:val="clear" w:color="auto" w:fill="FFFFFF"/>
        </w:rPr>
        <w:t xml:space="preserve">Fig </w:t>
      </w:r>
      <w:r>
        <w:rPr>
          <w:rFonts w:ascii="Times New Roman" w:eastAsia="微软雅黑" w:hAnsi="Times New Roman" w:cs="Times New Roman" w:hint="eastAsia"/>
          <w:b/>
          <w:bCs/>
          <w:noProof/>
          <w:szCs w:val="21"/>
          <w:shd w:val="clear" w:color="auto" w:fill="FFFFFF"/>
        </w:rPr>
        <w:t>S5</w:t>
      </w:r>
      <w:r w:rsidRPr="00AC47D4">
        <w:rPr>
          <w:rFonts w:ascii="Times New Roman" w:eastAsia="微软雅黑" w:hAnsi="Times New Roman" w:cs="Times New Roman" w:hint="eastAsia"/>
          <w:b/>
          <w:bCs/>
          <w:noProof/>
          <w:szCs w:val="21"/>
          <w:shd w:val="clear" w:color="auto" w:fill="FFFFFF"/>
        </w:rPr>
        <w:t>.</w:t>
      </w:r>
      <w:r>
        <w:rPr>
          <w:rFonts w:ascii="Times New Roman" w:eastAsia="微软雅黑" w:hAnsi="Times New Roman" w:cs="Times New Roman" w:hint="eastAsia"/>
          <w:b/>
          <w:bCs/>
          <w:noProof/>
          <w:szCs w:val="21"/>
          <w:shd w:val="clear" w:color="auto" w:fill="FFFFFF"/>
        </w:rPr>
        <w:t xml:space="preserve"> </w:t>
      </w:r>
      <w:r>
        <w:rPr>
          <w:rFonts w:ascii="Times New Roman" w:eastAsia="微软雅黑" w:hAnsi="Times New Roman" w:cs="Times New Roman" w:hint="eastAsia"/>
          <w:b/>
          <w:bCs/>
          <w:noProof/>
          <w:szCs w:val="21"/>
          <w:shd w:val="clear" w:color="auto" w:fill="FFFFFF"/>
        </w:rPr>
        <w:t xml:space="preserve">This is </w:t>
      </w:r>
      <w:r w:rsidRPr="00FC07D5">
        <w:rPr>
          <w:rFonts w:ascii="Times New Roman" w:eastAsia="微软雅黑" w:hAnsi="Times New Roman" w:cs="Times New Roman" w:hint="eastAsia"/>
          <w:b/>
          <w:bCs/>
          <w:noProof/>
          <w:szCs w:val="21"/>
          <w:shd w:val="clear" w:color="auto" w:fill="FFFFFF"/>
        </w:rPr>
        <w:t>o</w:t>
      </w:r>
      <w:r w:rsidRPr="00FC07D5">
        <w:rPr>
          <w:rFonts w:ascii="Times New Roman" w:eastAsia="微软雅黑" w:hAnsi="Times New Roman" w:cs="Times New Roman"/>
          <w:b/>
          <w:bCs/>
          <w:noProof/>
          <w:szCs w:val="21"/>
          <w:shd w:val="clear" w:color="auto" w:fill="FFFFFF"/>
        </w:rPr>
        <w:t xml:space="preserve">ne fuller-length, original, unprocessed blot performed with samples </w:t>
      </w:r>
      <w:r w:rsidRPr="00FC07D5">
        <w:rPr>
          <w:rFonts w:ascii="Times New Roman" w:eastAsia="微软雅黑" w:hAnsi="Times New Roman" w:cs="Times New Roman" w:hint="eastAsia"/>
          <w:b/>
          <w:bCs/>
          <w:noProof/>
          <w:szCs w:val="21"/>
          <w:shd w:val="clear" w:color="auto" w:fill="FFFFFF"/>
        </w:rPr>
        <w:t xml:space="preserve">in order of </w:t>
      </w:r>
      <w:r w:rsidRPr="00FC07D5">
        <w:rPr>
          <w:rFonts w:ascii="Times New Roman" w:eastAsia="微软雅黑" w:hAnsi="Times New Roman" w:cs="Times New Roman"/>
          <w:b/>
          <w:bCs/>
          <w:noProof/>
          <w:szCs w:val="21"/>
          <w:shd w:val="clear" w:color="auto" w:fill="FFFFFF"/>
        </w:rPr>
        <w:t>‘</w:t>
      </w:r>
      <w:r w:rsidRPr="00FC07D5">
        <w:rPr>
          <w:rFonts w:ascii="Times New Roman" w:eastAsia="微软雅黑" w:hAnsi="Times New Roman" w:cs="Times New Roman" w:hint="eastAsia"/>
          <w:b/>
          <w:bCs/>
          <w:noProof/>
          <w:szCs w:val="21"/>
          <w:shd w:val="clear" w:color="auto" w:fill="FFFFFF"/>
        </w:rPr>
        <w:t>siNC, si1, si2, si3, and siGAPDH</w:t>
      </w:r>
      <w:r w:rsidRPr="00FC07D5">
        <w:rPr>
          <w:rFonts w:ascii="Times New Roman" w:eastAsia="微软雅黑" w:hAnsi="Times New Roman" w:cs="Times New Roman"/>
          <w:b/>
          <w:bCs/>
          <w:noProof/>
          <w:szCs w:val="21"/>
          <w:shd w:val="clear" w:color="auto" w:fill="FFFFFF"/>
        </w:rPr>
        <w:t>’</w:t>
      </w:r>
      <w:r w:rsidRPr="00FC07D5">
        <w:rPr>
          <w:rFonts w:ascii="Times New Roman" w:eastAsia="微软雅黑" w:hAnsi="Times New Roman" w:cs="Times New Roman" w:hint="eastAsia"/>
          <w:b/>
          <w:bCs/>
          <w:noProof/>
          <w:szCs w:val="21"/>
          <w:shd w:val="clear" w:color="auto" w:fill="FFFFFF"/>
        </w:rPr>
        <w:t xml:space="preserve"> </w:t>
      </w:r>
      <w:r w:rsidRPr="00FC07D5">
        <w:rPr>
          <w:rFonts w:ascii="Times New Roman" w:eastAsia="微软雅黑" w:hAnsi="Times New Roman" w:cs="Times New Roman"/>
          <w:b/>
          <w:bCs/>
          <w:noProof/>
          <w:szCs w:val="21"/>
          <w:shd w:val="clear" w:color="auto" w:fill="FFFFFF"/>
        </w:rPr>
        <w:t xml:space="preserve">for β-actin </w:t>
      </w:r>
      <w:r w:rsidRPr="00FC07D5">
        <w:rPr>
          <w:rFonts w:ascii="Times New Roman" w:eastAsia="微软雅黑" w:hAnsi="Times New Roman" w:cs="Times New Roman" w:hint="eastAsia"/>
          <w:b/>
          <w:bCs/>
          <w:noProof/>
          <w:szCs w:val="21"/>
          <w:shd w:val="clear" w:color="auto" w:fill="FFFFFF"/>
        </w:rPr>
        <w:t xml:space="preserve">(left panel) </w:t>
      </w:r>
      <w:r w:rsidRPr="00FC07D5">
        <w:rPr>
          <w:rFonts w:ascii="Times New Roman" w:eastAsia="微软雅黑" w:hAnsi="Times New Roman" w:cs="Times New Roman"/>
          <w:b/>
          <w:bCs/>
          <w:noProof/>
          <w:szCs w:val="21"/>
          <w:shd w:val="clear" w:color="auto" w:fill="FFFFFF"/>
        </w:rPr>
        <w:t>and SRSF1</w:t>
      </w:r>
      <w:r w:rsidRPr="00FC07D5">
        <w:rPr>
          <w:rFonts w:ascii="Times New Roman" w:eastAsia="微软雅黑" w:hAnsi="Times New Roman" w:cs="Times New Roman" w:hint="eastAsia"/>
          <w:b/>
          <w:bCs/>
          <w:noProof/>
          <w:szCs w:val="21"/>
          <w:shd w:val="clear" w:color="auto" w:fill="FFFFFF"/>
        </w:rPr>
        <w:t xml:space="preserve"> (right panel) in HOS cell lines</w:t>
      </w:r>
      <w:r w:rsidRPr="00FC07D5">
        <w:rPr>
          <w:rFonts w:ascii="Times New Roman" w:eastAsia="微软雅黑" w:hAnsi="Times New Roman" w:cs="Times New Roman"/>
          <w:b/>
          <w:bCs/>
          <w:noProof/>
          <w:szCs w:val="21"/>
          <w:shd w:val="clear" w:color="auto" w:fill="FFFFFF"/>
        </w:rPr>
        <w:t>.</w:t>
      </w:r>
      <w:r>
        <w:rPr>
          <w:rFonts w:ascii="Times New Roman" w:eastAsia="微软雅黑" w:hAnsi="Times New Roman" w:cs="Times New Roman" w:hint="eastAsia"/>
          <w:b/>
          <w:bCs/>
          <w:noProof/>
          <w:szCs w:val="21"/>
          <w:shd w:val="clear" w:color="auto" w:fill="FFFFFF"/>
        </w:rPr>
        <w:t xml:space="preserve"> </w:t>
      </w:r>
      <w:r>
        <w:rPr>
          <w:rFonts w:ascii="Times New Roman" w:hAnsi="Times New Roman" w:hint="eastAsia"/>
        </w:rPr>
        <w:t xml:space="preserve">We showed the </w:t>
      </w:r>
      <w:r w:rsidRPr="00F546E0">
        <w:rPr>
          <w:rFonts w:ascii="Times New Roman" w:eastAsia="微软雅黑" w:hAnsi="Times New Roman" w:cs="Times New Roman"/>
          <w:noProof/>
          <w:szCs w:val="21"/>
          <w:shd w:val="clear" w:color="auto" w:fill="FFFFFF"/>
        </w:rPr>
        <w:t>β-actin</w:t>
      </w:r>
      <w:r>
        <w:rPr>
          <w:rFonts w:ascii="Times New Roman" w:hAnsi="Times New Roman" w:hint="eastAsia"/>
        </w:rPr>
        <w:t xml:space="preserve"> which was the </w:t>
      </w:r>
      <w:r w:rsidRPr="00802E87">
        <w:rPr>
          <w:rFonts w:ascii="Times New Roman" w:hAnsi="Times New Roman"/>
        </w:rPr>
        <w:t>internal reference gene</w:t>
      </w:r>
      <w:r>
        <w:rPr>
          <w:rFonts w:ascii="Times New Roman" w:hAnsi="Times New Roman" w:hint="eastAsia"/>
        </w:rPr>
        <w:t xml:space="preserve"> in order of </w:t>
      </w:r>
      <w:r>
        <w:rPr>
          <w:rFonts w:ascii="Times New Roman" w:hAnsi="Times New Roman"/>
        </w:rPr>
        <w:t>‘</w:t>
      </w:r>
      <w:proofErr w:type="spellStart"/>
      <w:r>
        <w:rPr>
          <w:rFonts w:ascii="Times New Roman" w:hAnsi="Times New Roman" w:hint="eastAsia"/>
        </w:rPr>
        <w:t>siNC</w:t>
      </w:r>
      <w:proofErr w:type="spellEnd"/>
      <w:r>
        <w:rPr>
          <w:rFonts w:ascii="Times New Roman" w:hAnsi="Times New Roman" w:hint="eastAsia"/>
        </w:rPr>
        <w:t xml:space="preserve">, si1, si2, si3, and </w:t>
      </w:r>
      <w:proofErr w:type="spellStart"/>
      <w:r>
        <w:rPr>
          <w:rFonts w:ascii="Times New Roman" w:hAnsi="Times New Roman" w:hint="eastAsia"/>
        </w:rPr>
        <w:t>siGAPDH</w:t>
      </w:r>
      <w:proofErr w:type="spellEnd"/>
      <w:r>
        <w:rPr>
          <w:rFonts w:ascii="Times New Roman" w:hAnsi="Times New Roman"/>
        </w:rPr>
        <w:t>’</w:t>
      </w:r>
      <w:r>
        <w:rPr>
          <w:rFonts w:ascii="Times New Roman" w:hAnsi="Times New Roman" w:hint="eastAsia"/>
        </w:rPr>
        <w:t xml:space="preserve"> in </w:t>
      </w:r>
      <w:r>
        <w:rPr>
          <w:rFonts w:ascii="Times New Roman" w:hAnsi="Times New Roman" w:hint="eastAsia"/>
        </w:rPr>
        <w:t>left</w:t>
      </w:r>
      <w:r>
        <w:rPr>
          <w:rFonts w:ascii="Times New Roman" w:hAnsi="Times New Roman" w:hint="eastAsia"/>
        </w:rPr>
        <w:t xml:space="preserve"> panel and the SRSF1 RNAi effect in order of </w:t>
      </w:r>
      <w:r>
        <w:rPr>
          <w:rFonts w:ascii="Times New Roman" w:hAnsi="Times New Roman"/>
        </w:rPr>
        <w:t>‘</w:t>
      </w:r>
      <w:proofErr w:type="spellStart"/>
      <w:r>
        <w:rPr>
          <w:rFonts w:ascii="Times New Roman" w:hAnsi="Times New Roman" w:hint="eastAsia"/>
        </w:rPr>
        <w:t>siNC</w:t>
      </w:r>
      <w:proofErr w:type="spellEnd"/>
      <w:r>
        <w:rPr>
          <w:rFonts w:ascii="Times New Roman" w:hAnsi="Times New Roman" w:hint="eastAsia"/>
        </w:rPr>
        <w:t xml:space="preserve">, si1, si2, si3, and </w:t>
      </w:r>
      <w:proofErr w:type="spellStart"/>
      <w:r>
        <w:rPr>
          <w:rFonts w:ascii="Times New Roman" w:hAnsi="Times New Roman" w:hint="eastAsia"/>
        </w:rPr>
        <w:t>siGAPDH</w:t>
      </w:r>
      <w:proofErr w:type="spellEnd"/>
      <w:r>
        <w:rPr>
          <w:rFonts w:ascii="Times New Roman" w:hAnsi="Times New Roman"/>
        </w:rPr>
        <w:t>’</w:t>
      </w:r>
      <w:r>
        <w:rPr>
          <w:rFonts w:ascii="Times New Roman" w:hAnsi="Times New Roman" w:hint="eastAsia"/>
        </w:rPr>
        <w:t xml:space="preserve"> in right panel when we used western blot to measure the efficiency of SRSF1 knockdown in HOS cells</w:t>
      </w:r>
      <w:r w:rsidR="005958E6">
        <w:rPr>
          <w:rFonts w:ascii="Times New Roman" w:hAnsi="Times New Roman" w:hint="eastAsia"/>
        </w:rPr>
        <w:t>.</w:t>
      </w:r>
      <w:r>
        <w:rPr>
          <w:rFonts w:ascii="Times New Roman" w:hAnsi="Times New Roman" w:hint="eastAsia"/>
        </w:rPr>
        <w:t xml:space="preserve"> </w:t>
      </w:r>
    </w:p>
    <w:p w14:paraId="205DFD9B" w14:textId="079CCA8A" w:rsidR="00FC07D5" w:rsidRPr="00FC07D5" w:rsidRDefault="00FC07D5" w:rsidP="00FC07D5">
      <w:pPr>
        <w:rPr>
          <w:rFonts w:ascii="Times New Roman" w:eastAsia="微软雅黑" w:hAnsi="Times New Roman" w:cs="Times New Roman" w:hint="eastAsia"/>
          <w:b/>
          <w:bCs/>
          <w:szCs w:val="21"/>
          <w:shd w:val="clear" w:color="auto" w:fill="FFFFFF"/>
        </w:rPr>
      </w:pPr>
    </w:p>
    <w:p w14:paraId="50D6D788" w14:textId="77777777" w:rsidR="00FC07D5" w:rsidRDefault="00FC07D5" w:rsidP="00FC07D5">
      <w:pPr>
        <w:rPr>
          <w:rFonts w:ascii="Times New Roman" w:eastAsia="微软雅黑" w:hAnsi="Times New Roman" w:cs="Times New Roman"/>
          <w:b/>
          <w:bCs/>
          <w:szCs w:val="21"/>
          <w:shd w:val="clear" w:color="auto" w:fill="FFFFFF"/>
        </w:rPr>
      </w:pPr>
    </w:p>
    <w:p w14:paraId="3DF69F9A" w14:textId="77777777" w:rsidR="00FC07D5" w:rsidRPr="00FC07D5" w:rsidRDefault="00FC07D5">
      <w:pPr>
        <w:rPr>
          <w:rFonts w:hint="eastAsia"/>
          <w:strike/>
        </w:rPr>
      </w:pPr>
    </w:p>
    <w:sectPr w:rsidR="00FC07D5" w:rsidRPr="00FC07D5" w:rsidSect="000A7C43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4BF14A" w14:textId="77777777" w:rsidR="000A7C43" w:rsidRDefault="000A7C43" w:rsidP="00EE1B22">
      <w:r>
        <w:separator/>
      </w:r>
    </w:p>
  </w:endnote>
  <w:endnote w:type="continuationSeparator" w:id="0">
    <w:p w14:paraId="1555395F" w14:textId="77777777" w:rsidR="000A7C43" w:rsidRDefault="000A7C43" w:rsidP="00EE1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387BCF" w14:textId="77777777" w:rsidR="000A7C43" w:rsidRDefault="000A7C43" w:rsidP="00EE1B22">
      <w:r>
        <w:separator/>
      </w:r>
    </w:p>
  </w:footnote>
  <w:footnote w:type="continuationSeparator" w:id="0">
    <w:p w14:paraId="4EC31C5F" w14:textId="77777777" w:rsidR="000A7C43" w:rsidRDefault="000A7C43" w:rsidP="00EE1B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C6"/>
    <w:rsid w:val="000156A5"/>
    <w:rsid w:val="00054FBC"/>
    <w:rsid w:val="000A7C43"/>
    <w:rsid w:val="0017405A"/>
    <w:rsid w:val="002E7012"/>
    <w:rsid w:val="0033635E"/>
    <w:rsid w:val="00345F7F"/>
    <w:rsid w:val="004B3854"/>
    <w:rsid w:val="00530F86"/>
    <w:rsid w:val="005958E6"/>
    <w:rsid w:val="00614F8D"/>
    <w:rsid w:val="006674E5"/>
    <w:rsid w:val="006920C4"/>
    <w:rsid w:val="006F7572"/>
    <w:rsid w:val="0073336C"/>
    <w:rsid w:val="00816B84"/>
    <w:rsid w:val="008626C6"/>
    <w:rsid w:val="00945F80"/>
    <w:rsid w:val="009A5789"/>
    <w:rsid w:val="00A463FE"/>
    <w:rsid w:val="00B16B99"/>
    <w:rsid w:val="00B54A36"/>
    <w:rsid w:val="00BF1558"/>
    <w:rsid w:val="00C86249"/>
    <w:rsid w:val="00D31AF2"/>
    <w:rsid w:val="00D751E7"/>
    <w:rsid w:val="00DB007B"/>
    <w:rsid w:val="00EE1B22"/>
    <w:rsid w:val="00EE308D"/>
    <w:rsid w:val="00EF150D"/>
    <w:rsid w:val="00F15829"/>
    <w:rsid w:val="00F23A02"/>
    <w:rsid w:val="00F62AA4"/>
    <w:rsid w:val="00FA6824"/>
    <w:rsid w:val="00FC07D5"/>
    <w:rsid w:val="00FF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9C4B36"/>
  <w15:chartTrackingRefBased/>
  <w15:docId w15:val="{8C53DF5F-0017-43F5-89A3-6E0BA977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B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1B2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1B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1B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1B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34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Shuqi Li</dc:creator>
  <cp:keywords/>
  <dc:description/>
  <cp:lastModifiedBy>Shuqi Li</cp:lastModifiedBy>
  <cp:revision>4</cp:revision>
  <dcterms:created xsi:type="dcterms:W3CDTF">2024-05-03T02:11:00Z</dcterms:created>
  <dcterms:modified xsi:type="dcterms:W3CDTF">2024-05-03T02:42:00Z</dcterms:modified>
</cp:coreProperties>
</file>