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Additional File 1</w:t>
      </w:r>
    </w:p>
    <w:p>
      <w:pPr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S1.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Sensitivity analysis of radiographic progression-free survival based on mutational status in terms of SUCRA. A: Sensitivity analysis of radiographic progression-free survival for HRR-mutated population in terms of SUCRA; B: Sensitivity analysis of radiographic progression-free survival in BRCA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1/2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-mutated population; C: Sensitivity analysis of radiographic progression-free survival in BRCA2-mutated population; D: Sensitivity analysis of radiographic progression-free survival in ATM-mutated population. Abbreviation: SUCRA: surface under cumulative ranking; HRR: homologous recombination repair; ARAT: androgen receptor-axis-targeted therapy; CED: cediranib; OLA: olaparib; AAP: abiraterone acetate plus prednisone; RUCA: rucaparib.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Figure S2.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The pairwise comparison and SUCRA for secondary outcomes in HRR-mutated population. A: The league table for PSA response in HRR-mutated population; B: SUCRA for PSA response in HRR-mutated population; C: The league table for all-grade AEs in HRR-mutated population; D: SUCRA for all-grade AEs in HRR-mutated population; E: The league table for grade ≥ 3 AEs in HRR-mutated population; F: SUCRA for grade≥3 AEs HRR-mutated population. Abbreviation: SUCRA: surface under cumulative ranking; PSA: prostate specific antigen; AEs: adverse events; HRR: homologous recombination repair; ARAT: androgen receptor-axis-targeted therapy; CED: cediranib; OLA: olaparib; RUCA: rucaparib.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S3.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Sensitivity analysis of secondary outcomes in terms of SUCRA. A: Sensitivity analysis of PSA response in HRR-mutated population; B: Sensitivity analysis of all-grade AEs in HRR-mutated population; C: Sensitivity analysis of all-grade AEs in total cohort; D: Sensitivity analysis of grade≥3 AEs in HRR-mutated population; E: Sensitivity analysis of grade≥3 AEs in total cohort. Abbreviation: SUCRA: surface under cumulative ranking; AEs: adverse events; HRR: homologous recombination repair; ARAT: androgen receptor-axis-targeted therapy; CED: cediranib; OLA: olaparib; AAP: abiraterone acetate plus prednisone; RUCA: rucaparib.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Figure S4.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The pairwise comparison and SUCRA for AEs in total cohort. A: The league table for all-grade AEs in total cohort; B: SUCRA for all-grade AEs in total cohort; C: The league table for grade≥3 AEs in total cohort; D: SUCRA for grade≥3 AEs in total cohort. Abbreviation: SUCRA: surface under cumulative ranking; AEs: adverse events; ARAT: androgen receptor-axis-targeted therapy; CED: cediranib; OLA: olaparib; AAP: abiraterone acetate plus prednisone; RUCA: rucaparib.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 xml:space="preserve">5. </w:t>
      </w:r>
      <w:r>
        <w:rPr>
          <w:rFonts w:hint="eastAsia" w:ascii="Times New Roman" w:hAnsi="Times New Roman" w:cs="Times New Roman"/>
          <w:sz w:val="24"/>
          <w:lang w:val="en-US" w:eastAsia="zh-CN"/>
        </w:rPr>
        <w:t>Rankings of the regimen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s reported in the included studies based on rPFS (A), all-grade AEs (B), ≥3 grade AEs (C) in total cohort and the all-grade and ≥3 grade AEs in HRRm subgroup cohort (D, E). Abbreviations: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rPFS: radiographic progression-free survival; AEs: adverse events; HRRm: homologous repair recombination mutated; OLA: olaparib; RUCA: rucaparib; CEDplusOLA: cediranib plus olaparib; OLAplusAAP: olaparib plus abiraterone acetate plus prednisone.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Risk of bias assessment of all included studies. Abbreviation: ARAT: androgen receptor-axis-targeted therapy; AAP: abiraterone acetate plus prednisone.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S1.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191125" cy="5191125"/>
            <wp:effectExtent l="0" t="0" r="3175" b="3175"/>
            <wp:docPr id="6" name="图片 6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Sensitivity analysis of radiographic progression-free survival based on mutational status in terms of SUCRA. A: Sensitivity analysis of radiographic progression-free survival for HRR-mutated population in terms of SUCRA; B: Sensitivity analysis of radiographic progression-free survival in BRCA</w:t>
      </w:r>
      <w:r>
        <w:rPr>
          <w:rFonts w:hint="eastAsia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1/2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-mutated population; C: Sensitivity analysis of radiographic progression-free survival in BRCA2-mutated population; D: Sensitivity analysis of radiographic progression-free survival in ATM-mutated population. Abbreviation: SUCRA: surface under cumulative ranking; HRR: homologous recombination repair; ARAT: androgen receptor-axis-targeted therapy; CED: cediranib; OLA: olaparib; AAP: abiraterone acetate plus prednisone; RUCA: rucaparib.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S2.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041265" cy="5744210"/>
            <wp:effectExtent l="0" t="0" r="635" b="889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574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The pairwise comparison and SUCRA for secondary outcomes in HRR-mutated population. A: The league table for PSA response in HRR-mutated population; B: SUCRA for PSA response in HRR-mutated population; C: The league table for all-grade AEs in HRR-mutated population; D: SUCRA for all-grade AEs in HRR-mutated population; E: The league table for grade ≥ 3 AEs in HRR-mutated population; F: SUCRA for grade≥3 AEs HRR-mutated population. Abbreviation: SUCRA: surface under cumulative ranking; PSA: prostate specific antigen; AEs: adverse events; HRR: homologous recombination repair; ARAT: androgen receptor-axis-targeted therapy; CED: cediranib; OLA: olaparib; RUCA: rucaparib.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S3.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041265" cy="6828790"/>
            <wp:effectExtent l="0" t="0" r="635" b="381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682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Sensitivity analysis of secondary outcomes in terms of SUCRA. A: Sensitivity analysis of PSA response in HRR-mutated population; B: Sensitivity analysis of all-grade AEs in HRR-mutated population; C: Sensitivity analysis of all-grade AEs in total cohort; D: Sensitivity analysis of grade≥3 AEs in HRR-mutated population; E: Sensitivity analysis of grade≥3 AEs in total cohort. Abbreviation: SUCRA: surface under cumulative ranking; AEs: adverse events; HRR: homologous recombination repair; ARAT: androgen receptor-axis-targeted therapy; CED: cediranib; OLA: olaparib; AAP: abiraterone acetate plus prednisone; RUCA: rucaparib.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S4.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409565" cy="4190365"/>
            <wp:effectExtent l="0" t="0" r="635" b="635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The pairwise comparison and SUCRA for AEs in total cohort. A: The league table for all-grade AEs in total cohort; B: SUCRA for all-grade AEs in total cohort; C: The league table for grade≥3 AEs in total cohort; D: SUCRA for grade≥3 AEs in total cohort. Abbreviation: SUCRA: surface under cumulative ranking; AEs: adverse events; ARAT: androgen receptor-axis-targeted therapy; CED: cediranib; OLA: olaparib; AAP: abiraterone acetate plus prednisone; RUCA: rucaparib.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S5.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6393815" cy="3598545"/>
            <wp:effectExtent l="0" t="0" r="6985" b="8255"/>
            <wp:docPr id="7" name="图片 7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381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 w:val="0"/>
          <w:bCs w:val="0"/>
          <w:kern w:val="2"/>
          <w:sz w:val="24"/>
          <w:szCs w:val="24"/>
          <w:lang w:val="en-US" w:eastAsia="zh-CN" w:bidi="ar"/>
        </w:rPr>
        <w:t>Rankings of the regimens reported in the included studies based on rPFS (A), all-grade AEs (B), ≥3 grade AEs (C) in total cohort and the all-grade and ≥3 grade AEs in HRRm subgroup cohort (D, E). Abbreviations: rPFS: radiographic progression-free survival; AEs: adverse events; HRRm: homologous repair recombination mutated; OLA: olaparib; RUCA: rucaparib; CEDplusOLA: cediranib plus olaparib; OLAplusAAP: olaparib plus abiraterone acetate plus prednisone.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t>Figure S6.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707380" cy="1924050"/>
            <wp:effectExtent l="0" t="0" r="7620" b="6350"/>
            <wp:docPr id="8" name="图片 8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Risk of bias assessment of all included studies. Abbreviation: ARAT: androgen receptor-axis-targeted therapy; AAP: abiraterone acetate plus prednisone.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NGY3YThhODExYWNkY2VkNGE1MGI3ZGMwZjA5NDgifQ=="/>
    <w:docVar w:name="KSO_WPS_MARK_KEY" w:val="f1d4aee0-42dd-4351-8f27-2111ebf0a7cd"/>
  </w:docVars>
  <w:rsids>
    <w:rsidRoot w:val="0BE40545"/>
    <w:rsid w:val="0BE40545"/>
    <w:rsid w:val="3D240782"/>
    <w:rsid w:val="4BF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715</Words>
  <Characters>4721</Characters>
  <Lines>0</Lines>
  <Paragraphs>0</Paragraphs>
  <TotalTime>1</TotalTime>
  <ScaleCrop>false</ScaleCrop>
  <LinksUpToDate>false</LinksUpToDate>
  <CharactersWithSpaces>5425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2024-01-20T15:52:00Z</dcterms:created>
  <dc:creator>25454</dc:creator>
  <cp:lastModifiedBy>lost in lose</cp:lastModifiedBy>
  <dcterms:modified xsi:type="dcterms:W3CDTF">2024-05-08T06:21:44Z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00AC38D478E44603BB8BDD152FCD14D4</vt:lpwstr>
  </property>
</Properties>
</file>